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146685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00"/>
        <w:jc w:val="center"/>
      </w:pPr>
      <w:r>
        <w:rPr>
          <w:rFonts w:ascii="Calibri" w:cs="Calibri" w:eastAsia="Calibri" w:hAnsi="Calibri"/>
          <w:b/>
          <w:bCs/>
          <w:color w:val="0E1F2F"/>
          <w:sz w:val="56"/>
          <w:szCs w:val="56"/>
        </w:rPr>
        <w:t xml:space="preserve">MARBLOCK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E0A100"/>
          <w:sz w:val="20"/>
          <w:szCs w:val="20"/>
        </w:rPr>
        <w:t xml:space="preserve">Mármol  |  Granito  |  Cuarcitas</w:t>
      </w:r>
    </w:p>
    <w:p>
      <w:pPr>
        <w:shd w:fill="0E1F2F" w:val="clear"/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 GUÍA RÁPIDA DE ALMACÉN  </w:t>
      </w:r>
    </w:p>
    <w:p>
      <w:pPr>
        <w:spacing w:after="700" w:before="120"/>
        <w:jc w:val="center"/>
      </w:pPr>
      <w:r>
        <w:rPr>
          <w:rFonts w:ascii="Calibri" w:cs="Calibri" w:eastAsia="Calibri" w:hAnsi="Calibri"/>
          <w:i/>
          <w:iCs/>
          <w:color w:val="1B3550"/>
          <w:sz w:val="24"/>
          <w:szCs w:val="24"/>
        </w:rPr>
        <w:t xml:space="preserve">WMS Scanner · Registro de salida de placas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Versión 1.0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Audiencia: Operarios de almacén (rol aux_almacen)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App: wms.marblock.shop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Julio 2026</w:t>
      </w:r>
    </w:p>
    <w:p>
      <w:r>
        <w:br w:type="page"/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100" w:right="1100" w:bottom="1100" w:left="1100" w:header="708" w:footer="708" w:gutter="0"/>
          <w:pgNumType/>
          <w:titlePg/>
          <w:docGrid w:linePitch="360"/>
        </w:sectPr>
      </w:pPr>
    </w:p>
    <w:p>
      <w:pPr>
        <w:spacing w:after="260"/>
      </w:pPr>
      <w:r>
        <w:rPr>
          <w:rFonts w:ascii="Calibri" w:cs="Calibri" w:eastAsia="Calibri" w:hAnsi="Calibri"/>
          <w:b/>
          <w:bCs/>
          <w:color w:val="0E1F2F"/>
          <w:sz w:val="34"/>
          <w:szCs w:val="34"/>
        </w:rPr>
        <w:t xml:space="preserve">Índice</w:t>
      </w:r>
    </w:p>
    <w:p>
      <w:pPr>
        <w:tabs>
          <w:tab w:val="right" w:pos="9026" w:leader="dot"/>
        </w:tabs>
        <w:spacing w:after="130"/>
      </w:pPr>
      <w:r>
        <w:rPr>
          <w:rFonts w:ascii="Calibri" w:cs="Calibri" w:eastAsia="Calibri" w:hAnsi="Calibri"/>
          <w:b/>
          <w:bCs/>
          <w:color w:val="E0A100"/>
          <w:sz w:val="20"/>
          <w:szCs w:val="20"/>
        </w:rPr>
        <w:t xml:space="preserve">1  </w:t>
      </w:r>
      <w:r>
        <w:rPr>
          <w:rFonts w:ascii="Calibri" w:cs="Calibri" w:eastAsia="Calibri" w:hAnsi="Calibri"/>
          <w:b/>
          <w:bCs/>
          <w:color w:val="0E1F2F"/>
          <w:sz w:val="20"/>
          <w:szCs w:val="20"/>
        </w:rPr>
        <w:t xml:space="preserve">Antes de empezar</w:t>
      </w:r>
      <w:r>
        <w:rPr>
          <w:rFonts w:ascii="Calibri" w:cs="Calibri" w:eastAsia="Calibri" w:hAnsi="Calibri"/>
          <w:color w:val="1B3550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/>
      </w:pPr>
      <w:r>
        <w:rPr>
          <w:rFonts w:ascii="Calibri" w:cs="Calibri" w:eastAsia="Calibri" w:hAnsi="Calibri"/>
          <w:b w:val="false"/>
          <w:bCs w:val="false"/>
          <w:color w:val="1B3550"/>
          <w:sz w:val="17"/>
          <w:szCs w:val="17"/>
        </w:rPr>
        <w:t xml:space="preserve"/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Requisitos  ·  Conectar la pistola lectora  ·  Abrir la app</w:t>
      </w:r>
      <w:r>
        <w:rPr>
          <w:rFonts w:ascii="Calibri" w:cs="Calibri" w:eastAsia="Calibri" w:hAnsi="Calibri"/>
          <w:color w:val="1B3550"/>
          <w:sz w:val="17"/>
          <w:szCs w:val="17"/>
        </w:rPr>
        <w:t xml:space="preserve">	3</w:t>
      </w:r>
    </w:p>
    <w:p>
      <w:pPr>
        <w:tabs>
          <w:tab w:val="right" w:pos="9026" w:leader="dot"/>
        </w:tabs>
        <w:spacing w:after="130"/>
      </w:pPr>
      <w:r>
        <w:rPr>
          <w:rFonts w:ascii="Calibri" w:cs="Calibri" w:eastAsia="Calibri" w:hAnsi="Calibri"/>
          <w:b/>
          <w:bCs/>
          <w:color w:val="E0A100"/>
          <w:sz w:val="20"/>
          <w:szCs w:val="20"/>
        </w:rPr>
        <w:t xml:space="preserve">2  </w:t>
      </w:r>
      <w:r>
        <w:rPr>
          <w:rFonts w:ascii="Calibri" w:cs="Calibri" w:eastAsia="Calibri" w:hAnsi="Calibri"/>
          <w:b/>
          <w:bCs/>
          <w:color w:val="0E1F2F"/>
          <w:sz w:val="20"/>
          <w:szCs w:val="20"/>
        </w:rPr>
        <w:t xml:space="preserve">Iniciar sesión y pantalla principal</w:t>
      </w:r>
      <w:r>
        <w:rPr>
          <w:rFonts w:ascii="Calibri" w:cs="Calibri" w:eastAsia="Calibri" w:hAnsi="Calibri"/>
          <w:color w:val="1B3550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60"/>
      </w:pPr>
      <w:r>
        <w:rPr>
          <w:rFonts w:ascii="Calibri" w:cs="Calibri" w:eastAsia="Calibri" w:hAnsi="Calibri"/>
          <w:b w:val="false"/>
          <w:bCs w:val="false"/>
          <w:color w:val="1B3550"/>
          <w:sz w:val="17"/>
          <w:szCs w:val="17"/>
        </w:rPr>
        <w:t xml:space="preserve"/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Login  ·  Las 5 zonas de la pantalla</w:t>
      </w:r>
      <w:r>
        <w:rPr>
          <w:rFonts w:ascii="Calibri" w:cs="Calibri" w:eastAsia="Calibri" w:hAnsi="Calibri"/>
          <w:color w:val="1B3550"/>
          <w:sz w:val="17"/>
          <w:szCs w:val="17"/>
        </w:rPr>
        <w:t xml:space="preserve">	4</w:t>
      </w:r>
    </w:p>
    <w:p>
      <w:pPr>
        <w:tabs>
          <w:tab w:val="right" w:pos="9026" w:leader="dot"/>
        </w:tabs>
        <w:spacing w:after="130"/>
      </w:pPr>
      <w:r>
        <w:rPr>
          <w:rFonts w:ascii="Calibri" w:cs="Calibri" w:eastAsia="Calibri" w:hAnsi="Calibri"/>
          <w:b/>
          <w:bCs/>
          <w:color w:val="E0A100"/>
          <w:sz w:val="20"/>
          <w:szCs w:val="20"/>
        </w:rPr>
        <w:t xml:space="preserve">3  </w:t>
      </w:r>
      <w:r>
        <w:rPr>
          <w:rFonts w:ascii="Calibri" w:cs="Calibri" w:eastAsia="Calibri" w:hAnsi="Calibri"/>
          <w:b/>
          <w:bCs/>
          <w:color w:val="0E1F2F"/>
          <w:sz w:val="20"/>
          <w:szCs w:val="20"/>
        </w:rPr>
        <w:t xml:space="preserve">Seleccionar la Instrucción de Fabricación (IF)</w:t>
      </w:r>
      <w:r>
        <w:rPr>
          <w:rFonts w:ascii="Calibri" w:cs="Calibri" w:eastAsia="Calibri" w:hAnsi="Calibri"/>
          <w:color w:val="1B3550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130"/>
      </w:pPr>
      <w:r>
        <w:rPr>
          <w:rFonts w:ascii="Calibri" w:cs="Calibri" w:eastAsia="Calibri" w:hAnsi="Calibri"/>
          <w:b/>
          <w:bCs/>
          <w:color w:val="E0A100"/>
          <w:sz w:val="20"/>
          <w:szCs w:val="20"/>
        </w:rPr>
        <w:t xml:space="preserve">4  </w:t>
      </w:r>
      <w:r>
        <w:rPr>
          <w:rFonts w:ascii="Calibri" w:cs="Calibri" w:eastAsia="Calibri" w:hAnsi="Calibri"/>
          <w:b/>
          <w:bCs/>
          <w:color w:val="0E1F2F"/>
          <w:sz w:val="20"/>
          <w:szCs w:val="20"/>
        </w:rPr>
        <w:t xml:space="preserve">Escanear placas</w:t>
      </w:r>
      <w:r>
        <w:rPr>
          <w:rFonts w:ascii="Calibri" w:cs="Calibri" w:eastAsia="Calibri" w:hAnsi="Calibri"/>
          <w:color w:val="1B3550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60"/>
      </w:pPr>
      <w:r>
        <w:rPr>
          <w:rFonts w:ascii="Calibri" w:cs="Calibri" w:eastAsia="Calibri" w:hAnsi="Calibri"/>
          <w:b w:val="false"/>
          <w:bCs w:val="false"/>
          <w:color w:val="1B3550"/>
          <w:sz w:val="17"/>
          <w:szCs w:val="17"/>
        </w:rPr>
        <w:t xml:space="preserve"/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Con pistola  ·  Con cámara  ·  Corregir un escaneo</w:t>
      </w:r>
      <w:r>
        <w:rPr>
          <w:rFonts w:ascii="Calibri" w:cs="Calibri" w:eastAsia="Calibri" w:hAnsi="Calibri"/>
          <w:color w:val="1B3550"/>
          <w:sz w:val="17"/>
          <w:szCs w:val="17"/>
        </w:rPr>
        <w:t xml:space="preserve">	6</w:t>
      </w:r>
    </w:p>
    <w:p>
      <w:pPr>
        <w:tabs>
          <w:tab w:val="right" w:pos="9026" w:leader="dot"/>
        </w:tabs>
        <w:spacing w:after="130"/>
      </w:pPr>
      <w:r>
        <w:rPr>
          <w:rFonts w:ascii="Calibri" w:cs="Calibri" w:eastAsia="Calibri" w:hAnsi="Calibri"/>
          <w:b/>
          <w:bCs/>
          <w:color w:val="E0A100"/>
          <w:sz w:val="20"/>
          <w:szCs w:val="20"/>
        </w:rPr>
        <w:t xml:space="preserve">5  </w:t>
      </w:r>
      <w:r>
        <w:rPr>
          <w:rFonts w:ascii="Calibri" w:cs="Calibri" w:eastAsia="Calibri" w:hAnsi="Calibri"/>
          <w:b/>
          <w:bCs/>
          <w:color w:val="0E1F2F"/>
          <w:sz w:val="20"/>
          <w:szCs w:val="20"/>
        </w:rPr>
        <w:t xml:space="preserve">Confirmar la salida y capturar firmas</w:t>
      </w:r>
      <w:r>
        <w:rPr>
          <w:rFonts w:ascii="Calibri" w:cs="Calibri" w:eastAsia="Calibri" w:hAnsi="Calibri"/>
          <w:color w:val="1B3550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60"/>
      </w:pPr>
      <w:r>
        <w:rPr>
          <w:rFonts w:ascii="Calibri" w:cs="Calibri" w:eastAsia="Calibri" w:hAnsi="Calibri"/>
          <w:b w:val="false"/>
          <w:bCs w:val="false"/>
          <w:color w:val="1B3550"/>
          <w:sz w:val="17"/>
          <w:szCs w:val="17"/>
        </w:rPr>
        <w:t xml:space="preserve"/>
      </w:r>
      <w:r>
        <w:rPr>
          <w:rFonts w:ascii="Calibri" w:cs="Calibri" w:eastAsia="Calibri" w:hAnsi="Calibri"/>
          <w:b w:val="false"/>
          <w:bCs w:val="false"/>
          <w:color w:val="222222"/>
          <w:sz w:val="17"/>
          <w:szCs w:val="17"/>
        </w:rPr>
        <w:t xml:space="preserve">Cuántas firmas se requieren  ·  Flujo de firmas</w:t>
      </w:r>
      <w:r>
        <w:rPr>
          <w:rFonts w:ascii="Calibri" w:cs="Calibri" w:eastAsia="Calibri" w:hAnsi="Calibri"/>
          <w:color w:val="1B3550"/>
          <w:sz w:val="17"/>
          <w:szCs w:val="17"/>
        </w:rPr>
        <w:t xml:space="preserve">	7</w:t>
      </w:r>
    </w:p>
    <w:p>
      <w:pPr>
        <w:tabs>
          <w:tab w:val="right" w:pos="9026" w:leader="dot"/>
        </w:tabs>
        <w:spacing w:after="130"/>
      </w:pPr>
      <w:r>
        <w:rPr>
          <w:rFonts w:ascii="Calibri" w:cs="Calibri" w:eastAsia="Calibri" w:hAnsi="Calibri"/>
          <w:b/>
          <w:bCs/>
          <w:color w:val="E0A100"/>
          <w:sz w:val="20"/>
          <w:szCs w:val="20"/>
        </w:rPr>
        <w:t xml:space="preserve">6  </w:t>
      </w:r>
      <w:r>
        <w:rPr>
          <w:rFonts w:ascii="Calibri" w:cs="Calibri" w:eastAsia="Calibri" w:hAnsi="Calibri"/>
          <w:b/>
          <w:bCs/>
          <w:color w:val="0E1F2F"/>
          <w:sz w:val="20"/>
          <w:szCs w:val="20"/>
        </w:rPr>
        <w:t xml:space="preserve">Envío final y cierre de turno</w:t>
      </w:r>
      <w:r>
        <w:rPr>
          <w:rFonts w:ascii="Calibri" w:cs="Calibri" w:eastAsia="Calibri" w:hAnsi="Calibri"/>
          <w:color w:val="1B3550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130"/>
      </w:pPr>
      <w:r>
        <w:rPr>
          <w:rFonts w:ascii="Calibri" w:cs="Calibri" w:eastAsia="Calibri" w:hAnsi="Calibri"/>
          <w:b/>
          <w:bCs/>
          <w:color w:val="E0A100"/>
          <w:sz w:val="20"/>
          <w:szCs w:val="20"/>
        </w:rPr>
        <w:t xml:space="preserve">7  </w:t>
      </w:r>
      <w:r>
        <w:rPr>
          <w:rFonts w:ascii="Calibri" w:cs="Calibri" w:eastAsia="Calibri" w:hAnsi="Calibri"/>
          <w:b/>
          <w:bCs/>
          <w:color w:val="0E1F2F"/>
          <w:sz w:val="20"/>
          <w:szCs w:val="20"/>
        </w:rPr>
        <w:t xml:space="preserve">Errores comunes y soluciones</w:t>
      </w:r>
      <w:r>
        <w:rPr>
          <w:rFonts w:ascii="Calibri" w:cs="Calibri" w:eastAsia="Calibri" w:hAnsi="Calibri"/>
          <w:color w:val="1B3550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130"/>
      </w:pPr>
      <w:r>
        <w:rPr>
          <w:rFonts w:ascii="Calibri" w:cs="Calibri" w:eastAsia="Calibri" w:hAnsi="Calibri"/>
          <w:b/>
          <w:bCs/>
          <w:color w:val="E0A100"/>
          <w:sz w:val="20"/>
          <w:szCs w:val="20"/>
        </w:rPr>
        <w:t xml:space="preserve">8  </w:t>
      </w:r>
      <w:r>
        <w:rPr>
          <w:rFonts w:ascii="Calibri" w:cs="Calibri" w:eastAsia="Calibri" w:hAnsi="Calibri"/>
          <w:b/>
          <w:bCs/>
          <w:color w:val="0E1F2F"/>
          <w:sz w:val="20"/>
          <w:szCs w:val="20"/>
        </w:rPr>
        <w:t xml:space="preserve">Preguntas frecuentes y contacto</w:t>
      </w:r>
      <w:r>
        <w:rPr>
          <w:rFonts w:ascii="Calibri" w:cs="Calibri" w:eastAsia="Calibri" w:hAnsi="Calibri"/>
          <w:color w:val="1B3550"/>
          <w:sz w:val="20"/>
          <w:szCs w:val="20"/>
        </w:rPr>
        <w:t xml:space="preserve">	10</w:t>
      </w:r>
    </w:p>
    <w:p>
      <w:pPr>
        <w:pBdr>
          <w:top w:val="single" w:color="D8DCE1" w:sz="6" w:space="8"/>
        </w:pBdr>
        <w:spacing w:before="320"/>
      </w:pPr>
    </w:p>
    <w:p>
      <w:pPr>
        <w:spacing w:before="160"/>
      </w:pPr>
      <w:r>
        <w:rPr>
          <w:sz w:val="18"/>
          <w:szCs w:val="18"/>
        </w:rPr>
        <w:t xml:space="preserve">📌 </w:t>
      </w:r>
      <w:r>
        <w:rPr>
          <w:rFonts w:ascii="Calibri" w:cs="Calibri" w:eastAsia="Calibri" w:hAnsi="Calibri"/>
          <w:b/>
          <w:bCs/>
          <w:color w:val="0E1F2F"/>
          <w:sz w:val="18"/>
          <w:szCs w:val="18"/>
        </w:rPr>
        <w:t xml:space="preserve">Primera vez usando la app: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lee los capítulos 1 a 6 en orden. El capítulo 7 (errores) y el 8 (FAQ) son de consulta rápida cuando algo no funcione como esperas.</w:t>
      </w:r>
    </w:p>
    <w:p>
      <w:r>
        <w:br w:type="page"/>
      </w:r>
    </w:p>
    <w:p>
      <w:pPr>
        <w:pStyle w:val="Heading1"/>
        <w:pBdr>
          <w:bottom w:val="single" w:color="FFB900" w:sz="16" w:space="4"/>
        </w:pBdr>
        <w:spacing w:after="160" w:before="40"/>
      </w:pPr>
      <w:r>
        <w:rPr>
          <w:rFonts w:ascii="Calibri" w:cs="Calibri" w:eastAsia="Calibri" w:hAnsi="Calibri"/>
          <w:b/>
          <w:bCs/>
          <w:color w:val="E0A100"/>
          <w:sz w:val="26"/>
          <w:szCs w:val="26"/>
        </w:rPr>
        <w:t xml:space="preserve">1  </w:t>
      </w:r>
      <w:r>
        <w:rPr>
          <w:rFonts w:ascii="Calibri" w:cs="Calibri" w:eastAsia="Calibri" w:hAnsi="Calibri"/>
          <w:b/>
          <w:bCs/>
          <w:color w:val="0E1F2F"/>
          <w:sz w:val="26"/>
          <w:szCs w:val="26"/>
        </w:rPr>
        <w:t xml:space="preserve">Antes de empezar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3550"/>
          <w:sz w:val="20"/>
          <w:szCs w:val="20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Tablet, computadora o celular con navegador Chrome o Edge.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Conexión a internet (Wi-Fi o datos móviles).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Tu email y contraseña corporativa (los entrega Sistemas).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Pistola lectora de QR (recomendado) o la cámara del dispositivo como alternativa.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3550"/>
          <w:sz w:val="20"/>
          <w:szCs w:val="20"/>
        </w:rPr>
        <w:t xml:space="preserve">Conectar la pistola lectora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900"/>
      </w:tblGrid>
      <w:tr>
        <w:tc>
          <w:tcPr>
            <w:tcW w:type="dxa" w:w="6300"/>
            <w:tcMar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Conecta el dongle USB al celular o tablet.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 pistola se vincula automáticamente — no hace falta emparejarla.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Abre la app: el panel del escáner debe mostrar LED verde y "Pistola activa".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pct" w:w="100%"/>
                  <w:shd w:fill="E9F5E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E6B3E"/>
                      <w:sz w:val="16"/>
                      <w:szCs w:val="16"/>
                    </w:rPr>
                    <w:t xml:space="preserve">💡 TIP: </w:t>
                  </w:r>
                  <w:r>
                    <w:rPr>
                      <w:rFonts w:ascii="Calibri" w:cs="Calibri" w:eastAsia="Calibri" w:hAnsi="Calibri"/>
                      <w:color w:val="222222"/>
                      <w:sz w:val="16"/>
                      <w:szCs w:val="16"/>
                    </w:rPr>
                    <w:t xml:space="preserve"> si el LED no enciende, desconecta y vuelve a conectar el dongle. Si persiste, prueba en otro dispositivo.</w:t>
                  </w:r>
                </w:p>
              </w:tc>
            </w:tr>
          </w:tbl>
          <w:p/>
        </w:tc>
        <w:tc>
          <w:tcPr>
            <w:tcW w:type="dxa" w:w="290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19225" cy="2524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3550"/>
                <w:sz w:val="13"/>
                <w:szCs w:val="13"/>
              </w:rPr>
              <w:t xml:space="preserve">Dongle + pistola lectora conectados al celular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3550"/>
          <w:sz w:val="20"/>
          <w:szCs w:val="20"/>
        </w:rPr>
        <w:t xml:space="preserve">Abrir la aplicación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Navegador Chrome/Edge → </w:t>
      </w:r>
      <w:r>
        <w:rPr>
          <w:rFonts w:ascii="Calibri" w:cs="Calibri" w:eastAsia="Calibri" w:hAnsi="Calibri"/>
          <w:b/>
          <w:bCs/>
          <w:color w:val="0E1F2F"/>
          <w:sz w:val="18"/>
          <w:szCs w:val="18"/>
        </w:rPr>
        <w:t xml:space="preserve">https://wms.marblock.shop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→ carga directo en la pantalla de login. Si no carga: revisa tu internet, cambia de navegador o contacta a Sistemas (cap. 8).</w:t>
      </w:r>
    </w:p>
    <w:p>
      <w:r>
        <w:br w:type="page"/>
      </w:r>
    </w:p>
    <w:p>
      <w:pPr>
        <w:pStyle w:val="Heading1"/>
        <w:pBdr>
          <w:bottom w:val="single" w:color="FFB900" w:sz="16" w:space="4"/>
        </w:pBdr>
        <w:spacing w:after="160" w:before="40"/>
      </w:pPr>
      <w:r>
        <w:rPr>
          <w:rFonts w:ascii="Calibri" w:cs="Calibri" w:eastAsia="Calibri" w:hAnsi="Calibri"/>
          <w:b/>
          <w:bCs/>
          <w:color w:val="E0A100"/>
          <w:sz w:val="26"/>
          <w:szCs w:val="26"/>
        </w:rPr>
        <w:t xml:space="preserve">2  </w:t>
      </w:r>
      <w:r>
        <w:rPr>
          <w:rFonts w:ascii="Calibri" w:cs="Calibri" w:eastAsia="Calibri" w:hAnsi="Calibri"/>
          <w:b/>
          <w:bCs/>
          <w:color w:val="0E1F2F"/>
          <w:sz w:val="26"/>
          <w:szCs w:val="26"/>
        </w:rPr>
        <w:t xml:space="preserve">Iniciar sesión y pantalla principal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3550"/>
          <w:sz w:val="20"/>
          <w:szCs w:val="20"/>
        </w:rPr>
        <w:t xml:space="preserve">2.1  Iniciar sesión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900"/>
      </w:tblGrid>
      <w:tr>
        <w:tc>
          <w:tcPr>
            <w:tcW w:type="dxa" w:w="6300"/>
            <w:tcMar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Escribe tu email corporativo en el primer campo.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Escribe tu contraseña (respeta mayúsculas y minúsculas).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Toca "Iniciar sesión" una sola vez y espera sin tocar la pantalla.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pct" w:w="100%"/>
                  <w:shd w:fill="FFF2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B45300"/>
                      <w:sz w:val="16"/>
                      <w:szCs w:val="16"/>
                    </w:rPr>
                    <w:t xml:space="preserve">⚠ IMPORTANTE: </w:t>
                  </w:r>
                  <w:r>
                    <w:rPr>
                      <w:rFonts w:ascii="Calibri" w:cs="Calibri" w:eastAsia="Calibri" w:hAnsi="Calibri"/>
                      <w:color w:val="222222"/>
                      <w:sz w:val="16"/>
                      <w:szCs w:val="16"/>
                    </w:rPr>
                    <w:t xml:space="preserve"> credenciales inválidas: revisa que el email no tenga espacios y esté en minúsculas. Si sigues sin poder entrar, contacta a Sistemas.</w:t>
                  </w:r>
                </w:p>
              </w:tc>
            </w:tr>
          </w:tbl>
          <w:p/>
        </w:tc>
        <w:tc>
          <w:tcPr>
            <w:tcW w:type="dxa" w:w="290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19225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3550"/>
                <w:sz w:val="13"/>
                <w:szCs w:val="13"/>
              </w:rPr>
              <w:t xml:space="preserve">Pantalla de login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3550"/>
          <w:sz w:val="20"/>
          <w:szCs w:val="20"/>
        </w:rPr>
        <w:t xml:space="preserve">2.2  Las 5 zonas de la pantalla principal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900"/>
      </w:tblGrid>
      <w:tr>
        <w:tc>
          <w:tcPr>
            <w:tcW w:type="dxa" w:w="6300"/>
            <w:tcMar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Header: logo, usuario, ubicación y botón "Cerrar sesión" (arriba a la derecha).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Dropdown de IFs: lista de Instrucciones de Fabricación pendientes.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Panel del escáner: estado de la pistola/cámara y última placa leída.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Tabla de placas: se llena con cada placa escaneada.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Botones de acción: Recargar IFs, Limpiar y Completar registro (abajo).</w:t>
            </w:r>
          </w:p>
        </w:tc>
        <w:tc>
          <w:tcPr>
            <w:tcW w:type="dxa" w:w="290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19225" cy="3086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3550"/>
                <w:sz w:val="13"/>
                <w:szCs w:val="13"/>
              </w:rPr>
              <w:t xml:space="preserve">Pantalla principal — 5 zonas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B900" w:sz="16" w:space="4"/>
        </w:pBdr>
        <w:spacing w:after="160" w:before="40"/>
      </w:pPr>
      <w:r>
        <w:rPr>
          <w:rFonts w:ascii="Calibri" w:cs="Calibri" w:eastAsia="Calibri" w:hAnsi="Calibri"/>
          <w:b/>
          <w:bCs/>
          <w:color w:val="E0A100"/>
          <w:sz w:val="26"/>
          <w:szCs w:val="26"/>
        </w:rPr>
        <w:t xml:space="preserve">3  </w:t>
      </w:r>
      <w:r>
        <w:rPr>
          <w:rFonts w:ascii="Calibri" w:cs="Calibri" w:eastAsia="Calibri" w:hAnsi="Calibri"/>
          <w:b/>
          <w:bCs/>
          <w:color w:val="0E1F2F"/>
          <w:sz w:val="26"/>
          <w:szCs w:val="26"/>
        </w:rPr>
        <w:t xml:space="preserve">Seleccionar la Instrucción de Fabricación (IF)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Una IF es la orden de salida de placas hacia un cliente. Se muestra con el formato IF14580 (SO14548): el primer número es el TranID y, entre paréntesis, la orden de venta que la generó.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900"/>
      </w:tblGrid>
      <w:tr>
        <w:tc>
          <w:tcPr>
            <w:tcW w:type="dxa" w:w="6300"/>
            <w:tcMar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Haz clic en el dropdown de IFs.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Busca el TranID que corresponde a tu orden física.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Selecciónala: la tabla queda lista para escanear.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pct" w:w="100%"/>
                  <w:shd w:fill="FFF2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B45300"/>
                      <w:sz w:val="16"/>
                      <w:szCs w:val="16"/>
                    </w:rPr>
                    <w:t xml:space="preserve">⚠ IMPORTANTE: </w:t>
                  </w:r>
                  <w:r>
                    <w:rPr>
                      <w:rFonts w:ascii="Calibri" w:cs="Calibri" w:eastAsia="Calibri" w:hAnsi="Calibri"/>
                      <w:color w:val="222222"/>
                      <w:sz w:val="16"/>
                      <w:szCs w:val="16"/>
                    </w:rPr>
                    <w:t xml:space="preserve"> verifica bien la IF antes de escanear. Si cambias de IF después, la app pedirá confirmación y las placas ya escaneadas se reasignan a la nueva IF.</w:t>
                  </w:r>
                </w:p>
              </w:tc>
            </w:tr>
          </w:tbl>
          <w:p/>
        </w:tc>
        <w:tc>
          <w:tcPr>
            <w:tcW w:type="dxa" w:w="290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19225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3550"/>
                <w:sz w:val="13"/>
                <w:szCs w:val="13"/>
              </w:rPr>
              <w:t xml:space="preserve">Dropdown de IFs disponibles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3550"/>
          <w:sz w:val="20"/>
          <w:szCs w:val="20"/>
        </w:rPr>
        <w:t xml:space="preserve">¿No aparece la IF que buscas?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Haz clic en "Recargar IFs" para refrescar la lista.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Verifica que la IF esté en estado "Empaquetado" en NetSuite y que sea de tu ubicación.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Si sigue sin aparecer, contacta a Sistemas.</w:t>
      </w:r>
    </w:p>
    <w:p>
      <w:r>
        <w:br w:type="page"/>
      </w:r>
    </w:p>
    <w:p>
      <w:pPr>
        <w:pStyle w:val="Heading1"/>
        <w:pBdr>
          <w:bottom w:val="single" w:color="FFB900" w:sz="16" w:space="4"/>
        </w:pBdr>
        <w:spacing w:after="160" w:before="40"/>
      </w:pPr>
      <w:r>
        <w:rPr>
          <w:rFonts w:ascii="Calibri" w:cs="Calibri" w:eastAsia="Calibri" w:hAnsi="Calibri"/>
          <w:b/>
          <w:bCs/>
          <w:color w:val="E0A100"/>
          <w:sz w:val="26"/>
          <w:szCs w:val="26"/>
        </w:rPr>
        <w:t xml:space="preserve">4  </w:t>
      </w:r>
      <w:r>
        <w:rPr>
          <w:rFonts w:ascii="Calibri" w:cs="Calibri" w:eastAsia="Calibri" w:hAnsi="Calibri"/>
          <w:b/>
          <w:bCs/>
          <w:color w:val="0E1F2F"/>
          <w:sz w:val="26"/>
          <w:szCs w:val="26"/>
        </w:rPr>
        <w:t xml:space="preserve">Escanear placas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900"/>
      </w:tblGrid>
      <w:tr>
        <w:tc>
          <w:tcPr>
            <w:tcW w:type="dxa" w:w="6300"/>
            <w:tcMar>
              <w:right w:type="dxa" w:w="200"/>
            </w:tcMar>
            <w:vAlign w:val="top"/>
          </w:tcPr>
          <w:p>
            <w:pP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B3550"/>
                <w:sz w:val="20"/>
                <w:szCs w:val="20"/>
              </w:rPr>
              <w:t xml:space="preserve">Con la pistola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Verifica LED verde y "Pistola activa" en el panel.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Apunta al QR de la placa a 10-20 cm de distancia.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Aprieta el gatillo: beep + destello = lectura correcta.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 fila aparece en la tabla con SKU, Lote, Ubicación y Hora.</w:t>
            </w:r>
          </w:p>
        </w:tc>
        <w:tc>
          <w:tcPr>
            <w:tcW w:type="dxa" w:w="290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19225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3550"/>
                <w:sz w:val="13"/>
                <w:szCs w:val="13"/>
              </w:rPr>
              <w:t xml:space="preserve">Panel del escáner — Pistola activa</w:t>
            </w:r>
          </w:p>
        </w:tc>
      </w:tr>
    </w:tbl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900"/>
      </w:tblGrid>
      <w:tr>
        <w:tc>
          <w:tcPr>
            <w:tcW w:type="dxa" w:w="6300"/>
            <w:tcMar>
              <w:right w:type="dxa" w:w="200"/>
            </w:tcMar>
            <w:vAlign w:val="top"/>
          </w:tcPr>
          <w:p>
            <w:pP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B3550"/>
                <w:sz w:val="20"/>
                <w:szCs w:val="20"/>
              </w:rPr>
              <w:t xml:space="preserve">Con la cámara (si falla la pistola)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Toca el botón "Cámara" junto a "Pistola" y permite el acceso.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Apunta al QR; la app lee automáticamente al enfocar.</w:t>
            </w:r>
          </w:p>
          <w:p>
            <w:pP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B3550"/>
                <w:sz w:val="20"/>
                <w:szCs w:val="20"/>
              </w:rPr>
              <w:t xml:space="preserve">Corregir un escaneo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Placa equivocada: toca la "X" al final de su fila (no se puede recuperar; vuelve a escanearla si fue un error).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Empezar de cero: botón "Limpiar" (pide confirmación, no se puede deshacer).</w:t>
            </w:r>
          </w:p>
        </w:tc>
        <w:tc>
          <w:tcPr>
            <w:tcW w:type="dxa" w:w="290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19225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3550"/>
                <w:sz w:val="13"/>
                <w:szCs w:val="13"/>
              </w:rPr>
              <w:t xml:space="preserve">Tabla de placas escaneadas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B900" w:sz="16" w:space="4"/>
        </w:pBdr>
        <w:spacing w:after="160" w:before="40"/>
      </w:pPr>
      <w:r>
        <w:rPr>
          <w:rFonts w:ascii="Calibri" w:cs="Calibri" w:eastAsia="Calibri" w:hAnsi="Calibri"/>
          <w:b/>
          <w:bCs/>
          <w:color w:val="E0A100"/>
          <w:sz w:val="26"/>
          <w:szCs w:val="26"/>
        </w:rPr>
        <w:t xml:space="preserve">5  </w:t>
      </w:r>
      <w:r>
        <w:rPr>
          <w:rFonts w:ascii="Calibri" w:cs="Calibri" w:eastAsia="Calibri" w:hAnsi="Calibri"/>
          <w:b/>
          <w:bCs/>
          <w:color w:val="0E1F2F"/>
          <w:sz w:val="26"/>
          <w:szCs w:val="26"/>
        </w:rPr>
        <w:t xml:space="preserve">Confirmar la salida y capturar firmas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3550"/>
          <w:sz w:val="20"/>
          <w:szCs w:val="20"/>
        </w:rPr>
        <w:t xml:space="preserve">¿Cuántas firmas se necesitan?</w:t>
      </w:r>
    </w:p>
    <w:tbl>
      <w:tblPr>
        <w:tblW w:type="dxa" w:w="9200"/>
        <w:tblBorders>
          <w:top w:val="single" w:color="D8DCE1" w:sz="4"/>
          <w:left w:val="single" w:color="D8DCE1" w:sz="4"/>
          <w:bottom w:val="single" w:color="D8DCE1" w:sz="4"/>
          <w:right w:val="single" w:color="D8DCE1" w:sz="4"/>
          <w:insideH w:val="single" w:color="D8DCE1" w:sz="4"/>
          <w:insideV w:val="single" w:color="D8DCE1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shd w:fill="0E1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Cantidad de placas</w:t>
            </w:r>
          </w:p>
        </w:tc>
        <w:tc>
          <w:tcPr>
            <w:tcW w:type="dxa" w:w="5000"/>
            <w:shd w:fill="0E1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Firmas requeridas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1 a 3 placas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2 firmas — Aux. de Almacén + Cliente</w:t>
            </w:r>
          </w:p>
        </w:tc>
      </w:tr>
      <w:tr>
        <w:tc>
          <w:tcPr>
            <w:tcW w:type="dxa" w:w="4200"/>
            <w:shd w:fill="F4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4 a 10 placas</w:t>
            </w:r>
          </w:p>
        </w:tc>
        <w:tc>
          <w:tcPr>
            <w:tcW w:type="dxa" w:w="5000"/>
            <w:shd w:fill="F4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3 firmas — + Jefe de Almacén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Más de 10 placas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4 firmas — + Gerente</w:t>
            </w:r>
          </w:p>
        </w:tc>
      </w:tr>
    </w:tbl>
    <w:p>
      <w:pPr>
        <w:spacing w:before="160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900"/>
      </w:tblGrid>
      <w:tr>
        <w:tc>
          <w:tcPr>
            <w:tcW w:type="dxa" w:w="6300"/>
            <w:tcMar>
              <w:right w:type="dxa" w:w="200"/>
            </w:tcMar>
            <w:vAlign w:val="top"/>
          </w:tcPr>
          <w:p>
            <w:pP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B3550"/>
                <w:sz w:val="20"/>
                <w:szCs w:val="20"/>
              </w:rPr>
              <w:t xml:space="preserve">Flujo al tocar "Completar registro"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 app muestra el modal "Confirmar salida de placas". Toca "Confirmar" (ya no hay vuelta atrás) o "Cancelar" para revisar antes.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Firma tú (Aux. de Almacén): valida que las placas coinciden con la IF.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Entrega el dispositivo al Cliente para que firme.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 aplica: firma el Jefe de Almacén (&gt;3 placas) y luego el Gerente (&gt;10 placas).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pct" w:w="100%"/>
                  <w:shd w:fill="E9F5E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E6B3E"/>
                      <w:sz w:val="16"/>
                      <w:szCs w:val="16"/>
                    </w:rPr>
                    <w:t xml:space="preserve">💡 TIP: </w:t>
                  </w:r>
                  <w:r>
                    <w:rPr>
                      <w:rFonts w:ascii="Calibri" w:cs="Calibri" w:eastAsia="Calibri" w:hAnsi="Calibri"/>
                      <w:color w:val="222222"/>
                      <w:sz w:val="16"/>
                      <w:szCs w:val="16"/>
                    </w:rPr>
                    <w:t xml:space="preserve"> si una firma sale mal, toca "Limpiar" dentro del modal de firma y vuelve a firmar.</w:t>
                  </w:r>
                </w:p>
              </w:tc>
            </w:tr>
          </w:tbl>
          <w:p/>
        </w:tc>
        <w:tc>
          <w:tcPr>
            <w:tcW w:type="dxa" w:w="290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19225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3550"/>
                <w:sz w:val="13"/>
                <w:szCs w:val="13"/>
              </w:rPr>
              <w:t xml:space="preserve">Confirmación de salida de placas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B900" w:sz="16" w:space="4"/>
        </w:pBdr>
        <w:spacing w:after="160" w:before="40"/>
      </w:pPr>
      <w:r>
        <w:rPr>
          <w:rFonts w:ascii="Calibri" w:cs="Calibri" w:eastAsia="Calibri" w:hAnsi="Calibri"/>
          <w:b/>
          <w:bCs/>
          <w:color w:val="E0A100"/>
          <w:sz w:val="26"/>
          <w:szCs w:val="26"/>
        </w:rPr>
        <w:t xml:space="preserve">6  </w:t>
      </w:r>
      <w:r>
        <w:rPr>
          <w:rFonts w:ascii="Calibri" w:cs="Calibri" w:eastAsia="Calibri" w:hAnsi="Calibri"/>
          <w:b/>
          <w:bCs/>
          <w:color w:val="0E1F2F"/>
          <w:sz w:val="26"/>
          <w:szCs w:val="26"/>
        </w:rPr>
        <w:t xml:space="preserve">Envío final y cierre de turno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900"/>
      </w:tblGrid>
      <w:tr>
        <w:tc>
          <w:tcPr>
            <w:tcW w:type="dxa" w:w="6300"/>
            <w:tcMar>
              <w:right w:type="dxa" w:w="200"/>
            </w:tcMar>
            <w:vAlign w:val="top"/>
          </w:tcPr>
          <w:p>
            <w:pP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B3550"/>
                <w:sz w:val="20"/>
                <w:szCs w:val="20"/>
              </w:rPr>
              <w:t xml:space="preserve">Envío exitoso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 completarse todas las firmas, la app envía el registro automáticamente. Si ves el botón ámbar "✓ Enviado al sistema (N items)", el registro quedó guardado. La tabla se limpia y queda lista para la siguiente IF.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pct" w:w="100%"/>
                  <w:shd w:fill="FFF2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B45300"/>
                      <w:sz w:val="16"/>
                      <w:szCs w:val="16"/>
                    </w:rPr>
                    <w:t xml:space="preserve">⚠ IMPORTANTE: </w:t>
                  </w:r>
                  <w:r>
                    <w:rPr>
                      <w:rFonts w:ascii="Calibri" w:cs="Calibri" w:eastAsia="Calibri" w:hAnsi="Calibri"/>
                      <w:color w:val="222222"/>
                      <w:sz w:val="16"/>
                      <w:szCs w:val="16"/>
                    </w:rPr>
                    <w:t xml:space="preserve"> si el envío falla, la tabla NO se limpia: espera unos segundos y toca "Completar registro" de nuevo. Si persiste, no cierres la app y contacta a Sistemas.</w:t>
                  </w:r>
                </w:p>
              </w:tc>
            </w:tr>
          </w:tbl>
          <w:p/>
        </w:tc>
        <w:tc>
          <w:tcPr>
            <w:tcW w:type="dxa" w:w="290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19225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3550"/>
                <w:sz w:val="13"/>
                <w:szCs w:val="13"/>
              </w:rPr>
              <w:t xml:space="preserve">Envío confirmado al sistema</w:t>
            </w:r>
          </w:p>
        </w:tc>
      </w:tr>
    </w:tbl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2900"/>
      </w:tblGrid>
      <w:tr>
        <w:tc>
          <w:tcPr>
            <w:tcW w:type="dxa" w:w="6300"/>
            <w:tcMar>
              <w:right w:type="dxa" w:w="200"/>
            </w:tcMar>
            <w:vAlign w:val="top"/>
          </w:tcPr>
          <w:p>
            <w:pP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B3550"/>
                <w:sz w:val="20"/>
                <w:szCs w:val="20"/>
              </w:rPr>
              <w:t xml:space="preserve">Cerrar sesión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Botón "Cerrar sesión" en la esquina superior derecha del header.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Ciérrala al terminar tu turno, si dejas el dispositivo a otra persona, o si cambias de área.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pct" w:w="100%"/>
                  <w:shd w:fill="FFF2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B45300"/>
                      <w:sz w:val="16"/>
                      <w:szCs w:val="16"/>
                    </w:rPr>
                    <w:t xml:space="preserve">⚠ IMPORTANTE: </w:t>
                  </w:r>
                  <w:r>
                    <w:rPr>
                      <w:rFonts w:ascii="Calibri" w:cs="Calibri" w:eastAsia="Calibri" w:hAnsi="Calibri"/>
                      <w:color w:val="222222"/>
                      <w:sz w:val="16"/>
                      <w:szCs w:val="16"/>
                    </w:rPr>
                    <w:t xml:space="preserve"> el login se prellena con el último email usado. Si otra persona va a usar el dispositivo, borra el email antes de cerrar sesión.</w:t>
                  </w:r>
                </w:p>
              </w:tc>
            </w:tr>
          </w:tbl>
          <w:p/>
        </w:tc>
        <w:tc>
          <w:tcPr>
            <w:tcW w:type="dxa" w:w="290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19225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B3550"/>
                <w:sz w:val="13"/>
                <w:szCs w:val="13"/>
              </w:rPr>
              <w:t xml:space="preserve">Sesión cerrada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B900" w:sz="16" w:space="4"/>
        </w:pBdr>
        <w:spacing w:after="160" w:before="40"/>
      </w:pPr>
      <w:r>
        <w:rPr>
          <w:rFonts w:ascii="Calibri" w:cs="Calibri" w:eastAsia="Calibri" w:hAnsi="Calibri"/>
          <w:b/>
          <w:bCs/>
          <w:color w:val="E0A100"/>
          <w:sz w:val="26"/>
          <w:szCs w:val="26"/>
        </w:rPr>
        <w:t xml:space="preserve">7  </w:t>
      </w:r>
      <w:r>
        <w:rPr>
          <w:rFonts w:ascii="Calibri" w:cs="Calibri" w:eastAsia="Calibri" w:hAnsi="Calibri"/>
          <w:b/>
          <w:bCs/>
          <w:color w:val="0E1F2F"/>
          <w:sz w:val="26"/>
          <w:szCs w:val="26"/>
        </w:rPr>
        <w:t xml:space="preserve">Errores comunes y soluciones</w:t>
      </w:r>
    </w:p>
    <w:tbl>
      <w:tblPr>
        <w:tblW w:type="dxa" w:w="9200"/>
        <w:tblBorders>
          <w:top w:val="single" w:color="D8DCE1" w:sz="4"/>
          <w:left w:val="single" w:color="D8DCE1" w:sz="4"/>
          <w:bottom w:val="single" w:color="D8DCE1" w:sz="4"/>
          <w:right w:val="single" w:color="D8DCE1" w:sz="4"/>
          <w:insideH w:val="single" w:color="D8DCE1" w:sz="4"/>
          <w:insideV w:val="single" w:color="D8DCE1" w:sz="4"/>
        </w:tblBorders>
      </w:tblPr>
      <w:tblGrid>
        <w:gridCol w:w="700"/>
        <w:gridCol w:w="2900"/>
        <w:gridCol w:w="5600"/>
      </w:tblGrid>
      <w:tr>
        <w:trPr>
          <w:tblHeader/>
        </w:trPr>
        <w:tc>
          <w:tcPr>
            <w:tcW w:type="dxa" w:w="700"/>
            <w:shd w:fill="0E1F2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900"/>
            <w:shd w:fill="0E1F2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Síntoma</w:t>
            </w:r>
          </w:p>
        </w:tc>
        <w:tc>
          <w:tcPr>
            <w:tcW w:type="dxa" w:w="5600"/>
            <w:shd w:fill="0E1F2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Solución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0A100"/>
                <w:sz w:val="15"/>
                <w:szCs w:val="15"/>
              </w:rPr>
              <w:t xml:space="preserve">E1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F2F"/>
                <w:sz w:val="15"/>
                <w:szCs w:val="15"/>
              </w:rPr>
              <w:t xml:space="preserve">No puedo entrar (credenciales inválidas)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Verifica email sin espacios y en minúsculas, y mayúsculas/minúsculas de la contraseña. Si persiste, contacta a Sistemas.</w:t>
            </w:r>
          </w:p>
        </w:tc>
      </w:tr>
      <w:tr>
        <w:tc>
          <w:tcPr>
            <w:tcW w:type="dxa" w:w="700"/>
            <w:shd w:fill="F4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0A100"/>
                <w:sz w:val="15"/>
                <w:szCs w:val="15"/>
              </w:rPr>
              <w:t xml:space="preserve">E2</w:t>
            </w:r>
          </w:p>
        </w:tc>
        <w:tc>
          <w:tcPr>
            <w:tcW w:type="dxa" w:w="2900"/>
            <w:shd w:fill="F4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F2F"/>
                <w:sz w:val="15"/>
                <w:szCs w:val="15"/>
              </w:rPr>
              <w:t xml:space="preserve">La pistola no escanea (LED apagado)</w:t>
            </w:r>
          </w:p>
        </w:tc>
        <w:tc>
          <w:tcPr>
            <w:tcW w:type="dxa" w:w="5600"/>
            <w:shd w:fill="F4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Verifica que el dongle esté bien conectado. Si el LED no enciende, desconéctalo y vuelve a conectarlo.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0A100"/>
                <w:sz w:val="15"/>
                <w:szCs w:val="15"/>
              </w:rPr>
              <w:t xml:space="preserve">E3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F2F"/>
                <w:sz w:val="15"/>
                <w:szCs w:val="15"/>
              </w:rPr>
              <w:t xml:space="preserve">La cámara no se activa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Da permiso de cámara al navegador. Si no aparece el aviso, cambia a modo Pistola.</w:t>
            </w:r>
          </w:p>
        </w:tc>
      </w:tr>
      <w:tr>
        <w:tc>
          <w:tcPr>
            <w:tcW w:type="dxa" w:w="700"/>
            <w:shd w:fill="F4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0A100"/>
                <w:sz w:val="15"/>
                <w:szCs w:val="15"/>
              </w:rPr>
              <w:t xml:space="preserve">E4</w:t>
            </w:r>
          </w:p>
        </w:tc>
        <w:tc>
          <w:tcPr>
            <w:tcW w:type="dxa" w:w="2900"/>
            <w:shd w:fill="F4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F2F"/>
                <w:sz w:val="15"/>
                <w:szCs w:val="15"/>
              </w:rPr>
              <w:t xml:space="preserve">QR no reconocido (aviso rojo)</w:t>
            </w:r>
          </w:p>
        </w:tc>
        <w:tc>
          <w:tcPr>
            <w:tcW w:type="dxa" w:w="5600"/>
            <w:shd w:fill="F4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La placa no tiene el formato esperado. No la deseches: avisa a tu supervisor o a Sistemas con el código o foto del QR.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0A100"/>
                <w:sz w:val="15"/>
                <w:szCs w:val="15"/>
              </w:rPr>
              <w:t xml:space="preserve">E5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F2F"/>
                <w:sz w:val="15"/>
                <w:szCs w:val="15"/>
              </w:rPr>
              <w:t xml:space="preserve">La pistola lee pero no aparece en la tabla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Haz clic en "Recargar IFs" o cambia a modo Cámara. Si persiste, escanea la placa de nuevo.</w:t>
            </w:r>
          </w:p>
        </w:tc>
      </w:tr>
      <w:tr>
        <w:tc>
          <w:tcPr>
            <w:tcW w:type="dxa" w:w="700"/>
            <w:shd w:fill="F4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0A100"/>
                <w:sz w:val="15"/>
                <w:szCs w:val="15"/>
              </w:rPr>
              <w:t xml:space="preserve">E6</w:t>
            </w:r>
          </w:p>
        </w:tc>
        <w:tc>
          <w:tcPr>
            <w:tcW w:type="dxa" w:w="2900"/>
            <w:shd w:fill="F4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F2F"/>
                <w:sz w:val="15"/>
                <w:szCs w:val="15"/>
              </w:rPr>
              <w:t xml:space="preserve">La IF que necesito no aparece</w:t>
            </w:r>
          </w:p>
        </w:tc>
        <w:tc>
          <w:tcPr>
            <w:tcW w:type="dxa" w:w="5600"/>
            <w:shd w:fill="F4F5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Haz clic en "Recargar IFs". Verifica que esté en estado "Empaquetado" y sea de tu ubicación.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0A100"/>
                <w:sz w:val="15"/>
                <w:szCs w:val="15"/>
              </w:rPr>
              <w:t xml:space="preserve">E7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F2F"/>
                <w:sz w:val="15"/>
                <w:szCs w:val="15"/>
              </w:rPr>
              <w:t xml:space="preserve">El envío falla o la sesión expiró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Sesión expirada: vuelve a iniciar sesión. Envío falla: espera y vuelve a tocar "Completar registro". Si persiste, no limpies la tabla y contacta a Sistemas.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B900" w:sz="16" w:space="4"/>
        </w:pBdr>
        <w:spacing w:after="160" w:before="40"/>
      </w:pPr>
      <w:r>
        <w:rPr>
          <w:rFonts w:ascii="Calibri" w:cs="Calibri" w:eastAsia="Calibri" w:hAnsi="Calibri"/>
          <w:b/>
          <w:bCs/>
          <w:color w:val="E0A100"/>
          <w:sz w:val="26"/>
          <w:szCs w:val="26"/>
        </w:rPr>
        <w:t xml:space="preserve">8  </w:t>
      </w:r>
      <w:r>
        <w:rPr>
          <w:rFonts w:ascii="Calibri" w:cs="Calibri" w:eastAsia="Calibri" w:hAnsi="Calibri"/>
          <w:b/>
          <w:bCs/>
          <w:color w:val="0E1F2F"/>
          <w:sz w:val="26"/>
          <w:szCs w:val="26"/>
        </w:rPr>
        <w:t xml:space="preserve">Preguntas frecuentes y contacto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E1F2F"/>
          <w:sz w:val="17"/>
          <w:szCs w:val="17"/>
        </w:rPr>
        <w:t xml:space="preserve">❓ ¿Puedo escanear la misma placa dos veces?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Sí, pero si la relees antes de 3 segundos se ignora. Después de 3 segundos se agrega como nueva fila.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E1F2F"/>
          <w:sz w:val="17"/>
          <w:szCs w:val="17"/>
        </w:rPr>
        <w:t xml:space="preserve">❓ ¿Puedo salir de la app a medio proceso?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Puedes, pero si sales antes de completar el envío, las placas y firmas capturadas se pierden y hay que repetir todo.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E1F2F"/>
          <w:sz w:val="17"/>
          <w:szCs w:val="17"/>
        </w:rPr>
        <w:t xml:space="preserve">❓ ¿Qué pasa si la pistola se queda sin batería?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Cambia al modo Cámara desde el toggle en el panel del escáner.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E1F2F"/>
          <w:sz w:val="17"/>
          <w:szCs w:val="17"/>
        </w:rPr>
        <w:t xml:space="preserve">❓ ¿Las firmas quedan guardadas en mi dispositivo?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No. Se suben directo a NetSuite al enviar. El dispositivo solo retiene la sesión activa (24 h).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E1F2F"/>
          <w:sz w:val="17"/>
          <w:szCs w:val="17"/>
        </w:rPr>
        <w:t xml:space="preserve">❓ ¿Puedo usar la app en mi celular?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Sí, funciona en Chrome (Android) y Safari (iOS 14+), con dongle o modo Cámara.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E1F2F"/>
          <w:sz w:val="17"/>
          <w:szCs w:val="17"/>
        </w:rPr>
        <w:t xml:space="preserve">❓ ¿Por qué solo veo las IFs de mi ubicación?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Cada operario ve solo las IFs de su propio almacén para mantener la trazabilidad.</w:t>
      </w:r>
    </w:p>
    <w:p>
      <w:pPr>
        <w:spacing w:before="24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E1F2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B900"/>
                <w:sz w:val="22"/>
                <w:szCs w:val="22"/>
              </w:rPr>
              <w:t xml:space="preserve">Anexo · Contacto y soporte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Equipo de Sistemas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auxsistemas@marblock.com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33 2834 1629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100" w:right="1100" w:bottom="1100" w:left="1100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CE1" w:sz="6" w:space="4"/>
      </w:pBdr>
      <w:jc w:val="center"/>
    </w:pPr>
    <w:r>
      <w:rPr>
        <w:rFonts w:ascii="Calibri" w:cs="Calibri" w:eastAsia="Calibri" w:hAnsi="Calibri"/>
        <w:color w:val="1B3550"/>
        <w:sz w:val="14"/>
        <w:szCs w:val="14"/>
      </w:rPr>
      <w:t xml:space="preserve">Sistemas · auxsistemas@marblock.com · 33 2834 1629   ·   página </w:t>
    </w:r>
    <w:r>
      <w:rPr>
        <w:rFonts w:ascii="Calibri" w:cs="Calibri" w:eastAsia="Calibri" w:hAnsi="Calibri"/>
        <w:color w:val="1B355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1B3550"/>
        <w:sz w:val="14"/>
        <w:szCs w:val="14"/>
      </w:rPr>
      <w:t xml:space="preserve"> de </w:t>
    </w:r>
    <w:r>
      <w:rPr>
        <w:rFonts w:ascii="Calibri" w:cs="Calibri" w:eastAsia="Calibri" w:hAnsi="Calibri"/>
        <w:color w:val="1B355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60%"/>
        </w:tcPr>
        <w:p>
          <w:r>
            <w:rPr>
              <w:rFonts w:ascii="Calibri" w:cs="Calibri" w:eastAsia="Calibri" w:hAnsi="Calibri"/>
              <w:b/>
              <w:bCs/>
              <w:color w:val="0E1F2F"/>
              <w:sz w:val="16"/>
              <w:szCs w:val="16"/>
            </w:rPr>
            <w:t xml:space="preserve">MARBLOCK · WMS Scanner</w:t>
          </w:r>
        </w:p>
      </w:tc>
      <w:tc>
        <w:tcPr>
          <w:tcW w:type="pct" w:w="40%"/>
        </w:tcPr>
        <w:p>
          <w:pPr>
            <w:jc w:val="right"/>
          </w:pPr>
          <w:r>
            <w:rPr>
              <w:rFonts w:ascii="Calibri" w:cs="Calibri" w:eastAsia="Calibri" w:hAnsi="Calibri"/>
              <w:i/>
              <w:iCs/>
              <w:color w:val="1B3550"/>
              <w:sz w:val="16"/>
              <w:szCs w:val="16"/>
            </w:rPr>
            <w:t xml:space="preserve">Guía de Almacén</w:t>
          </w:r>
        </w:p>
      </w:tc>
    </w:tr>
  </w:tbl>
  <w:p>
    <w:pPr>
      <w:pBdr>
        <w:bottom w:val="single" w:color="FFB900" w:sz="12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6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6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60" w:hanging="2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fbb7967b71932012c17c6e3d0f4250e69653c264.png"/><Relationship Id="rId14" Type="http://schemas.openxmlformats.org/officeDocument/2006/relationships/image" Target="media/ed092a64de14ae7a86d8c6967e6a9b41faf93cae.png"/><Relationship Id="rId15" Type="http://schemas.openxmlformats.org/officeDocument/2006/relationships/image" Target="media/faa721d074d107e00b3248ef302b8c4c1be4a0bf.png"/><Relationship Id="rId16" Type="http://schemas.openxmlformats.org/officeDocument/2006/relationships/image" Target="media/4b164375e07ff7c97ae546f17431479f114f3316.png"/><Relationship Id="rId17" Type="http://schemas.openxmlformats.org/officeDocument/2006/relationships/image" Target="media/fb3248be5d83010e62522ed1b453563a372c18d4.png"/><Relationship Id="rId18" Type="http://schemas.openxmlformats.org/officeDocument/2006/relationships/image" Target="media/a33414f2b3cb7751734eda4b0b5f60c8889aa1fd.png"/><Relationship Id="rId19" Type="http://schemas.openxmlformats.org/officeDocument/2006/relationships/image" Target="media/877987346168335bec5f79a10d77598a55abdb9a.png"/><Relationship Id="rId20" Type="http://schemas.openxmlformats.org/officeDocument/2006/relationships/image" Target="media/96a88f4d920886dfd1791b24389277e41f9c5dc4.png"/><Relationship Id="rId21" Type="http://schemas.openxmlformats.org/officeDocument/2006/relationships/image" Target="media/212d4f7477bd9e88b4f35f566cd9ff3bee947ef3.png"/><Relationship Id="rId22" Type="http://schemas.openxmlformats.org/officeDocument/2006/relationships/image" Target="media/122140599198cd72be604539cffbee980f997154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2026-07-09T17:50:04.926Z</dcterms:created>
  <dcterms:modified xsi:type="dcterms:W3CDTF">2026-07-09T17:50:04.926Z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