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E1D28" w14:textId="77777777" w:rsidR="00A77867" w:rsidRDefault="00A77867" w:rsidP="00A77867">
      <w:pPr>
        <w:spacing w:after="0"/>
      </w:pPr>
    </w:p>
    <w:p w14:paraId="3347B4A7" w14:textId="77777777" w:rsidR="005356CF" w:rsidRDefault="005356CF" w:rsidP="00A77867">
      <w:pPr>
        <w:spacing w:after="0"/>
      </w:pPr>
    </w:p>
    <w:p w14:paraId="12482F75" w14:textId="77777777" w:rsidR="005356CF" w:rsidRDefault="005356CF" w:rsidP="00A77867">
      <w:pPr>
        <w:spacing w:after="0"/>
      </w:pPr>
    </w:p>
    <w:p w14:paraId="48AA2D70" w14:textId="77777777" w:rsidR="006D5700" w:rsidRDefault="006D5700" w:rsidP="00A77867">
      <w:pPr>
        <w:spacing w:after="0"/>
      </w:pPr>
    </w:p>
    <w:p w14:paraId="1CD8D1F6" w14:textId="77777777" w:rsidR="006D5700" w:rsidRDefault="006D5700" w:rsidP="00A77867">
      <w:pPr>
        <w:spacing w:after="0"/>
      </w:pPr>
    </w:p>
    <w:p w14:paraId="01C3BA5D" w14:textId="77777777" w:rsidR="006D5700" w:rsidRDefault="006D5700" w:rsidP="00A77867">
      <w:pPr>
        <w:spacing w:after="0"/>
      </w:pPr>
    </w:p>
    <w:p w14:paraId="13620115" w14:textId="77777777" w:rsidR="006D5700" w:rsidRDefault="006D5700" w:rsidP="00A77867">
      <w:pPr>
        <w:spacing w:after="0"/>
      </w:pPr>
    </w:p>
    <w:p w14:paraId="5F7E1A12" w14:textId="77777777" w:rsidR="006D5700" w:rsidRDefault="006D5700" w:rsidP="00A77867">
      <w:pPr>
        <w:spacing w:after="0"/>
      </w:pPr>
    </w:p>
    <w:p w14:paraId="57A56112" w14:textId="77777777" w:rsidR="00AB48EF" w:rsidRDefault="00AB48EF" w:rsidP="00A77867">
      <w:pPr>
        <w:spacing w:after="0"/>
      </w:pPr>
    </w:p>
    <w:p w14:paraId="4E788992" w14:textId="77777777" w:rsidR="00AF0471" w:rsidRDefault="00AF0471" w:rsidP="00A77867">
      <w:pPr>
        <w:spacing w:after="0"/>
      </w:pPr>
    </w:p>
    <w:p w14:paraId="5A91809D" w14:textId="562844E3" w:rsidR="00A77867" w:rsidRDefault="00A77867" w:rsidP="00A77867">
      <w:pPr>
        <w:spacing w:after="0"/>
      </w:pPr>
      <w:r w:rsidRPr="0096563B">
        <w:rPr>
          <w:rFonts w:ascii="Arial" w:hAnsi="Arial" w:cs="Arial"/>
          <w:noProof/>
        </w:rPr>
        <mc:AlternateContent>
          <mc:Choice Requires="wps">
            <w:drawing>
              <wp:anchor distT="0" distB="0" distL="114300" distR="114300" simplePos="0" relativeHeight="251658241" behindDoc="0" locked="0" layoutInCell="1" allowOverlap="1" wp14:anchorId="61E7A45C" wp14:editId="0E994CD8">
                <wp:simplePos x="0" y="0"/>
                <wp:positionH relativeFrom="column">
                  <wp:posOffset>0</wp:posOffset>
                </wp:positionH>
                <wp:positionV relativeFrom="paragraph">
                  <wp:posOffset>19050</wp:posOffset>
                </wp:positionV>
                <wp:extent cx="5897880" cy="19050"/>
                <wp:effectExtent l="0" t="19050" r="45720" b="38100"/>
                <wp:wrapNone/>
                <wp:docPr id="822983679"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A9C5F" id="Straight Connector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" strokecolor="#272727 [2749]" strokeweight="4.5pt">
                <v:shadow on="t" color="black" opacity="24903f" origin=",.5" offset="0,.55556mm"/>
              </v:line>
            </w:pict>
          </mc:Fallback>
        </mc:AlternateContent>
      </w:r>
    </w:p>
    <w:p w14:paraId="1AFFF542" w14:textId="77777777" w:rsidR="00A77867" w:rsidRDefault="00A77867" w:rsidP="00A77867">
      <w:pPr>
        <w:spacing w:after="0"/>
      </w:pPr>
    </w:p>
    <w:p w14:paraId="1E90D721" w14:textId="226593AA" w:rsidR="00A77867" w:rsidRDefault="00A77867" w:rsidP="00DD2081">
      <w:pPr>
        <w:spacing w:after="0"/>
      </w:pPr>
    </w:p>
    <w:p w14:paraId="3599D9F1" w14:textId="77777777" w:rsidR="00A77867" w:rsidRDefault="00A77867" w:rsidP="00A77867">
      <w:pPr>
        <w:spacing w:after="0"/>
      </w:pPr>
    </w:p>
    <w:p w14:paraId="1F833054" w14:textId="77777777" w:rsidR="00E42231" w:rsidRDefault="00E42231" w:rsidP="00A77867">
      <w:pPr>
        <w:spacing w:after="0"/>
      </w:pPr>
    </w:p>
    <w:p w14:paraId="6A4ABAEE" w14:textId="77777777" w:rsidR="00A77867" w:rsidRDefault="00A77867" w:rsidP="00A77867">
      <w:pPr>
        <w:spacing w:after="0"/>
      </w:pPr>
    </w:p>
    <w:p w14:paraId="17FA7ADE" w14:textId="77777777" w:rsidR="00A77867" w:rsidRPr="00B25D61" w:rsidRDefault="00A77867" w:rsidP="00A77867">
      <w:pPr>
        <w:spacing w:after="0"/>
        <w:jc w:val="center"/>
        <w:rPr>
          <w:rFonts w:ascii="Arial" w:hAnsi="Arial" w:cs="Arial"/>
          <w:b/>
          <w:bCs/>
          <w:sz w:val="48"/>
          <w:szCs w:val="48"/>
        </w:rPr>
      </w:pPr>
      <w:r w:rsidRPr="00B25D61">
        <w:rPr>
          <w:rFonts w:ascii="Arial" w:hAnsi="Arial" w:cs="Arial"/>
          <w:b/>
          <w:bCs/>
          <w:sz w:val="48"/>
          <w:szCs w:val="48"/>
        </w:rPr>
        <w:t>Cybersecurity Templates</w:t>
      </w:r>
    </w:p>
    <w:p w14:paraId="7F485A4E" w14:textId="6EFE6960" w:rsidR="00A77867" w:rsidRPr="00B25D61" w:rsidRDefault="00A77867" w:rsidP="00A77867">
      <w:pPr>
        <w:spacing w:after="0"/>
        <w:jc w:val="center"/>
        <w:rPr>
          <w:rFonts w:ascii="Arial" w:hAnsi="Arial" w:cs="Arial"/>
          <w:b/>
          <w:bCs/>
          <w:color w:val="000000" w:themeColor="text1"/>
          <w:sz w:val="40"/>
          <w:szCs w:val="40"/>
        </w:rPr>
      </w:pPr>
      <w:r w:rsidRPr="00B25D61">
        <w:rPr>
          <w:rFonts w:ascii="Arial" w:hAnsi="Arial" w:cs="Arial"/>
          <w:b/>
          <w:bCs/>
          <w:color w:val="000000" w:themeColor="text1"/>
          <w:sz w:val="40"/>
          <w:szCs w:val="40"/>
        </w:rPr>
        <w:t xml:space="preserve">Cybersecurity </w:t>
      </w:r>
      <w:r w:rsidR="004F687D" w:rsidRPr="00B25D61">
        <w:rPr>
          <w:rFonts w:ascii="Arial" w:hAnsi="Arial" w:cs="Arial"/>
          <w:b/>
          <w:bCs/>
          <w:color w:val="000000" w:themeColor="text1"/>
          <w:sz w:val="40"/>
          <w:szCs w:val="40"/>
        </w:rPr>
        <w:t>Bug Tracking Policy &amp; Model</w:t>
      </w:r>
    </w:p>
    <w:p w14:paraId="15BD635E" w14:textId="77777777" w:rsidR="00A77867" w:rsidRPr="0096563B" w:rsidRDefault="00A77867" w:rsidP="00A77867">
      <w:pPr>
        <w:spacing w:after="0"/>
        <w:jc w:val="center"/>
        <w:rPr>
          <w:rFonts w:ascii="Arial" w:hAnsi="Arial" w:cs="Arial"/>
          <w:b/>
          <w:bCs/>
          <w:color w:val="000000" w:themeColor="text1"/>
          <w:sz w:val="32"/>
          <w:szCs w:val="32"/>
        </w:rPr>
      </w:pPr>
    </w:p>
    <w:p w14:paraId="1D99B889" w14:textId="77777777" w:rsidR="00A77867" w:rsidRPr="0096563B" w:rsidRDefault="00A77867" w:rsidP="00A77867">
      <w:pPr>
        <w:spacing w:after="0"/>
        <w:jc w:val="center"/>
        <w:rPr>
          <w:rFonts w:ascii="Arial" w:hAnsi="Arial" w:cs="Arial"/>
          <w:b/>
          <w:bCs/>
          <w:color w:val="000000" w:themeColor="text1"/>
          <w:sz w:val="32"/>
          <w:szCs w:val="32"/>
        </w:rPr>
      </w:pPr>
    </w:p>
    <w:p w14:paraId="2D4919C4" w14:textId="77777777" w:rsidR="00A77867" w:rsidRPr="0096563B" w:rsidRDefault="00A77867" w:rsidP="00A77867">
      <w:pPr>
        <w:spacing w:after="0"/>
        <w:jc w:val="center"/>
        <w:rPr>
          <w:rFonts w:ascii="Arial" w:hAnsi="Arial" w:cs="Arial"/>
          <w:b/>
          <w:bCs/>
          <w:color w:val="000000" w:themeColor="text1"/>
          <w:sz w:val="32"/>
          <w:szCs w:val="32"/>
        </w:rPr>
      </w:pPr>
    </w:p>
    <w:p w14:paraId="686E3E4E" w14:textId="77777777" w:rsidR="00A77867" w:rsidRPr="0096563B" w:rsidRDefault="00A77867" w:rsidP="00A77867">
      <w:pPr>
        <w:spacing w:after="0"/>
        <w:jc w:val="center"/>
        <w:rPr>
          <w:rFonts w:ascii="Arial" w:hAnsi="Arial" w:cs="Arial"/>
          <w:b/>
          <w:bCs/>
          <w:color w:val="000000" w:themeColor="text1"/>
          <w:sz w:val="32"/>
          <w:szCs w:val="32"/>
        </w:rPr>
      </w:pPr>
      <w:r w:rsidRPr="0096563B">
        <w:rPr>
          <w:rFonts w:ascii="Arial" w:hAnsi="Arial" w:cs="Arial"/>
          <w:b/>
          <w:bCs/>
          <w:color w:val="000000" w:themeColor="text1"/>
          <w:sz w:val="32"/>
          <w:szCs w:val="32"/>
        </w:rPr>
        <w:t>August 2025</w:t>
      </w:r>
    </w:p>
    <w:p w14:paraId="685928D3" w14:textId="77777777" w:rsidR="00A77867" w:rsidRPr="0096563B" w:rsidRDefault="00A77867" w:rsidP="00A77867">
      <w:pPr>
        <w:spacing w:after="0"/>
        <w:jc w:val="center"/>
        <w:rPr>
          <w:rFonts w:ascii="Arial" w:hAnsi="Arial" w:cs="Arial"/>
          <w:b/>
          <w:bCs/>
          <w:color w:val="000000" w:themeColor="text1"/>
          <w:sz w:val="32"/>
          <w:szCs w:val="32"/>
        </w:rPr>
      </w:pPr>
    </w:p>
    <w:p w14:paraId="3F801579" w14:textId="77777777" w:rsidR="00A77867" w:rsidRPr="0096563B" w:rsidRDefault="00A77867" w:rsidP="00A77867">
      <w:pPr>
        <w:spacing w:after="0"/>
        <w:jc w:val="center"/>
        <w:rPr>
          <w:rFonts w:ascii="Arial" w:hAnsi="Arial" w:cs="Arial"/>
          <w:b/>
          <w:bCs/>
          <w:color w:val="000000" w:themeColor="text1"/>
          <w:sz w:val="32"/>
          <w:szCs w:val="32"/>
        </w:rPr>
      </w:pPr>
    </w:p>
    <w:p w14:paraId="2FC48F3C" w14:textId="77777777" w:rsidR="00A77867" w:rsidRPr="0096563B" w:rsidRDefault="00A77867" w:rsidP="00A77867">
      <w:pPr>
        <w:spacing w:after="0"/>
        <w:jc w:val="center"/>
        <w:rPr>
          <w:rFonts w:ascii="Arial" w:hAnsi="Arial" w:cs="Arial"/>
          <w:b/>
          <w:bCs/>
          <w:color w:val="000000" w:themeColor="text1"/>
          <w:sz w:val="32"/>
          <w:szCs w:val="32"/>
        </w:rPr>
      </w:pPr>
    </w:p>
    <w:p w14:paraId="2D0FED68" w14:textId="28536309" w:rsidR="005A1202" w:rsidRPr="00AF0471" w:rsidRDefault="00A77867" w:rsidP="005A1202">
      <w:pPr>
        <w:rPr>
          <w:rFonts w:ascii="Arial" w:hAnsi="Arial" w:cs="Arial"/>
          <w:sz w:val="32"/>
          <w:szCs w:val="32"/>
        </w:rPr>
      </w:pPr>
      <w:r w:rsidRPr="0096563B">
        <w:rPr>
          <w:rFonts w:ascii="Arial" w:hAnsi="Arial" w:cs="Arial"/>
          <w:noProof/>
        </w:rPr>
        <mc:AlternateContent>
          <mc:Choice Requires="wps">
            <w:drawing>
              <wp:anchor distT="0" distB="0" distL="114300" distR="114300" simplePos="0" relativeHeight="251658240" behindDoc="0" locked="0" layoutInCell="1" allowOverlap="1" wp14:anchorId="2AB61F88" wp14:editId="27E47FAC">
                <wp:simplePos x="0" y="0"/>
                <wp:positionH relativeFrom="column">
                  <wp:posOffset>0</wp:posOffset>
                </wp:positionH>
                <wp:positionV relativeFrom="paragraph">
                  <wp:posOffset>19050</wp:posOffset>
                </wp:positionV>
                <wp:extent cx="5897880" cy="19050"/>
                <wp:effectExtent l="0" t="19050" r="45720" b="38100"/>
                <wp:wrapNone/>
                <wp:docPr id="739701179"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43E51"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" strokecolor="#272727 [2749]" strokeweight="4.5pt">
                <v:shadow on="t" color="black" opacity="24903f" origin=",.5" offset="0,.55556mm"/>
              </v:line>
            </w:pict>
          </mc:Fallback>
        </mc:AlternateContent>
      </w:r>
      <w:r w:rsidRPr="0096563B">
        <w:rPr>
          <w:rFonts w:ascii="Arial" w:hAnsi="Arial" w:cs="Arial"/>
          <w:sz w:val="32"/>
          <w:szCs w:val="32"/>
        </w:rPr>
        <w:br w:type="page"/>
      </w:r>
    </w:p>
    <w:p w14:paraId="36FC60D4" w14:textId="77777777" w:rsidR="005A1202" w:rsidRDefault="005A1202" w:rsidP="005A1202">
      <w:pPr>
        <w:rPr>
          <w:rFonts w:ascii="Arial" w:hAnsi="Arial" w:cs="Arial"/>
        </w:rPr>
      </w:pPr>
    </w:p>
    <w:p w14:paraId="7F49F779" w14:textId="6A3553D8" w:rsidR="00EC3098" w:rsidRDefault="00EC3098" w:rsidP="0015534E">
      <w:pPr>
        <w:rPr>
          <w:rFonts w:ascii="Arial" w:hAnsi="Arial" w:cs="Arial"/>
          <w:sz w:val="32"/>
          <w:szCs w:val="32"/>
        </w:rPr>
      </w:pPr>
    </w:p>
    <w:tbl>
      <w:tblPr>
        <w:tblStyle w:val="TableGrid"/>
        <w:tblpPr w:leftFromText="180" w:rightFromText="180" w:vertAnchor="text" w:horzAnchor="margin" w:tblpY="-6"/>
        <w:tblW w:w="0" w:type="auto"/>
        <w:tblLook w:val="04A0" w:firstRow="1" w:lastRow="0" w:firstColumn="1" w:lastColumn="0" w:noHBand="0" w:noVBand="1"/>
      </w:tblPr>
      <w:tblGrid>
        <w:gridCol w:w="2931"/>
        <w:gridCol w:w="2973"/>
        <w:gridCol w:w="2952"/>
      </w:tblGrid>
      <w:tr w:rsidR="0015534E" w:rsidRPr="00DF551E" w14:paraId="1F3AD8AB" w14:textId="77777777" w:rsidTr="008B5B7B">
        <w:tc>
          <w:tcPr>
            <w:tcW w:w="3116" w:type="dxa"/>
          </w:tcPr>
          <w:p w14:paraId="00CB155F" w14:textId="77777777" w:rsidR="0015534E" w:rsidRPr="00DF551E" w:rsidRDefault="0015534E" w:rsidP="008B5B7B">
            <w:pPr>
              <w:rPr>
                <w:rFonts w:ascii="Arial" w:hAnsi="Arial" w:cs="Arial"/>
                <w:b/>
                <w:bCs/>
                <w:sz w:val="24"/>
                <w:szCs w:val="24"/>
              </w:rPr>
            </w:pPr>
            <w:r w:rsidRPr="00DF551E">
              <w:rPr>
                <w:rFonts w:ascii="Arial" w:hAnsi="Arial" w:cs="Arial"/>
                <w:b/>
                <w:bCs/>
                <w:sz w:val="24"/>
                <w:szCs w:val="24"/>
              </w:rPr>
              <w:t>Logo</w:t>
            </w:r>
          </w:p>
        </w:tc>
        <w:tc>
          <w:tcPr>
            <w:tcW w:w="3117" w:type="dxa"/>
          </w:tcPr>
          <w:p w14:paraId="09FF7D5C" w14:textId="77777777" w:rsidR="0015534E" w:rsidRPr="00DF551E" w:rsidRDefault="0015534E" w:rsidP="008B5B7B">
            <w:pPr>
              <w:rPr>
                <w:rFonts w:ascii="Arial" w:hAnsi="Arial" w:cs="Arial"/>
                <w:b/>
                <w:bCs/>
                <w:sz w:val="24"/>
                <w:szCs w:val="24"/>
              </w:rPr>
            </w:pPr>
            <w:r w:rsidRPr="00DF551E">
              <w:rPr>
                <w:rFonts w:ascii="Arial" w:hAnsi="Arial" w:cs="Arial"/>
                <w:b/>
                <w:bCs/>
                <w:sz w:val="24"/>
                <w:szCs w:val="24"/>
              </w:rPr>
              <w:t>&lt; Company Name&gt;</w:t>
            </w:r>
          </w:p>
        </w:tc>
        <w:tc>
          <w:tcPr>
            <w:tcW w:w="3117" w:type="dxa"/>
          </w:tcPr>
          <w:p w14:paraId="2978ED78" w14:textId="77777777" w:rsidR="0015534E" w:rsidRPr="00DF551E" w:rsidRDefault="0015534E" w:rsidP="008B5B7B">
            <w:pPr>
              <w:rPr>
                <w:rFonts w:ascii="Arial" w:hAnsi="Arial" w:cs="Arial"/>
                <w:b/>
                <w:bCs/>
                <w:sz w:val="24"/>
                <w:szCs w:val="24"/>
              </w:rPr>
            </w:pPr>
            <w:r w:rsidRPr="00DF551E">
              <w:rPr>
                <w:rFonts w:ascii="Arial" w:hAnsi="Arial" w:cs="Arial"/>
                <w:b/>
                <w:bCs/>
                <w:sz w:val="24"/>
                <w:szCs w:val="24"/>
              </w:rPr>
              <w:t>Normal</w:t>
            </w:r>
          </w:p>
        </w:tc>
      </w:tr>
    </w:tbl>
    <w:p w14:paraId="53A7E267" w14:textId="77777777" w:rsidR="00EC3098" w:rsidRPr="00DF551E" w:rsidRDefault="00EC3098" w:rsidP="00EC3098">
      <w:pPr>
        <w:spacing w:after="0"/>
        <w:rPr>
          <w:rFonts w:ascii="Arial" w:hAnsi="Arial" w:cs="Arial"/>
          <w:sz w:val="24"/>
          <w:szCs w:val="24"/>
        </w:rPr>
      </w:pPr>
    </w:p>
    <w:tbl>
      <w:tblPr>
        <w:tblStyle w:val="TableGrid"/>
        <w:tblW w:w="0" w:type="auto"/>
        <w:tblLook w:val="04A0" w:firstRow="1" w:lastRow="0" w:firstColumn="1" w:lastColumn="0" w:noHBand="0" w:noVBand="1"/>
      </w:tblPr>
      <w:tblGrid>
        <w:gridCol w:w="8856"/>
      </w:tblGrid>
      <w:tr w:rsidR="00EC3098" w:rsidRPr="00DF551E" w14:paraId="68C34B48" w14:textId="77777777">
        <w:tc>
          <w:tcPr>
            <w:tcW w:w="9350" w:type="dxa"/>
            <w:shd w:val="clear" w:color="auto" w:fill="D9D9D9" w:themeFill="background1" w:themeFillShade="D9"/>
          </w:tcPr>
          <w:p w14:paraId="6AA57696" w14:textId="77777777" w:rsidR="00EC3098" w:rsidRPr="00DF551E" w:rsidRDefault="00EC3098">
            <w:pPr>
              <w:jc w:val="center"/>
              <w:rPr>
                <w:rFonts w:ascii="Arial" w:hAnsi="Arial" w:cs="Arial"/>
                <w:b/>
                <w:bCs/>
                <w:color w:val="000000" w:themeColor="text1"/>
                <w:sz w:val="24"/>
                <w:szCs w:val="24"/>
              </w:rPr>
            </w:pPr>
            <w:r w:rsidRPr="00DF551E">
              <w:rPr>
                <w:rFonts w:ascii="Arial" w:hAnsi="Arial" w:cs="Arial"/>
                <w:b/>
                <w:bCs/>
                <w:color w:val="000000" w:themeColor="text1"/>
                <w:sz w:val="24"/>
                <w:szCs w:val="24"/>
              </w:rPr>
              <w:t>Cybersecurity Bug Tracking Policy &amp; Model</w:t>
            </w:r>
          </w:p>
        </w:tc>
      </w:tr>
    </w:tbl>
    <w:p w14:paraId="272BED7D" w14:textId="77777777" w:rsidR="00EC3098" w:rsidRPr="00DF551E" w:rsidRDefault="00EC3098" w:rsidP="00EC3098">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2247"/>
        <w:gridCol w:w="2174"/>
        <w:gridCol w:w="2261"/>
        <w:gridCol w:w="2174"/>
      </w:tblGrid>
      <w:tr w:rsidR="00EC3098" w:rsidRPr="00DF551E" w14:paraId="7BEEF5FA" w14:textId="77777777">
        <w:tc>
          <w:tcPr>
            <w:tcW w:w="2337" w:type="dxa"/>
          </w:tcPr>
          <w:p w14:paraId="5B429034" w14:textId="77777777" w:rsidR="00EC3098" w:rsidRPr="00DF551E" w:rsidRDefault="00EC3098">
            <w:pPr>
              <w:rPr>
                <w:rFonts w:ascii="Arial" w:hAnsi="Arial" w:cs="Arial"/>
                <w:b/>
                <w:bCs/>
                <w:sz w:val="24"/>
                <w:szCs w:val="24"/>
              </w:rPr>
            </w:pPr>
            <w:r w:rsidRPr="00DF551E">
              <w:rPr>
                <w:rFonts w:ascii="Arial" w:hAnsi="Arial" w:cs="Arial"/>
                <w:b/>
                <w:bCs/>
                <w:sz w:val="24"/>
                <w:szCs w:val="24"/>
              </w:rPr>
              <w:t>Version:</w:t>
            </w:r>
          </w:p>
        </w:tc>
        <w:tc>
          <w:tcPr>
            <w:tcW w:w="2337" w:type="dxa"/>
          </w:tcPr>
          <w:p w14:paraId="23A2F2C9" w14:textId="77777777" w:rsidR="00EC3098" w:rsidRPr="00DF551E" w:rsidRDefault="00EC3098">
            <w:pPr>
              <w:rPr>
                <w:rFonts w:ascii="Arial" w:hAnsi="Arial" w:cs="Arial"/>
                <w:sz w:val="24"/>
                <w:szCs w:val="24"/>
              </w:rPr>
            </w:pPr>
          </w:p>
        </w:tc>
        <w:tc>
          <w:tcPr>
            <w:tcW w:w="2338" w:type="dxa"/>
          </w:tcPr>
          <w:p w14:paraId="3D48BEF8" w14:textId="77777777" w:rsidR="00EC3098" w:rsidRPr="00DF551E" w:rsidRDefault="00EC3098">
            <w:pPr>
              <w:rPr>
                <w:rFonts w:ascii="Arial" w:hAnsi="Arial" w:cs="Arial"/>
                <w:b/>
                <w:bCs/>
                <w:sz w:val="24"/>
                <w:szCs w:val="24"/>
              </w:rPr>
            </w:pPr>
            <w:r w:rsidRPr="00DF551E">
              <w:rPr>
                <w:rFonts w:ascii="Arial" w:hAnsi="Arial" w:cs="Arial"/>
                <w:b/>
                <w:bCs/>
                <w:sz w:val="24"/>
                <w:szCs w:val="24"/>
              </w:rPr>
              <w:t>Approved By:</w:t>
            </w:r>
          </w:p>
        </w:tc>
        <w:tc>
          <w:tcPr>
            <w:tcW w:w="2338" w:type="dxa"/>
          </w:tcPr>
          <w:p w14:paraId="2AD3018B" w14:textId="77777777" w:rsidR="00EC3098" w:rsidRPr="00DF551E" w:rsidRDefault="00EC3098">
            <w:pPr>
              <w:rPr>
                <w:rFonts w:ascii="Arial" w:hAnsi="Arial" w:cs="Arial"/>
                <w:sz w:val="24"/>
                <w:szCs w:val="24"/>
              </w:rPr>
            </w:pPr>
          </w:p>
        </w:tc>
      </w:tr>
      <w:tr w:rsidR="00EC3098" w:rsidRPr="00DF551E" w14:paraId="19E46F7E" w14:textId="77777777">
        <w:tc>
          <w:tcPr>
            <w:tcW w:w="2337" w:type="dxa"/>
          </w:tcPr>
          <w:p w14:paraId="195F78C6" w14:textId="77777777" w:rsidR="00EC3098" w:rsidRPr="00DF551E" w:rsidRDefault="00EC3098">
            <w:pPr>
              <w:rPr>
                <w:rFonts w:ascii="Arial" w:hAnsi="Arial" w:cs="Arial"/>
                <w:b/>
                <w:bCs/>
                <w:sz w:val="24"/>
                <w:szCs w:val="24"/>
              </w:rPr>
            </w:pPr>
            <w:r w:rsidRPr="00DF551E">
              <w:rPr>
                <w:rFonts w:ascii="Arial" w:hAnsi="Arial" w:cs="Arial"/>
                <w:b/>
                <w:bCs/>
                <w:sz w:val="24"/>
                <w:szCs w:val="24"/>
              </w:rPr>
              <w:t>Last Review Date:</w:t>
            </w:r>
          </w:p>
        </w:tc>
        <w:tc>
          <w:tcPr>
            <w:tcW w:w="2337" w:type="dxa"/>
          </w:tcPr>
          <w:p w14:paraId="7EA90EA1" w14:textId="77777777" w:rsidR="00EC3098" w:rsidRPr="00DF551E" w:rsidRDefault="00EC3098">
            <w:pPr>
              <w:rPr>
                <w:rFonts w:ascii="Arial" w:hAnsi="Arial" w:cs="Arial"/>
                <w:sz w:val="24"/>
                <w:szCs w:val="24"/>
              </w:rPr>
            </w:pPr>
          </w:p>
        </w:tc>
        <w:tc>
          <w:tcPr>
            <w:tcW w:w="2338" w:type="dxa"/>
          </w:tcPr>
          <w:p w14:paraId="36A33A5D" w14:textId="77777777" w:rsidR="00EC3098" w:rsidRPr="00DF551E" w:rsidRDefault="00EC3098">
            <w:pPr>
              <w:rPr>
                <w:rFonts w:ascii="Arial" w:hAnsi="Arial" w:cs="Arial"/>
                <w:b/>
                <w:bCs/>
                <w:sz w:val="24"/>
                <w:szCs w:val="24"/>
              </w:rPr>
            </w:pPr>
            <w:r w:rsidRPr="00DF551E">
              <w:rPr>
                <w:rFonts w:ascii="Arial" w:hAnsi="Arial" w:cs="Arial"/>
                <w:b/>
                <w:bCs/>
                <w:sz w:val="24"/>
                <w:szCs w:val="24"/>
              </w:rPr>
              <w:t>Next Review Date:</w:t>
            </w:r>
          </w:p>
        </w:tc>
        <w:tc>
          <w:tcPr>
            <w:tcW w:w="2338" w:type="dxa"/>
          </w:tcPr>
          <w:p w14:paraId="2F02CFA3" w14:textId="77777777" w:rsidR="00EC3098" w:rsidRPr="00DF551E" w:rsidRDefault="00EC3098">
            <w:pPr>
              <w:rPr>
                <w:rFonts w:ascii="Arial" w:hAnsi="Arial" w:cs="Arial"/>
                <w:sz w:val="24"/>
                <w:szCs w:val="24"/>
              </w:rPr>
            </w:pPr>
          </w:p>
        </w:tc>
      </w:tr>
    </w:tbl>
    <w:p w14:paraId="0B1B7B90" w14:textId="77777777" w:rsidR="005A1202" w:rsidRPr="005A1202" w:rsidRDefault="005A1202" w:rsidP="005A1202">
      <w:pPr>
        <w:rPr>
          <w:rFonts w:ascii="Arial" w:hAnsi="Arial" w:cs="Arial"/>
        </w:rPr>
      </w:pPr>
    </w:p>
    <w:p w14:paraId="385FEEEC" w14:textId="77777777" w:rsidR="005A1202" w:rsidRPr="005A1202" w:rsidRDefault="005A1202" w:rsidP="005A1202">
      <w:pPr>
        <w:rPr>
          <w:rFonts w:ascii="Arial" w:hAnsi="Arial" w:cs="Arial"/>
        </w:rPr>
      </w:pPr>
    </w:p>
    <w:p w14:paraId="535DA2A2" w14:textId="77777777" w:rsidR="005A1202" w:rsidRPr="005A1202" w:rsidRDefault="005A1202" w:rsidP="005A1202">
      <w:pPr>
        <w:rPr>
          <w:rFonts w:ascii="Arial" w:hAnsi="Arial" w:cs="Arial"/>
        </w:rPr>
      </w:pPr>
    </w:p>
    <w:sdt>
      <w:sdtPr>
        <w:rPr>
          <w:rFonts w:asciiTheme="minorHAnsi" w:eastAsiaTheme="minorHAnsi" w:hAnsiTheme="minorHAnsi" w:cstheme="minorBidi"/>
          <w:b w:val="0"/>
          <w:bCs w:val="0"/>
          <w:color w:val="auto"/>
          <w:kern w:val="2"/>
          <w:sz w:val="24"/>
          <w:szCs w:val="24"/>
          <w14:ligatures w14:val="standardContextual"/>
        </w:rPr>
        <w:id w:val="-1296287034"/>
        <w:docPartObj>
          <w:docPartGallery w:val="Table of Contents"/>
          <w:docPartUnique/>
        </w:docPartObj>
      </w:sdtPr>
      <w:sdtEndPr>
        <w:rPr>
          <w:rFonts w:eastAsiaTheme="minorEastAsia"/>
          <w:noProof/>
          <w:kern w:val="0"/>
          <w:sz w:val="22"/>
          <w:szCs w:val="22"/>
          <w14:ligatures w14:val="none"/>
        </w:rPr>
      </w:sdtEndPr>
      <w:sdtContent>
        <w:p w14:paraId="4A3504F5" w14:textId="77777777" w:rsidR="005A1202" w:rsidRPr="007F51FD" w:rsidRDefault="005A1202" w:rsidP="005A1202">
          <w:pPr>
            <w:pStyle w:val="TOCHeading"/>
            <w:jc w:val="center"/>
            <w:rPr>
              <w:sz w:val="24"/>
              <w:szCs w:val="24"/>
            </w:rPr>
          </w:pPr>
          <w:r w:rsidRPr="007F51FD">
            <w:rPr>
              <w:sz w:val="24"/>
              <w:szCs w:val="24"/>
            </w:rPr>
            <w:t>Contents</w:t>
          </w:r>
        </w:p>
        <w:p w14:paraId="3B9DA950" w14:textId="5257CFF0" w:rsidR="0039363D" w:rsidRPr="00987776" w:rsidRDefault="005A1202">
          <w:pPr>
            <w:pStyle w:val="TOC1"/>
            <w:tabs>
              <w:tab w:val="right" w:leader="dot" w:pos="8630"/>
            </w:tabs>
            <w:rPr>
              <w:rFonts w:ascii="Arial" w:hAnsi="Arial" w:cs="Arial"/>
              <w:noProof/>
              <w:kern w:val="2"/>
              <w:sz w:val="24"/>
              <w:szCs w:val="24"/>
              <w14:ligatures w14:val="standardContextual"/>
            </w:rPr>
          </w:pPr>
          <w:r w:rsidRPr="007F51FD">
            <w:rPr>
              <w:rFonts w:ascii="Arial" w:hAnsi="Arial" w:cs="Arial"/>
              <w:sz w:val="24"/>
              <w:szCs w:val="24"/>
            </w:rPr>
            <w:fldChar w:fldCharType="begin"/>
          </w:r>
          <w:r w:rsidRPr="007F51FD">
            <w:rPr>
              <w:rFonts w:ascii="Arial" w:hAnsi="Arial" w:cs="Arial"/>
              <w:sz w:val="24"/>
              <w:szCs w:val="24"/>
            </w:rPr>
            <w:instrText xml:space="preserve"> TOC \o "1-3" \h \z \u </w:instrText>
          </w:r>
          <w:r w:rsidRPr="007F51FD">
            <w:rPr>
              <w:rFonts w:ascii="Arial" w:hAnsi="Arial" w:cs="Arial"/>
              <w:sz w:val="24"/>
              <w:szCs w:val="24"/>
            </w:rPr>
            <w:fldChar w:fldCharType="separate"/>
          </w:r>
          <w:hyperlink w:anchor="_Toc206631820" w:history="1">
            <w:r w:rsidR="0039363D" w:rsidRPr="00987776">
              <w:rPr>
                <w:rStyle w:val="Hyperlink"/>
                <w:rFonts w:ascii="Arial" w:hAnsi="Arial" w:cs="Arial"/>
                <w:noProof/>
              </w:rPr>
              <w:t>Cybersecurity Bug Tracking Policy &amp; Model</w:t>
            </w:r>
            <w:r w:rsidR="0039363D" w:rsidRPr="00987776">
              <w:rPr>
                <w:rFonts w:ascii="Arial" w:hAnsi="Arial" w:cs="Arial"/>
                <w:noProof/>
                <w:webHidden/>
              </w:rPr>
              <w:tab/>
            </w:r>
            <w:r w:rsidR="0039363D" w:rsidRPr="00987776">
              <w:rPr>
                <w:rFonts w:ascii="Arial" w:hAnsi="Arial" w:cs="Arial"/>
                <w:noProof/>
                <w:webHidden/>
              </w:rPr>
              <w:fldChar w:fldCharType="begin"/>
            </w:r>
            <w:r w:rsidR="0039363D" w:rsidRPr="00987776">
              <w:rPr>
                <w:rFonts w:ascii="Arial" w:hAnsi="Arial" w:cs="Arial"/>
                <w:noProof/>
                <w:webHidden/>
              </w:rPr>
              <w:instrText xml:space="preserve"> PAGEREF _Toc206631820 \h </w:instrText>
            </w:r>
            <w:r w:rsidR="0039363D" w:rsidRPr="00987776">
              <w:rPr>
                <w:rFonts w:ascii="Arial" w:hAnsi="Arial" w:cs="Arial"/>
                <w:noProof/>
                <w:webHidden/>
              </w:rPr>
            </w:r>
            <w:r w:rsidR="0039363D" w:rsidRPr="00987776">
              <w:rPr>
                <w:rFonts w:ascii="Arial" w:hAnsi="Arial" w:cs="Arial"/>
                <w:noProof/>
                <w:webHidden/>
              </w:rPr>
              <w:fldChar w:fldCharType="separate"/>
            </w:r>
            <w:r w:rsidR="0039363D" w:rsidRPr="00987776">
              <w:rPr>
                <w:rFonts w:ascii="Arial" w:hAnsi="Arial" w:cs="Arial"/>
                <w:noProof/>
                <w:webHidden/>
              </w:rPr>
              <w:t>3</w:t>
            </w:r>
            <w:r w:rsidR="0039363D" w:rsidRPr="00987776">
              <w:rPr>
                <w:rFonts w:ascii="Arial" w:hAnsi="Arial" w:cs="Arial"/>
                <w:noProof/>
                <w:webHidden/>
              </w:rPr>
              <w:fldChar w:fldCharType="end"/>
            </w:r>
          </w:hyperlink>
        </w:p>
        <w:p w14:paraId="2A75292C" w14:textId="2949130D" w:rsidR="0039363D" w:rsidRPr="00987776" w:rsidRDefault="0039363D">
          <w:pPr>
            <w:pStyle w:val="TOC2"/>
            <w:tabs>
              <w:tab w:val="right" w:leader="dot" w:pos="8630"/>
            </w:tabs>
            <w:rPr>
              <w:rFonts w:ascii="Arial" w:eastAsiaTheme="minorEastAsia" w:hAnsi="Arial" w:cs="Arial"/>
              <w:noProof/>
            </w:rPr>
          </w:pPr>
          <w:hyperlink w:anchor="_Toc206631821" w:history="1">
            <w:r w:rsidRPr="00987776">
              <w:rPr>
                <w:rStyle w:val="Hyperlink"/>
                <w:rFonts w:ascii="Arial" w:hAnsi="Arial" w:cs="Arial"/>
                <w:noProof/>
              </w:rPr>
              <w:t>1.Purpose</w:t>
            </w:r>
            <w:r w:rsidRPr="00987776">
              <w:rPr>
                <w:rFonts w:ascii="Arial" w:hAnsi="Arial" w:cs="Arial"/>
                <w:noProof/>
                <w:webHidden/>
              </w:rPr>
              <w:tab/>
            </w:r>
            <w:r w:rsidRPr="00987776">
              <w:rPr>
                <w:rFonts w:ascii="Arial" w:hAnsi="Arial" w:cs="Arial"/>
                <w:noProof/>
                <w:webHidden/>
              </w:rPr>
              <w:fldChar w:fldCharType="begin"/>
            </w:r>
            <w:r w:rsidRPr="00987776">
              <w:rPr>
                <w:rFonts w:ascii="Arial" w:hAnsi="Arial" w:cs="Arial"/>
                <w:noProof/>
                <w:webHidden/>
              </w:rPr>
              <w:instrText xml:space="preserve"> PAGEREF _Toc206631821 \h </w:instrText>
            </w:r>
            <w:r w:rsidRPr="00987776">
              <w:rPr>
                <w:rFonts w:ascii="Arial" w:hAnsi="Arial" w:cs="Arial"/>
                <w:noProof/>
                <w:webHidden/>
              </w:rPr>
            </w:r>
            <w:r w:rsidRPr="00987776">
              <w:rPr>
                <w:rFonts w:ascii="Arial" w:hAnsi="Arial" w:cs="Arial"/>
                <w:noProof/>
                <w:webHidden/>
              </w:rPr>
              <w:fldChar w:fldCharType="separate"/>
            </w:r>
            <w:r w:rsidRPr="00987776">
              <w:rPr>
                <w:rFonts w:ascii="Arial" w:hAnsi="Arial" w:cs="Arial"/>
                <w:noProof/>
                <w:webHidden/>
              </w:rPr>
              <w:t>3</w:t>
            </w:r>
            <w:r w:rsidRPr="00987776">
              <w:rPr>
                <w:rFonts w:ascii="Arial" w:hAnsi="Arial" w:cs="Arial"/>
                <w:noProof/>
                <w:webHidden/>
              </w:rPr>
              <w:fldChar w:fldCharType="end"/>
            </w:r>
          </w:hyperlink>
        </w:p>
        <w:p w14:paraId="6BB93EEB" w14:textId="2704489B" w:rsidR="0039363D" w:rsidRPr="00987776" w:rsidRDefault="0039363D">
          <w:pPr>
            <w:pStyle w:val="TOC2"/>
            <w:tabs>
              <w:tab w:val="right" w:leader="dot" w:pos="8630"/>
            </w:tabs>
            <w:rPr>
              <w:rFonts w:ascii="Arial" w:eastAsiaTheme="minorEastAsia" w:hAnsi="Arial" w:cs="Arial"/>
              <w:noProof/>
            </w:rPr>
          </w:pPr>
          <w:hyperlink w:anchor="_Toc206631822" w:history="1">
            <w:r w:rsidRPr="00987776">
              <w:rPr>
                <w:rStyle w:val="Hyperlink"/>
                <w:rFonts w:ascii="Arial" w:hAnsi="Arial" w:cs="Arial"/>
                <w:noProof/>
              </w:rPr>
              <w:t>2. Scope</w:t>
            </w:r>
            <w:r w:rsidRPr="00987776">
              <w:rPr>
                <w:rFonts w:ascii="Arial" w:hAnsi="Arial" w:cs="Arial"/>
                <w:noProof/>
                <w:webHidden/>
              </w:rPr>
              <w:tab/>
            </w:r>
            <w:r w:rsidRPr="00987776">
              <w:rPr>
                <w:rFonts w:ascii="Arial" w:hAnsi="Arial" w:cs="Arial"/>
                <w:noProof/>
                <w:webHidden/>
              </w:rPr>
              <w:fldChar w:fldCharType="begin"/>
            </w:r>
            <w:r w:rsidRPr="00987776">
              <w:rPr>
                <w:rFonts w:ascii="Arial" w:hAnsi="Arial" w:cs="Arial"/>
                <w:noProof/>
                <w:webHidden/>
              </w:rPr>
              <w:instrText xml:space="preserve"> PAGEREF _Toc206631822 \h </w:instrText>
            </w:r>
            <w:r w:rsidRPr="00987776">
              <w:rPr>
                <w:rFonts w:ascii="Arial" w:hAnsi="Arial" w:cs="Arial"/>
                <w:noProof/>
                <w:webHidden/>
              </w:rPr>
            </w:r>
            <w:r w:rsidRPr="00987776">
              <w:rPr>
                <w:rFonts w:ascii="Arial" w:hAnsi="Arial" w:cs="Arial"/>
                <w:noProof/>
                <w:webHidden/>
              </w:rPr>
              <w:fldChar w:fldCharType="separate"/>
            </w:r>
            <w:r w:rsidRPr="00987776">
              <w:rPr>
                <w:rFonts w:ascii="Arial" w:hAnsi="Arial" w:cs="Arial"/>
                <w:noProof/>
                <w:webHidden/>
              </w:rPr>
              <w:t>3</w:t>
            </w:r>
            <w:r w:rsidRPr="00987776">
              <w:rPr>
                <w:rFonts w:ascii="Arial" w:hAnsi="Arial" w:cs="Arial"/>
                <w:noProof/>
                <w:webHidden/>
              </w:rPr>
              <w:fldChar w:fldCharType="end"/>
            </w:r>
          </w:hyperlink>
        </w:p>
        <w:p w14:paraId="3CAFB794" w14:textId="52DBAFCF" w:rsidR="0039363D" w:rsidRPr="00987776" w:rsidRDefault="0039363D">
          <w:pPr>
            <w:pStyle w:val="TOC2"/>
            <w:tabs>
              <w:tab w:val="right" w:leader="dot" w:pos="8630"/>
            </w:tabs>
            <w:rPr>
              <w:rFonts w:ascii="Arial" w:eastAsiaTheme="minorEastAsia" w:hAnsi="Arial" w:cs="Arial"/>
              <w:noProof/>
            </w:rPr>
          </w:pPr>
          <w:hyperlink w:anchor="_Toc206631823" w:history="1">
            <w:r w:rsidRPr="00987776">
              <w:rPr>
                <w:rStyle w:val="Hyperlink"/>
                <w:rFonts w:ascii="Arial" w:hAnsi="Arial" w:cs="Arial"/>
                <w:noProof/>
              </w:rPr>
              <w:t>3. Roles &amp; Responsibilities</w:t>
            </w:r>
            <w:r w:rsidRPr="00987776">
              <w:rPr>
                <w:rFonts w:ascii="Arial" w:hAnsi="Arial" w:cs="Arial"/>
                <w:noProof/>
                <w:webHidden/>
              </w:rPr>
              <w:tab/>
            </w:r>
            <w:r w:rsidRPr="00987776">
              <w:rPr>
                <w:rFonts w:ascii="Arial" w:hAnsi="Arial" w:cs="Arial"/>
                <w:noProof/>
                <w:webHidden/>
              </w:rPr>
              <w:fldChar w:fldCharType="begin"/>
            </w:r>
            <w:r w:rsidRPr="00987776">
              <w:rPr>
                <w:rFonts w:ascii="Arial" w:hAnsi="Arial" w:cs="Arial"/>
                <w:noProof/>
                <w:webHidden/>
              </w:rPr>
              <w:instrText xml:space="preserve"> PAGEREF _Toc206631823 \h </w:instrText>
            </w:r>
            <w:r w:rsidRPr="00987776">
              <w:rPr>
                <w:rFonts w:ascii="Arial" w:hAnsi="Arial" w:cs="Arial"/>
                <w:noProof/>
                <w:webHidden/>
              </w:rPr>
            </w:r>
            <w:r w:rsidRPr="00987776">
              <w:rPr>
                <w:rFonts w:ascii="Arial" w:hAnsi="Arial" w:cs="Arial"/>
                <w:noProof/>
                <w:webHidden/>
              </w:rPr>
              <w:fldChar w:fldCharType="separate"/>
            </w:r>
            <w:r w:rsidRPr="00987776">
              <w:rPr>
                <w:rFonts w:ascii="Arial" w:hAnsi="Arial" w:cs="Arial"/>
                <w:noProof/>
                <w:webHidden/>
              </w:rPr>
              <w:t>3</w:t>
            </w:r>
            <w:r w:rsidRPr="00987776">
              <w:rPr>
                <w:rFonts w:ascii="Arial" w:hAnsi="Arial" w:cs="Arial"/>
                <w:noProof/>
                <w:webHidden/>
              </w:rPr>
              <w:fldChar w:fldCharType="end"/>
            </w:r>
          </w:hyperlink>
        </w:p>
        <w:p w14:paraId="3C228C7F" w14:textId="4BE1C5A6" w:rsidR="0039363D" w:rsidRPr="00987776" w:rsidRDefault="0039363D">
          <w:pPr>
            <w:pStyle w:val="TOC2"/>
            <w:tabs>
              <w:tab w:val="right" w:leader="dot" w:pos="8630"/>
            </w:tabs>
            <w:rPr>
              <w:rFonts w:ascii="Arial" w:eastAsiaTheme="minorEastAsia" w:hAnsi="Arial" w:cs="Arial"/>
              <w:noProof/>
            </w:rPr>
          </w:pPr>
          <w:hyperlink w:anchor="_Toc206631824" w:history="1">
            <w:r w:rsidRPr="00987776">
              <w:rPr>
                <w:rStyle w:val="Hyperlink"/>
                <w:rFonts w:ascii="Arial" w:hAnsi="Arial" w:cs="Arial"/>
                <w:noProof/>
              </w:rPr>
              <w:t>4. Bug Lifecycle Process</w:t>
            </w:r>
            <w:r w:rsidRPr="00987776">
              <w:rPr>
                <w:rFonts w:ascii="Arial" w:hAnsi="Arial" w:cs="Arial"/>
                <w:noProof/>
                <w:webHidden/>
              </w:rPr>
              <w:tab/>
            </w:r>
            <w:r w:rsidRPr="00987776">
              <w:rPr>
                <w:rFonts w:ascii="Arial" w:hAnsi="Arial" w:cs="Arial"/>
                <w:noProof/>
                <w:webHidden/>
              </w:rPr>
              <w:fldChar w:fldCharType="begin"/>
            </w:r>
            <w:r w:rsidRPr="00987776">
              <w:rPr>
                <w:rFonts w:ascii="Arial" w:hAnsi="Arial" w:cs="Arial"/>
                <w:noProof/>
                <w:webHidden/>
              </w:rPr>
              <w:instrText xml:space="preserve"> PAGEREF _Toc206631824 \h </w:instrText>
            </w:r>
            <w:r w:rsidRPr="00987776">
              <w:rPr>
                <w:rFonts w:ascii="Arial" w:hAnsi="Arial" w:cs="Arial"/>
                <w:noProof/>
                <w:webHidden/>
              </w:rPr>
            </w:r>
            <w:r w:rsidRPr="00987776">
              <w:rPr>
                <w:rFonts w:ascii="Arial" w:hAnsi="Arial" w:cs="Arial"/>
                <w:noProof/>
                <w:webHidden/>
              </w:rPr>
              <w:fldChar w:fldCharType="separate"/>
            </w:r>
            <w:r w:rsidRPr="00987776">
              <w:rPr>
                <w:rFonts w:ascii="Arial" w:hAnsi="Arial" w:cs="Arial"/>
                <w:noProof/>
                <w:webHidden/>
              </w:rPr>
              <w:t>3</w:t>
            </w:r>
            <w:r w:rsidRPr="00987776">
              <w:rPr>
                <w:rFonts w:ascii="Arial" w:hAnsi="Arial" w:cs="Arial"/>
                <w:noProof/>
                <w:webHidden/>
              </w:rPr>
              <w:fldChar w:fldCharType="end"/>
            </w:r>
          </w:hyperlink>
        </w:p>
        <w:p w14:paraId="1474B4EA" w14:textId="52703593" w:rsidR="0039363D" w:rsidRPr="00987776" w:rsidRDefault="0039363D">
          <w:pPr>
            <w:pStyle w:val="TOC2"/>
            <w:tabs>
              <w:tab w:val="right" w:leader="dot" w:pos="8630"/>
            </w:tabs>
            <w:rPr>
              <w:rFonts w:ascii="Arial" w:eastAsiaTheme="minorEastAsia" w:hAnsi="Arial" w:cs="Arial"/>
              <w:noProof/>
            </w:rPr>
          </w:pPr>
          <w:hyperlink w:anchor="_Toc206631825" w:history="1">
            <w:r w:rsidRPr="00987776">
              <w:rPr>
                <w:rStyle w:val="Hyperlink"/>
                <w:rFonts w:ascii="Arial" w:hAnsi="Arial" w:cs="Arial"/>
                <w:noProof/>
              </w:rPr>
              <w:t>5. Bug Tracking Log</w:t>
            </w:r>
            <w:r w:rsidRPr="00987776">
              <w:rPr>
                <w:rFonts w:ascii="Arial" w:hAnsi="Arial" w:cs="Arial"/>
                <w:noProof/>
                <w:webHidden/>
              </w:rPr>
              <w:tab/>
            </w:r>
            <w:r w:rsidRPr="00987776">
              <w:rPr>
                <w:rFonts w:ascii="Arial" w:hAnsi="Arial" w:cs="Arial"/>
                <w:noProof/>
                <w:webHidden/>
              </w:rPr>
              <w:fldChar w:fldCharType="begin"/>
            </w:r>
            <w:r w:rsidRPr="00987776">
              <w:rPr>
                <w:rFonts w:ascii="Arial" w:hAnsi="Arial" w:cs="Arial"/>
                <w:noProof/>
                <w:webHidden/>
              </w:rPr>
              <w:instrText xml:space="preserve"> PAGEREF _Toc206631825 \h </w:instrText>
            </w:r>
            <w:r w:rsidRPr="00987776">
              <w:rPr>
                <w:rFonts w:ascii="Arial" w:hAnsi="Arial" w:cs="Arial"/>
                <w:noProof/>
                <w:webHidden/>
              </w:rPr>
            </w:r>
            <w:r w:rsidRPr="00987776">
              <w:rPr>
                <w:rFonts w:ascii="Arial" w:hAnsi="Arial" w:cs="Arial"/>
                <w:noProof/>
                <w:webHidden/>
              </w:rPr>
              <w:fldChar w:fldCharType="separate"/>
            </w:r>
            <w:r w:rsidRPr="00987776">
              <w:rPr>
                <w:rFonts w:ascii="Arial" w:hAnsi="Arial" w:cs="Arial"/>
                <w:noProof/>
                <w:webHidden/>
              </w:rPr>
              <w:t>4</w:t>
            </w:r>
            <w:r w:rsidRPr="00987776">
              <w:rPr>
                <w:rFonts w:ascii="Arial" w:hAnsi="Arial" w:cs="Arial"/>
                <w:noProof/>
                <w:webHidden/>
              </w:rPr>
              <w:fldChar w:fldCharType="end"/>
            </w:r>
          </w:hyperlink>
        </w:p>
        <w:p w14:paraId="5C4D2124" w14:textId="403FF7BF" w:rsidR="0039363D" w:rsidRPr="00987776" w:rsidRDefault="0039363D">
          <w:pPr>
            <w:pStyle w:val="TOC2"/>
            <w:tabs>
              <w:tab w:val="right" w:leader="dot" w:pos="8630"/>
            </w:tabs>
            <w:rPr>
              <w:rFonts w:ascii="Arial" w:eastAsiaTheme="minorEastAsia" w:hAnsi="Arial" w:cs="Arial"/>
              <w:noProof/>
            </w:rPr>
          </w:pPr>
          <w:hyperlink w:anchor="_Toc206631826" w:history="1">
            <w:r w:rsidRPr="00987776">
              <w:rPr>
                <w:rStyle w:val="Hyperlink"/>
                <w:rFonts w:ascii="Arial" w:hAnsi="Arial" w:cs="Arial"/>
                <w:noProof/>
              </w:rPr>
              <w:t>6. Severity &amp; SLA Matrix</w:t>
            </w:r>
            <w:r w:rsidRPr="00987776">
              <w:rPr>
                <w:rFonts w:ascii="Arial" w:hAnsi="Arial" w:cs="Arial"/>
                <w:noProof/>
                <w:webHidden/>
              </w:rPr>
              <w:tab/>
            </w:r>
            <w:r w:rsidRPr="00987776">
              <w:rPr>
                <w:rFonts w:ascii="Arial" w:hAnsi="Arial" w:cs="Arial"/>
                <w:noProof/>
                <w:webHidden/>
              </w:rPr>
              <w:fldChar w:fldCharType="begin"/>
            </w:r>
            <w:r w:rsidRPr="00987776">
              <w:rPr>
                <w:rFonts w:ascii="Arial" w:hAnsi="Arial" w:cs="Arial"/>
                <w:noProof/>
                <w:webHidden/>
              </w:rPr>
              <w:instrText xml:space="preserve"> PAGEREF _Toc206631826 \h </w:instrText>
            </w:r>
            <w:r w:rsidRPr="00987776">
              <w:rPr>
                <w:rFonts w:ascii="Arial" w:hAnsi="Arial" w:cs="Arial"/>
                <w:noProof/>
                <w:webHidden/>
              </w:rPr>
            </w:r>
            <w:r w:rsidRPr="00987776">
              <w:rPr>
                <w:rFonts w:ascii="Arial" w:hAnsi="Arial" w:cs="Arial"/>
                <w:noProof/>
                <w:webHidden/>
              </w:rPr>
              <w:fldChar w:fldCharType="separate"/>
            </w:r>
            <w:r w:rsidRPr="00987776">
              <w:rPr>
                <w:rFonts w:ascii="Arial" w:hAnsi="Arial" w:cs="Arial"/>
                <w:noProof/>
                <w:webHidden/>
              </w:rPr>
              <w:t>4</w:t>
            </w:r>
            <w:r w:rsidRPr="00987776">
              <w:rPr>
                <w:rFonts w:ascii="Arial" w:hAnsi="Arial" w:cs="Arial"/>
                <w:noProof/>
                <w:webHidden/>
              </w:rPr>
              <w:fldChar w:fldCharType="end"/>
            </w:r>
          </w:hyperlink>
        </w:p>
        <w:p w14:paraId="15FD3B65" w14:textId="17489461" w:rsidR="0039363D" w:rsidRPr="00987776" w:rsidRDefault="0039363D">
          <w:pPr>
            <w:pStyle w:val="TOC2"/>
            <w:tabs>
              <w:tab w:val="right" w:leader="dot" w:pos="8630"/>
            </w:tabs>
            <w:rPr>
              <w:rFonts w:ascii="Arial" w:eastAsiaTheme="minorEastAsia" w:hAnsi="Arial" w:cs="Arial"/>
              <w:noProof/>
            </w:rPr>
          </w:pPr>
          <w:hyperlink w:anchor="_Toc206631827" w:history="1">
            <w:r w:rsidRPr="00987776">
              <w:rPr>
                <w:rStyle w:val="Hyperlink"/>
                <w:rFonts w:ascii="Arial" w:hAnsi="Arial" w:cs="Arial"/>
                <w:noProof/>
              </w:rPr>
              <w:t>7. Lessons Learned &amp; Continuous Improvement</w:t>
            </w:r>
            <w:r w:rsidRPr="00987776">
              <w:rPr>
                <w:rFonts w:ascii="Arial" w:hAnsi="Arial" w:cs="Arial"/>
                <w:noProof/>
                <w:webHidden/>
              </w:rPr>
              <w:tab/>
            </w:r>
            <w:r w:rsidRPr="00987776">
              <w:rPr>
                <w:rFonts w:ascii="Arial" w:hAnsi="Arial" w:cs="Arial"/>
                <w:noProof/>
                <w:webHidden/>
              </w:rPr>
              <w:fldChar w:fldCharType="begin"/>
            </w:r>
            <w:r w:rsidRPr="00987776">
              <w:rPr>
                <w:rFonts w:ascii="Arial" w:hAnsi="Arial" w:cs="Arial"/>
                <w:noProof/>
                <w:webHidden/>
              </w:rPr>
              <w:instrText xml:space="preserve"> PAGEREF _Toc206631827 \h </w:instrText>
            </w:r>
            <w:r w:rsidRPr="00987776">
              <w:rPr>
                <w:rFonts w:ascii="Arial" w:hAnsi="Arial" w:cs="Arial"/>
                <w:noProof/>
                <w:webHidden/>
              </w:rPr>
            </w:r>
            <w:r w:rsidRPr="00987776">
              <w:rPr>
                <w:rFonts w:ascii="Arial" w:hAnsi="Arial" w:cs="Arial"/>
                <w:noProof/>
                <w:webHidden/>
              </w:rPr>
              <w:fldChar w:fldCharType="separate"/>
            </w:r>
            <w:r w:rsidRPr="00987776">
              <w:rPr>
                <w:rFonts w:ascii="Arial" w:hAnsi="Arial" w:cs="Arial"/>
                <w:noProof/>
                <w:webHidden/>
              </w:rPr>
              <w:t>4</w:t>
            </w:r>
            <w:r w:rsidRPr="00987776">
              <w:rPr>
                <w:rFonts w:ascii="Arial" w:hAnsi="Arial" w:cs="Arial"/>
                <w:noProof/>
                <w:webHidden/>
              </w:rPr>
              <w:fldChar w:fldCharType="end"/>
            </w:r>
          </w:hyperlink>
        </w:p>
        <w:p w14:paraId="2EDC58F3" w14:textId="4C6E0D86" w:rsidR="0039363D" w:rsidRPr="00987776" w:rsidRDefault="0039363D">
          <w:pPr>
            <w:pStyle w:val="TOC2"/>
            <w:tabs>
              <w:tab w:val="right" w:leader="dot" w:pos="8630"/>
            </w:tabs>
            <w:rPr>
              <w:rFonts w:ascii="Arial" w:eastAsiaTheme="minorEastAsia" w:hAnsi="Arial" w:cs="Arial"/>
              <w:noProof/>
            </w:rPr>
          </w:pPr>
          <w:hyperlink w:anchor="_Toc206631828" w:history="1">
            <w:r w:rsidRPr="00987776">
              <w:rPr>
                <w:rStyle w:val="Hyperlink"/>
                <w:rFonts w:ascii="Arial" w:hAnsi="Arial" w:cs="Arial"/>
                <w:noProof/>
              </w:rPr>
              <w:t>8. Review &amp; Maintenance</w:t>
            </w:r>
            <w:r w:rsidRPr="00987776">
              <w:rPr>
                <w:rFonts w:ascii="Arial" w:hAnsi="Arial" w:cs="Arial"/>
                <w:noProof/>
                <w:webHidden/>
              </w:rPr>
              <w:tab/>
            </w:r>
            <w:r w:rsidRPr="00987776">
              <w:rPr>
                <w:rFonts w:ascii="Arial" w:hAnsi="Arial" w:cs="Arial"/>
                <w:noProof/>
                <w:webHidden/>
              </w:rPr>
              <w:fldChar w:fldCharType="begin"/>
            </w:r>
            <w:r w:rsidRPr="00987776">
              <w:rPr>
                <w:rFonts w:ascii="Arial" w:hAnsi="Arial" w:cs="Arial"/>
                <w:noProof/>
                <w:webHidden/>
              </w:rPr>
              <w:instrText xml:space="preserve"> PAGEREF _Toc206631828 \h </w:instrText>
            </w:r>
            <w:r w:rsidRPr="00987776">
              <w:rPr>
                <w:rFonts w:ascii="Arial" w:hAnsi="Arial" w:cs="Arial"/>
                <w:noProof/>
                <w:webHidden/>
              </w:rPr>
            </w:r>
            <w:r w:rsidRPr="00987776">
              <w:rPr>
                <w:rFonts w:ascii="Arial" w:hAnsi="Arial" w:cs="Arial"/>
                <w:noProof/>
                <w:webHidden/>
              </w:rPr>
              <w:fldChar w:fldCharType="separate"/>
            </w:r>
            <w:r w:rsidRPr="00987776">
              <w:rPr>
                <w:rFonts w:ascii="Arial" w:hAnsi="Arial" w:cs="Arial"/>
                <w:noProof/>
                <w:webHidden/>
              </w:rPr>
              <w:t>4</w:t>
            </w:r>
            <w:r w:rsidRPr="00987776">
              <w:rPr>
                <w:rFonts w:ascii="Arial" w:hAnsi="Arial" w:cs="Arial"/>
                <w:noProof/>
                <w:webHidden/>
              </w:rPr>
              <w:fldChar w:fldCharType="end"/>
            </w:r>
          </w:hyperlink>
        </w:p>
        <w:p w14:paraId="77261FB5" w14:textId="564D3226" w:rsidR="005A1202" w:rsidRPr="005A1202" w:rsidRDefault="005A1202" w:rsidP="005A1202">
          <w:pPr>
            <w:rPr>
              <w:rFonts w:ascii="Arial" w:hAnsi="Arial" w:cs="Arial"/>
              <w:b/>
              <w:bCs/>
              <w:noProof/>
            </w:rPr>
          </w:pPr>
          <w:r w:rsidRPr="007F51FD">
            <w:rPr>
              <w:rFonts w:ascii="Arial" w:hAnsi="Arial" w:cs="Arial"/>
              <w:b/>
              <w:bCs/>
              <w:noProof/>
              <w:sz w:val="24"/>
              <w:szCs w:val="24"/>
            </w:rPr>
            <w:fldChar w:fldCharType="end"/>
          </w:r>
        </w:p>
      </w:sdtContent>
    </w:sdt>
    <w:p w14:paraId="427E41AB" w14:textId="3F4C8F66" w:rsidR="005A1202" w:rsidRPr="005A1202" w:rsidRDefault="005A1202" w:rsidP="005A1202">
      <w:pPr>
        <w:rPr>
          <w:rFonts w:ascii="Arial" w:hAnsi="Arial" w:cs="Arial"/>
        </w:rPr>
      </w:pPr>
      <w:r w:rsidRPr="005A1202">
        <w:rPr>
          <w:rFonts w:ascii="Arial" w:hAnsi="Arial" w:cs="Arial"/>
        </w:rPr>
        <w:t> </w:t>
      </w:r>
    </w:p>
    <w:p w14:paraId="00AA0295" w14:textId="77777777" w:rsidR="005A1202" w:rsidRPr="005A1202" w:rsidRDefault="005A1202" w:rsidP="005A1202">
      <w:pPr>
        <w:rPr>
          <w:rFonts w:ascii="Arial" w:hAnsi="Arial" w:cs="Arial"/>
        </w:rPr>
      </w:pPr>
      <w:r w:rsidRPr="005A1202">
        <w:rPr>
          <w:rFonts w:ascii="Arial" w:hAnsi="Arial" w:cs="Arial"/>
        </w:rPr>
        <w:t> </w:t>
      </w:r>
    </w:p>
    <w:p w14:paraId="1531D038" w14:textId="77777777" w:rsidR="005A1202" w:rsidRPr="005A1202" w:rsidRDefault="005A1202" w:rsidP="005A1202">
      <w:pPr>
        <w:rPr>
          <w:rFonts w:ascii="Arial" w:hAnsi="Arial" w:cs="Arial"/>
        </w:rPr>
      </w:pPr>
      <w:r w:rsidRPr="005A1202">
        <w:rPr>
          <w:rFonts w:ascii="Arial" w:hAnsi="Arial" w:cs="Arial"/>
        </w:rPr>
        <w:t> </w:t>
      </w:r>
    </w:p>
    <w:p w14:paraId="330DAFC4" w14:textId="77777777" w:rsidR="005A1202" w:rsidRPr="005A1202" w:rsidRDefault="005A1202" w:rsidP="005A1202">
      <w:pPr>
        <w:rPr>
          <w:rFonts w:ascii="Arial" w:hAnsi="Arial" w:cs="Arial"/>
        </w:rPr>
      </w:pPr>
      <w:r w:rsidRPr="005A1202">
        <w:rPr>
          <w:rFonts w:ascii="Arial" w:hAnsi="Arial" w:cs="Arial"/>
        </w:rPr>
        <w:t> </w:t>
      </w:r>
    </w:p>
    <w:p w14:paraId="2F1CB2C1" w14:textId="77777777" w:rsidR="005A1202" w:rsidRPr="005A1202" w:rsidRDefault="005A1202" w:rsidP="005A1202">
      <w:pPr>
        <w:rPr>
          <w:rFonts w:ascii="Arial" w:hAnsi="Arial" w:cs="Arial"/>
        </w:rPr>
      </w:pPr>
      <w:r w:rsidRPr="005A1202">
        <w:rPr>
          <w:rFonts w:ascii="Arial" w:hAnsi="Arial" w:cs="Arial"/>
        </w:rPr>
        <w:t> </w:t>
      </w:r>
    </w:p>
    <w:p w14:paraId="5D292461" w14:textId="6A8F0B2B" w:rsidR="005A1202" w:rsidRPr="005A1202" w:rsidRDefault="005A1202" w:rsidP="005A1202">
      <w:pPr>
        <w:rPr>
          <w:rFonts w:ascii="Arial" w:hAnsi="Arial" w:cs="Arial"/>
        </w:rPr>
      </w:pPr>
    </w:p>
    <w:p w14:paraId="27365C6A" w14:textId="7F36A33D" w:rsidR="00EB5CF4" w:rsidRPr="005A1202" w:rsidRDefault="00EB5CF4" w:rsidP="005A1202">
      <w:pPr>
        <w:pStyle w:val="Heading1"/>
      </w:pPr>
      <w:bookmarkStart w:id="0" w:name="_Toc206631820"/>
      <w:r w:rsidRPr="005A1202">
        <w:lastRenderedPageBreak/>
        <w:t>Cybersecurity Bug Tracking Policy &amp; Model</w:t>
      </w:r>
      <w:bookmarkEnd w:id="0"/>
      <w:r w:rsidRPr="005A1202">
        <w:t xml:space="preserve"> </w:t>
      </w:r>
    </w:p>
    <w:p w14:paraId="23187026" w14:textId="58FC88B2" w:rsidR="0093087C" w:rsidRDefault="00E14B1A" w:rsidP="00E14B1A">
      <w:pPr>
        <w:pStyle w:val="Heading2"/>
        <w:jc w:val="both"/>
      </w:pPr>
      <w:bookmarkStart w:id="1" w:name="_Toc206631821"/>
      <w:r>
        <w:t>1.</w:t>
      </w:r>
      <w:r w:rsidRPr="005A1202">
        <w:t>Purpose</w:t>
      </w:r>
      <w:bookmarkEnd w:id="1"/>
    </w:p>
    <w:p w14:paraId="32288EE3" w14:textId="77777777" w:rsidR="00B071E5" w:rsidRPr="00B071E5" w:rsidRDefault="00B071E5" w:rsidP="00B071E5"/>
    <w:p w14:paraId="7B9328AF" w14:textId="2368E4C3" w:rsidR="0093087C" w:rsidRPr="005A1202" w:rsidRDefault="0015534E" w:rsidP="005A1202">
      <w:pPr>
        <w:jc w:val="both"/>
        <w:rPr>
          <w:rFonts w:ascii="Arial" w:hAnsi="Arial" w:cs="Arial"/>
          <w:sz w:val="24"/>
          <w:szCs w:val="24"/>
        </w:rPr>
      </w:pPr>
      <w:r w:rsidRPr="005A1202">
        <w:rPr>
          <w:rFonts w:ascii="Arial" w:hAnsi="Arial" w:cs="Arial"/>
          <w:sz w:val="24"/>
          <w:szCs w:val="24"/>
        </w:rPr>
        <w:t xml:space="preserve">The purpose of this document is to establish a structured </w:t>
      </w:r>
      <w:r w:rsidR="00040887" w:rsidRPr="005A1202">
        <w:rPr>
          <w:rFonts w:ascii="Arial" w:hAnsi="Arial" w:cs="Arial"/>
          <w:sz w:val="24"/>
          <w:szCs w:val="24"/>
        </w:rPr>
        <w:t xml:space="preserve">framework for tracking </w:t>
      </w:r>
      <w:r w:rsidRPr="005A1202">
        <w:rPr>
          <w:rFonts w:ascii="Arial" w:hAnsi="Arial" w:cs="Arial"/>
          <w:sz w:val="24"/>
          <w:szCs w:val="24"/>
        </w:rPr>
        <w:t xml:space="preserve">cybersecurity-related issues. This ensures that security vulnerabilities, defects, and system weaknesses are systematically identified, logged, prioritized, resolved, and reviewed. This model </w:t>
      </w:r>
      <w:r w:rsidR="00040887" w:rsidRPr="005A1202">
        <w:rPr>
          <w:rFonts w:ascii="Arial" w:hAnsi="Arial" w:cs="Arial"/>
          <w:sz w:val="24"/>
          <w:szCs w:val="24"/>
        </w:rPr>
        <w:t>enables organizations to reduce risks, enhance</w:t>
      </w:r>
      <w:r w:rsidRPr="005A1202">
        <w:rPr>
          <w:rFonts w:ascii="Arial" w:hAnsi="Arial" w:cs="Arial"/>
          <w:sz w:val="24"/>
          <w:szCs w:val="24"/>
        </w:rPr>
        <w:t xml:space="preserve"> accountability, and maintain compliance with security standards.</w:t>
      </w:r>
    </w:p>
    <w:p w14:paraId="578CBB55" w14:textId="77777777" w:rsidR="0093087C" w:rsidRDefault="0015534E" w:rsidP="005A1202">
      <w:pPr>
        <w:pStyle w:val="Heading2"/>
        <w:jc w:val="both"/>
      </w:pPr>
      <w:bookmarkStart w:id="2" w:name="_Toc206631822"/>
      <w:r w:rsidRPr="005A1202">
        <w:t>2. Scope</w:t>
      </w:r>
      <w:bookmarkEnd w:id="2"/>
    </w:p>
    <w:p w14:paraId="29A55B35" w14:textId="77777777" w:rsidR="00B071E5" w:rsidRPr="00B071E5" w:rsidRDefault="00B071E5" w:rsidP="00B071E5"/>
    <w:p w14:paraId="4CFB8C29" w14:textId="1A614A27" w:rsidR="0093087C" w:rsidRPr="005A1202" w:rsidRDefault="0015534E" w:rsidP="005A1202">
      <w:pPr>
        <w:jc w:val="both"/>
        <w:rPr>
          <w:rFonts w:ascii="Arial" w:hAnsi="Arial" w:cs="Arial"/>
          <w:sz w:val="24"/>
          <w:szCs w:val="24"/>
        </w:rPr>
      </w:pPr>
      <w:r w:rsidRPr="005A1202">
        <w:rPr>
          <w:rFonts w:ascii="Arial" w:hAnsi="Arial" w:cs="Arial"/>
          <w:sz w:val="24"/>
          <w:szCs w:val="24"/>
        </w:rPr>
        <w:t xml:space="preserve">This policy applies to all cybersecurity bugs, vulnerabilities, and issues identified within the organization’s IT systems, applications, networks, and infrastructure. It covers employees, contractors, vendors, and third parties responsible for reporting, managing, and resolving </w:t>
      </w:r>
      <w:r w:rsidR="00040887" w:rsidRPr="005A1202">
        <w:rPr>
          <w:rFonts w:ascii="Arial" w:hAnsi="Arial" w:cs="Arial"/>
          <w:sz w:val="24"/>
          <w:szCs w:val="24"/>
        </w:rPr>
        <w:t xml:space="preserve">issues related to </w:t>
      </w:r>
      <w:r w:rsidRPr="005A1202">
        <w:rPr>
          <w:rFonts w:ascii="Arial" w:hAnsi="Arial" w:cs="Arial"/>
          <w:sz w:val="24"/>
          <w:szCs w:val="24"/>
        </w:rPr>
        <w:t>bugs.</w:t>
      </w:r>
    </w:p>
    <w:p w14:paraId="693CEA64" w14:textId="77777777" w:rsidR="0093087C" w:rsidRDefault="0015534E" w:rsidP="005A1202">
      <w:pPr>
        <w:pStyle w:val="Heading2"/>
        <w:jc w:val="both"/>
      </w:pPr>
      <w:bookmarkStart w:id="3" w:name="_Toc206631823"/>
      <w:r w:rsidRPr="005A1202">
        <w:t>3. Roles &amp; Responsibilities</w:t>
      </w:r>
      <w:bookmarkEnd w:id="3"/>
    </w:p>
    <w:p w14:paraId="41622CF1" w14:textId="77777777" w:rsidR="00B071E5" w:rsidRPr="00B071E5" w:rsidRDefault="00B071E5" w:rsidP="00B071E5"/>
    <w:p w14:paraId="60F8F4F0" w14:textId="77777777" w:rsidR="0093087C" w:rsidRPr="00B071E5" w:rsidRDefault="0015534E" w:rsidP="00B071E5">
      <w:pPr>
        <w:pStyle w:val="ListParagraph"/>
        <w:numPr>
          <w:ilvl w:val="0"/>
          <w:numId w:val="10"/>
        </w:numPr>
        <w:jc w:val="both"/>
        <w:rPr>
          <w:rFonts w:ascii="Arial" w:hAnsi="Arial" w:cs="Arial"/>
          <w:sz w:val="24"/>
          <w:szCs w:val="24"/>
        </w:rPr>
      </w:pPr>
      <w:r w:rsidRPr="00B071E5">
        <w:rPr>
          <w:rFonts w:ascii="Arial" w:hAnsi="Arial" w:cs="Arial"/>
          <w:sz w:val="24"/>
          <w:szCs w:val="24"/>
        </w:rPr>
        <w:t>Reporters: All employees or stakeholders who identify bugs must document and report them immediately.</w:t>
      </w:r>
    </w:p>
    <w:p w14:paraId="49D989A2" w14:textId="77777777" w:rsidR="0093087C" w:rsidRPr="00B071E5" w:rsidRDefault="0015534E" w:rsidP="00B071E5">
      <w:pPr>
        <w:pStyle w:val="ListParagraph"/>
        <w:numPr>
          <w:ilvl w:val="0"/>
          <w:numId w:val="10"/>
        </w:numPr>
        <w:jc w:val="both"/>
        <w:rPr>
          <w:rFonts w:ascii="Arial" w:hAnsi="Arial" w:cs="Arial"/>
          <w:sz w:val="24"/>
          <w:szCs w:val="24"/>
        </w:rPr>
      </w:pPr>
      <w:r w:rsidRPr="00B071E5">
        <w:rPr>
          <w:rFonts w:ascii="Arial" w:hAnsi="Arial" w:cs="Arial"/>
          <w:sz w:val="24"/>
          <w:szCs w:val="24"/>
        </w:rPr>
        <w:t>IT Security Team: Validate reported bugs, assess severity, assign ownership, and track progress.</w:t>
      </w:r>
    </w:p>
    <w:p w14:paraId="3981DBA7" w14:textId="77777777" w:rsidR="0093087C" w:rsidRPr="00B071E5" w:rsidRDefault="0015534E" w:rsidP="00B071E5">
      <w:pPr>
        <w:pStyle w:val="ListParagraph"/>
        <w:numPr>
          <w:ilvl w:val="0"/>
          <w:numId w:val="10"/>
        </w:numPr>
        <w:jc w:val="both"/>
        <w:rPr>
          <w:rFonts w:ascii="Arial" w:hAnsi="Arial" w:cs="Arial"/>
          <w:sz w:val="24"/>
          <w:szCs w:val="24"/>
        </w:rPr>
      </w:pPr>
      <w:r w:rsidRPr="00B071E5">
        <w:rPr>
          <w:rFonts w:ascii="Arial" w:hAnsi="Arial" w:cs="Arial"/>
          <w:sz w:val="24"/>
          <w:szCs w:val="24"/>
        </w:rPr>
        <w:t>Developers/Engineers: Investigate and remediate assigned bugs within defined timelines.</w:t>
      </w:r>
    </w:p>
    <w:p w14:paraId="45D45A4D" w14:textId="77777777" w:rsidR="0093087C" w:rsidRPr="00B071E5" w:rsidRDefault="0015534E" w:rsidP="00B071E5">
      <w:pPr>
        <w:pStyle w:val="ListParagraph"/>
        <w:numPr>
          <w:ilvl w:val="0"/>
          <w:numId w:val="10"/>
        </w:numPr>
        <w:jc w:val="both"/>
        <w:rPr>
          <w:rFonts w:ascii="Arial" w:hAnsi="Arial" w:cs="Arial"/>
          <w:sz w:val="24"/>
          <w:szCs w:val="24"/>
        </w:rPr>
      </w:pPr>
      <w:r w:rsidRPr="00B071E5">
        <w:rPr>
          <w:rFonts w:ascii="Arial" w:hAnsi="Arial" w:cs="Arial"/>
          <w:sz w:val="24"/>
          <w:szCs w:val="24"/>
        </w:rPr>
        <w:t>Managers/Team Leads: Oversee bug resolution progress, enforce SLA compliance, and escalate critical issues.</w:t>
      </w:r>
    </w:p>
    <w:p w14:paraId="7E99247E" w14:textId="77777777" w:rsidR="0093087C" w:rsidRPr="00B071E5" w:rsidRDefault="0015534E" w:rsidP="00B071E5">
      <w:pPr>
        <w:pStyle w:val="ListParagraph"/>
        <w:numPr>
          <w:ilvl w:val="0"/>
          <w:numId w:val="10"/>
        </w:numPr>
        <w:jc w:val="both"/>
        <w:rPr>
          <w:rFonts w:ascii="Arial" w:hAnsi="Arial" w:cs="Arial"/>
          <w:sz w:val="24"/>
          <w:szCs w:val="24"/>
        </w:rPr>
      </w:pPr>
      <w:r w:rsidRPr="00B071E5">
        <w:rPr>
          <w:rFonts w:ascii="Arial" w:hAnsi="Arial" w:cs="Arial"/>
          <w:sz w:val="24"/>
          <w:szCs w:val="24"/>
        </w:rPr>
        <w:t>Auditors/Compliance: Ensure that bug tracking aligns with regulatory and internal audit requirements.</w:t>
      </w:r>
    </w:p>
    <w:p w14:paraId="541A04E3" w14:textId="77777777" w:rsidR="0093087C" w:rsidRDefault="0015534E" w:rsidP="005A1202">
      <w:pPr>
        <w:pStyle w:val="Heading2"/>
        <w:jc w:val="both"/>
      </w:pPr>
      <w:bookmarkStart w:id="4" w:name="_Toc206631824"/>
      <w:r w:rsidRPr="005A1202">
        <w:t>4. Bug Lifecycle Process</w:t>
      </w:r>
      <w:bookmarkEnd w:id="4"/>
    </w:p>
    <w:p w14:paraId="6EA9EAA3" w14:textId="77777777" w:rsidR="00B071E5" w:rsidRPr="00B071E5" w:rsidRDefault="00B071E5" w:rsidP="00B071E5"/>
    <w:p w14:paraId="053A4FE9" w14:textId="039E96C8" w:rsidR="0093087C" w:rsidRPr="00B071E5" w:rsidRDefault="0015534E" w:rsidP="00B071E5">
      <w:pPr>
        <w:pStyle w:val="ListParagraph"/>
        <w:numPr>
          <w:ilvl w:val="0"/>
          <w:numId w:val="13"/>
        </w:numPr>
        <w:rPr>
          <w:rFonts w:ascii="Arial" w:hAnsi="Arial" w:cs="Arial"/>
          <w:sz w:val="24"/>
          <w:szCs w:val="24"/>
        </w:rPr>
      </w:pPr>
      <w:r w:rsidRPr="00B071E5">
        <w:rPr>
          <w:rFonts w:ascii="Arial" w:hAnsi="Arial" w:cs="Arial"/>
          <w:sz w:val="24"/>
          <w:szCs w:val="24"/>
        </w:rPr>
        <w:t>Identification – Bugs are detected through security scans, audits, or user reports.</w:t>
      </w:r>
    </w:p>
    <w:p w14:paraId="29185026" w14:textId="65DF4AD8" w:rsidR="0093087C" w:rsidRPr="00B071E5" w:rsidRDefault="0015534E" w:rsidP="00B071E5">
      <w:pPr>
        <w:pStyle w:val="ListParagraph"/>
        <w:numPr>
          <w:ilvl w:val="0"/>
          <w:numId w:val="13"/>
        </w:numPr>
        <w:rPr>
          <w:rFonts w:ascii="Arial" w:hAnsi="Arial" w:cs="Arial"/>
          <w:sz w:val="24"/>
          <w:szCs w:val="24"/>
        </w:rPr>
      </w:pPr>
      <w:r w:rsidRPr="00B071E5">
        <w:rPr>
          <w:rFonts w:ascii="Arial" w:hAnsi="Arial" w:cs="Arial"/>
          <w:sz w:val="24"/>
          <w:szCs w:val="24"/>
        </w:rPr>
        <w:t>Logging – Issues are logged in the Bug Tracking Log with unique IDs and details.</w:t>
      </w:r>
    </w:p>
    <w:p w14:paraId="24C7859E" w14:textId="3CF35D77" w:rsidR="0093087C" w:rsidRPr="00B071E5" w:rsidRDefault="0015534E" w:rsidP="00B071E5">
      <w:pPr>
        <w:pStyle w:val="ListParagraph"/>
        <w:numPr>
          <w:ilvl w:val="0"/>
          <w:numId w:val="13"/>
        </w:numPr>
        <w:rPr>
          <w:rFonts w:ascii="Arial" w:hAnsi="Arial" w:cs="Arial"/>
          <w:sz w:val="24"/>
          <w:szCs w:val="24"/>
        </w:rPr>
      </w:pPr>
      <w:r w:rsidRPr="00B071E5">
        <w:rPr>
          <w:rFonts w:ascii="Arial" w:hAnsi="Arial" w:cs="Arial"/>
          <w:sz w:val="24"/>
          <w:szCs w:val="24"/>
        </w:rPr>
        <w:t>Classification – Bugs are categorized by severity, priority, and root cause.</w:t>
      </w:r>
    </w:p>
    <w:p w14:paraId="155DC0A3" w14:textId="5DA8513D" w:rsidR="0093087C" w:rsidRPr="00B071E5" w:rsidRDefault="0015534E" w:rsidP="00B071E5">
      <w:pPr>
        <w:pStyle w:val="ListParagraph"/>
        <w:numPr>
          <w:ilvl w:val="0"/>
          <w:numId w:val="13"/>
        </w:numPr>
        <w:rPr>
          <w:rFonts w:ascii="Arial" w:hAnsi="Arial" w:cs="Arial"/>
          <w:sz w:val="24"/>
          <w:szCs w:val="24"/>
        </w:rPr>
      </w:pPr>
      <w:r w:rsidRPr="00B071E5">
        <w:rPr>
          <w:rFonts w:ascii="Arial" w:hAnsi="Arial" w:cs="Arial"/>
          <w:sz w:val="24"/>
          <w:szCs w:val="24"/>
        </w:rPr>
        <w:t>Assignment – Each bug is assigned to an owner for resolution.</w:t>
      </w:r>
    </w:p>
    <w:p w14:paraId="48B3F692" w14:textId="16262F4F" w:rsidR="0093087C" w:rsidRPr="00B071E5" w:rsidRDefault="0015534E" w:rsidP="00B071E5">
      <w:pPr>
        <w:pStyle w:val="ListParagraph"/>
        <w:numPr>
          <w:ilvl w:val="0"/>
          <w:numId w:val="13"/>
        </w:numPr>
        <w:rPr>
          <w:rFonts w:ascii="Arial" w:hAnsi="Arial" w:cs="Arial"/>
          <w:sz w:val="24"/>
          <w:szCs w:val="24"/>
        </w:rPr>
      </w:pPr>
      <w:r w:rsidRPr="00B071E5">
        <w:rPr>
          <w:rFonts w:ascii="Arial" w:hAnsi="Arial" w:cs="Arial"/>
          <w:sz w:val="24"/>
          <w:szCs w:val="24"/>
        </w:rPr>
        <w:lastRenderedPageBreak/>
        <w:t>Resolution – The bug is fixed, mitigated, or documented with a workaround.</w:t>
      </w:r>
    </w:p>
    <w:p w14:paraId="3B071236" w14:textId="304EABE1" w:rsidR="0093087C" w:rsidRPr="00B071E5" w:rsidRDefault="0015534E" w:rsidP="00B071E5">
      <w:pPr>
        <w:pStyle w:val="ListParagraph"/>
        <w:numPr>
          <w:ilvl w:val="0"/>
          <w:numId w:val="13"/>
        </w:numPr>
        <w:rPr>
          <w:rFonts w:ascii="Arial" w:hAnsi="Arial" w:cs="Arial"/>
          <w:sz w:val="24"/>
          <w:szCs w:val="24"/>
        </w:rPr>
      </w:pPr>
      <w:r w:rsidRPr="00B071E5">
        <w:rPr>
          <w:rFonts w:ascii="Arial" w:hAnsi="Arial" w:cs="Arial"/>
          <w:sz w:val="24"/>
          <w:szCs w:val="24"/>
        </w:rPr>
        <w:t>Validation – Fixes are tested to confirm effectiveness.</w:t>
      </w:r>
    </w:p>
    <w:p w14:paraId="19526CEC" w14:textId="687FAADD" w:rsidR="0093087C" w:rsidRPr="00B071E5" w:rsidRDefault="0015534E" w:rsidP="00B071E5">
      <w:pPr>
        <w:pStyle w:val="ListParagraph"/>
        <w:numPr>
          <w:ilvl w:val="0"/>
          <w:numId w:val="13"/>
        </w:numPr>
        <w:rPr>
          <w:rFonts w:ascii="Arial" w:hAnsi="Arial" w:cs="Arial"/>
          <w:sz w:val="24"/>
          <w:szCs w:val="24"/>
        </w:rPr>
      </w:pPr>
      <w:r w:rsidRPr="00B071E5">
        <w:rPr>
          <w:rFonts w:ascii="Arial" w:hAnsi="Arial" w:cs="Arial"/>
          <w:sz w:val="24"/>
          <w:szCs w:val="24"/>
        </w:rPr>
        <w:t>Closure – The issue is formally closed once validated and approved.</w:t>
      </w:r>
    </w:p>
    <w:p w14:paraId="0A296245" w14:textId="7E91E823" w:rsidR="0093087C" w:rsidRPr="00B071E5" w:rsidRDefault="0015534E" w:rsidP="00B071E5">
      <w:pPr>
        <w:pStyle w:val="ListParagraph"/>
        <w:numPr>
          <w:ilvl w:val="0"/>
          <w:numId w:val="13"/>
        </w:numPr>
        <w:rPr>
          <w:rFonts w:ascii="Arial" w:hAnsi="Arial" w:cs="Arial"/>
          <w:sz w:val="24"/>
          <w:szCs w:val="24"/>
        </w:rPr>
      </w:pPr>
      <w:r w:rsidRPr="00B071E5">
        <w:rPr>
          <w:rFonts w:ascii="Arial" w:hAnsi="Arial" w:cs="Arial"/>
          <w:sz w:val="24"/>
          <w:szCs w:val="24"/>
        </w:rPr>
        <w:t>Post-Mortem – Lessons learned are documented for continuous improvement.</w:t>
      </w:r>
    </w:p>
    <w:p w14:paraId="70AB9DF2" w14:textId="48A5A1CA" w:rsidR="0093087C" w:rsidRDefault="0015534E" w:rsidP="005A1202">
      <w:pPr>
        <w:pStyle w:val="Heading2"/>
        <w:jc w:val="both"/>
      </w:pPr>
      <w:bookmarkStart w:id="5" w:name="_Toc206631825"/>
      <w:r w:rsidRPr="005A1202">
        <w:t>5. Bug Tracking Log</w:t>
      </w:r>
      <w:bookmarkEnd w:id="5"/>
      <w:r w:rsidRPr="005A1202">
        <w:t xml:space="preserve"> </w:t>
      </w:r>
    </w:p>
    <w:p w14:paraId="0D003F97" w14:textId="77777777" w:rsidR="00B071E5" w:rsidRPr="00B071E5" w:rsidRDefault="00B071E5" w:rsidP="00B071E5"/>
    <w:p w14:paraId="02D7458D" w14:textId="77777777" w:rsidR="0093087C" w:rsidRPr="005A1202" w:rsidRDefault="0015534E" w:rsidP="005A1202">
      <w:pPr>
        <w:jc w:val="both"/>
        <w:rPr>
          <w:rFonts w:ascii="Arial" w:hAnsi="Arial" w:cs="Arial"/>
          <w:sz w:val="24"/>
          <w:szCs w:val="24"/>
        </w:rPr>
      </w:pPr>
      <w:r w:rsidRPr="005A1202">
        <w:rPr>
          <w:rFonts w:ascii="Arial" w:hAnsi="Arial" w:cs="Arial"/>
          <w:sz w:val="24"/>
          <w:szCs w:val="24"/>
        </w:rPr>
        <w:t>The following table should be used to record, track, and monitor cybersecurity bugs:</w:t>
      </w:r>
    </w:p>
    <w:tbl>
      <w:tblPr>
        <w:tblStyle w:val="TableGrid"/>
        <w:tblW w:w="9714" w:type="dxa"/>
        <w:tblLook w:val="04A0" w:firstRow="1" w:lastRow="0" w:firstColumn="1" w:lastColumn="0" w:noHBand="0" w:noVBand="1"/>
      </w:tblPr>
      <w:tblGrid>
        <w:gridCol w:w="644"/>
        <w:gridCol w:w="1204"/>
        <w:gridCol w:w="1204"/>
        <w:gridCol w:w="1083"/>
        <w:gridCol w:w="897"/>
        <w:gridCol w:w="1204"/>
        <w:gridCol w:w="1097"/>
        <w:gridCol w:w="1417"/>
        <w:gridCol w:w="964"/>
      </w:tblGrid>
      <w:tr w:rsidR="005A1202" w:rsidRPr="005A1202" w14:paraId="0D744AF5" w14:textId="504F1428" w:rsidTr="005A1202">
        <w:tc>
          <w:tcPr>
            <w:tcW w:w="644" w:type="dxa"/>
          </w:tcPr>
          <w:p w14:paraId="2AECC50C" w14:textId="377E2105" w:rsidR="005A1202" w:rsidRPr="005A1202" w:rsidRDefault="005A1202" w:rsidP="00040887">
            <w:pPr>
              <w:rPr>
                <w:rFonts w:ascii="Arial" w:hAnsi="Arial" w:cs="Arial"/>
                <w:sz w:val="24"/>
                <w:szCs w:val="24"/>
              </w:rPr>
            </w:pPr>
            <w:r w:rsidRPr="005A1202">
              <w:rPr>
                <w:rFonts w:ascii="Arial" w:hAnsi="Arial" w:cs="Arial"/>
                <w:sz w:val="24"/>
                <w:szCs w:val="24"/>
              </w:rPr>
              <w:t>Bug ID</w:t>
            </w:r>
          </w:p>
        </w:tc>
        <w:tc>
          <w:tcPr>
            <w:tcW w:w="1204" w:type="dxa"/>
          </w:tcPr>
          <w:p w14:paraId="3BB263A4" w14:textId="3CD71B2D" w:rsidR="005A1202" w:rsidRPr="005A1202" w:rsidRDefault="005A1202" w:rsidP="00040887">
            <w:pPr>
              <w:rPr>
                <w:rFonts w:ascii="Arial" w:hAnsi="Arial" w:cs="Arial"/>
                <w:sz w:val="24"/>
                <w:szCs w:val="24"/>
              </w:rPr>
            </w:pPr>
            <w:r w:rsidRPr="005A1202">
              <w:rPr>
                <w:rFonts w:ascii="Arial" w:hAnsi="Arial" w:cs="Arial"/>
                <w:sz w:val="24"/>
                <w:szCs w:val="24"/>
              </w:rPr>
              <w:t>Reported By</w:t>
            </w:r>
          </w:p>
        </w:tc>
        <w:tc>
          <w:tcPr>
            <w:tcW w:w="1204" w:type="dxa"/>
          </w:tcPr>
          <w:p w14:paraId="413BDE6B" w14:textId="6D18265A" w:rsidR="005A1202" w:rsidRPr="005A1202" w:rsidRDefault="005A1202" w:rsidP="00040887">
            <w:pPr>
              <w:rPr>
                <w:rFonts w:ascii="Arial" w:hAnsi="Arial" w:cs="Arial"/>
                <w:sz w:val="24"/>
                <w:szCs w:val="24"/>
              </w:rPr>
            </w:pPr>
            <w:r w:rsidRPr="005A1202">
              <w:rPr>
                <w:rFonts w:ascii="Arial" w:hAnsi="Arial" w:cs="Arial"/>
                <w:sz w:val="24"/>
                <w:szCs w:val="24"/>
              </w:rPr>
              <w:t>Date Reported</w:t>
            </w:r>
          </w:p>
        </w:tc>
        <w:tc>
          <w:tcPr>
            <w:tcW w:w="1083" w:type="dxa"/>
          </w:tcPr>
          <w:p w14:paraId="56AA6FB3" w14:textId="3F2E324B" w:rsidR="005A1202" w:rsidRPr="005A1202" w:rsidRDefault="005A1202" w:rsidP="00040887">
            <w:pPr>
              <w:rPr>
                <w:rFonts w:ascii="Arial" w:hAnsi="Arial" w:cs="Arial"/>
                <w:sz w:val="24"/>
                <w:szCs w:val="24"/>
              </w:rPr>
            </w:pPr>
            <w:r w:rsidRPr="005A1202">
              <w:rPr>
                <w:rFonts w:ascii="Arial" w:hAnsi="Arial" w:cs="Arial"/>
                <w:sz w:val="24"/>
                <w:szCs w:val="24"/>
              </w:rPr>
              <w:t>Severity</w:t>
            </w:r>
          </w:p>
        </w:tc>
        <w:tc>
          <w:tcPr>
            <w:tcW w:w="897" w:type="dxa"/>
          </w:tcPr>
          <w:p w14:paraId="38DC56D5" w14:textId="6FC46205" w:rsidR="005A1202" w:rsidRPr="005A1202" w:rsidRDefault="005A1202" w:rsidP="00040887">
            <w:pPr>
              <w:rPr>
                <w:rFonts w:ascii="Arial" w:hAnsi="Arial" w:cs="Arial"/>
                <w:sz w:val="24"/>
                <w:szCs w:val="24"/>
              </w:rPr>
            </w:pPr>
            <w:r w:rsidRPr="005A1202">
              <w:rPr>
                <w:rFonts w:ascii="Arial" w:hAnsi="Arial" w:cs="Arial"/>
                <w:sz w:val="24"/>
                <w:szCs w:val="24"/>
              </w:rPr>
              <w:t>Status</w:t>
            </w:r>
          </w:p>
        </w:tc>
        <w:tc>
          <w:tcPr>
            <w:tcW w:w="1204" w:type="dxa"/>
          </w:tcPr>
          <w:p w14:paraId="1E3632B8" w14:textId="50F41155" w:rsidR="005A1202" w:rsidRPr="005A1202" w:rsidRDefault="005A1202" w:rsidP="00040887">
            <w:pPr>
              <w:rPr>
                <w:rFonts w:ascii="Arial" w:hAnsi="Arial" w:cs="Arial"/>
                <w:sz w:val="24"/>
                <w:szCs w:val="24"/>
              </w:rPr>
            </w:pPr>
            <w:r w:rsidRPr="005A1202">
              <w:rPr>
                <w:rFonts w:ascii="Arial" w:hAnsi="Arial" w:cs="Arial"/>
                <w:sz w:val="24"/>
                <w:szCs w:val="24"/>
              </w:rPr>
              <w:t>Assigned To</w:t>
            </w:r>
          </w:p>
        </w:tc>
        <w:tc>
          <w:tcPr>
            <w:tcW w:w="1097" w:type="dxa"/>
          </w:tcPr>
          <w:p w14:paraId="0E069DE0" w14:textId="4CAA5AE8" w:rsidR="005A1202" w:rsidRPr="005A1202" w:rsidRDefault="005A1202" w:rsidP="00040887">
            <w:pPr>
              <w:rPr>
                <w:rFonts w:ascii="Arial" w:hAnsi="Arial" w:cs="Arial"/>
                <w:sz w:val="24"/>
                <w:szCs w:val="24"/>
              </w:rPr>
            </w:pPr>
            <w:r w:rsidRPr="005A1202">
              <w:rPr>
                <w:rFonts w:ascii="Arial" w:hAnsi="Arial" w:cs="Arial"/>
                <w:sz w:val="24"/>
                <w:szCs w:val="24"/>
              </w:rPr>
              <w:t>System Affected</w:t>
            </w:r>
          </w:p>
        </w:tc>
        <w:tc>
          <w:tcPr>
            <w:tcW w:w="1417" w:type="dxa"/>
          </w:tcPr>
          <w:p w14:paraId="5863F4C1" w14:textId="0ED2F99C" w:rsidR="005A1202" w:rsidRPr="005A1202" w:rsidRDefault="005A1202" w:rsidP="00040887">
            <w:pPr>
              <w:rPr>
                <w:rFonts w:ascii="Arial" w:hAnsi="Arial" w:cs="Arial"/>
                <w:sz w:val="24"/>
                <w:szCs w:val="24"/>
              </w:rPr>
            </w:pPr>
            <w:r w:rsidRPr="005A1202">
              <w:rPr>
                <w:rFonts w:ascii="Arial" w:hAnsi="Arial" w:cs="Arial"/>
                <w:sz w:val="24"/>
                <w:szCs w:val="24"/>
              </w:rPr>
              <w:t>Description</w:t>
            </w:r>
          </w:p>
        </w:tc>
        <w:tc>
          <w:tcPr>
            <w:tcW w:w="964" w:type="dxa"/>
          </w:tcPr>
          <w:p w14:paraId="35138444" w14:textId="38EC586F" w:rsidR="005A1202" w:rsidRPr="005A1202" w:rsidRDefault="005A1202" w:rsidP="00040887">
            <w:pPr>
              <w:rPr>
                <w:rFonts w:ascii="Arial" w:hAnsi="Arial" w:cs="Arial"/>
                <w:sz w:val="24"/>
                <w:szCs w:val="24"/>
              </w:rPr>
            </w:pPr>
            <w:r w:rsidRPr="005A1202">
              <w:rPr>
                <w:rFonts w:ascii="Arial" w:hAnsi="Arial" w:cs="Arial"/>
                <w:sz w:val="24"/>
                <w:szCs w:val="24"/>
              </w:rPr>
              <w:t>Date Closed</w:t>
            </w:r>
          </w:p>
        </w:tc>
      </w:tr>
      <w:tr w:rsidR="005A1202" w:rsidRPr="005A1202" w14:paraId="111509B7" w14:textId="181AC2FB" w:rsidTr="005A1202">
        <w:tc>
          <w:tcPr>
            <w:tcW w:w="644" w:type="dxa"/>
          </w:tcPr>
          <w:p w14:paraId="158B31EC" w14:textId="77777777" w:rsidR="005A1202" w:rsidRPr="005A1202" w:rsidRDefault="005A1202" w:rsidP="00040887">
            <w:pPr>
              <w:rPr>
                <w:rFonts w:ascii="Arial" w:hAnsi="Arial" w:cs="Arial"/>
                <w:sz w:val="24"/>
                <w:szCs w:val="24"/>
              </w:rPr>
            </w:pPr>
          </w:p>
        </w:tc>
        <w:tc>
          <w:tcPr>
            <w:tcW w:w="1204" w:type="dxa"/>
          </w:tcPr>
          <w:p w14:paraId="7235CF21" w14:textId="77777777" w:rsidR="005A1202" w:rsidRPr="005A1202" w:rsidRDefault="005A1202" w:rsidP="00040887">
            <w:pPr>
              <w:rPr>
                <w:rFonts w:ascii="Arial" w:hAnsi="Arial" w:cs="Arial"/>
                <w:sz w:val="24"/>
                <w:szCs w:val="24"/>
              </w:rPr>
            </w:pPr>
          </w:p>
        </w:tc>
        <w:tc>
          <w:tcPr>
            <w:tcW w:w="1204" w:type="dxa"/>
          </w:tcPr>
          <w:p w14:paraId="49089796" w14:textId="77777777" w:rsidR="005A1202" w:rsidRPr="005A1202" w:rsidRDefault="005A1202" w:rsidP="00040887">
            <w:pPr>
              <w:rPr>
                <w:rFonts w:ascii="Arial" w:hAnsi="Arial" w:cs="Arial"/>
                <w:sz w:val="24"/>
                <w:szCs w:val="24"/>
              </w:rPr>
            </w:pPr>
          </w:p>
        </w:tc>
        <w:tc>
          <w:tcPr>
            <w:tcW w:w="1083" w:type="dxa"/>
          </w:tcPr>
          <w:p w14:paraId="0E4554E1" w14:textId="77777777" w:rsidR="005A1202" w:rsidRPr="005A1202" w:rsidRDefault="005A1202" w:rsidP="00040887">
            <w:pPr>
              <w:rPr>
                <w:rFonts w:ascii="Arial" w:hAnsi="Arial" w:cs="Arial"/>
                <w:sz w:val="24"/>
                <w:szCs w:val="24"/>
              </w:rPr>
            </w:pPr>
          </w:p>
        </w:tc>
        <w:tc>
          <w:tcPr>
            <w:tcW w:w="897" w:type="dxa"/>
          </w:tcPr>
          <w:p w14:paraId="1814A40A" w14:textId="77777777" w:rsidR="005A1202" w:rsidRPr="005A1202" w:rsidRDefault="005A1202" w:rsidP="00040887">
            <w:pPr>
              <w:rPr>
                <w:rFonts w:ascii="Arial" w:hAnsi="Arial" w:cs="Arial"/>
                <w:sz w:val="24"/>
                <w:szCs w:val="24"/>
              </w:rPr>
            </w:pPr>
          </w:p>
        </w:tc>
        <w:tc>
          <w:tcPr>
            <w:tcW w:w="1204" w:type="dxa"/>
          </w:tcPr>
          <w:p w14:paraId="7CACCA6C" w14:textId="77777777" w:rsidR="005A1202" w:rsidRPr="005A1202" w:rsidRDefault="005A1202" w:rsidP="00040887">
            <w:pPr>
              <w:rPr>
                <w:rFonts w:ascii="Arial" w:hAnsi="Arial" w:cs="Arial"/>
                <w:sz w:val="24"/>
                <w:szCs w:val="24"/>
              </w:rPr>
            </w:pPr>
          </w:p>
        </w:tc>
        <w:tc>
          <w:tcPr>
            <w:tcW w:w="1097" w:type="dxa"/>
          </w:tcPr>
          <w:p w14:paraId="62620807" w14:textId="77777777" w:rsidR="005A1202" w:rsidRPr="005A1202" w:rsidRDefault="005A1202" w:rsidP="00040887">
            <w:pPr>
              <w:rPr>
                <w:rFonts w:ascii="Arial" w:hAnsi="Arial" w:cs="Arial"/>
                <w:sz w:val="24"/>
                <w:szCs w:val="24"/>
              </w:rPr>
            </w:pPr>
          </w:p>
        </w:tc>
        <w:tc>
          <w:tcPr>
            <w:tcW w:w="1417" w:type="dxa"/>
          </w:tcPr>
          <w:p w14:paraId="69AACDC7" w14:textId="77777777" w:rsidR="005A1202" w:rsidRPr="005A1202" w:rsidRDefault="005A1202" w:rsidP="00040887">
            <w:pPr>
              <w:rPr>
                <w:rFonts w:ascii="Arial" w:hAnsi="Arial" w:cs="Arial"/>
                <w:sz w:val="24"/>
                <w:szCs w:val="24"/>
              </w:rPr>
            </w:pPr>
          </w:p>
        </w:tc>
        <w:tc>
          <w:tcPr>
            <w:tcW w:w="964" w:type="dxa"/>
          </w:tcPr>
          <w:p w14:paraId="6C2DC9E9" w14:textId="77777777" w:rsidR="005A1202" w:rsidRPr="005A1202" w:rsidRDefault="005A1202" w:rsidP="00040887">
            <w:pPr>
              <w:rPr>
                <w:rFonts w:ascii="Arial" w:hAnsi="Arial" w:cs="Arial"/>
                <w:sz w:val="24"/>
                <w:szCs w:val="24"/>
              </w:rPr>
            </w:pPr>
          </w:p>
        </w:tc>
      </w:tr>
    </w:tbl>
    <w:p w14:paraId="75C6A574" w14:textId="77777777" w:rsidR="00040887" w:rsidRPr="005A1202" w:rsidRDefault="00040887">
      <w:pPr>
        <w:rPr>
          <w:rFonts w:ascii="Arial" w:hAnsi="Arial" w:cs="Arial"/>
          <w:sz w:val="24"/>
          <w:szCs w:val="24"/>
        </w:rPr>
      </w:pPr>
    </w:p>
    <w:p w14:paraId="270BBE46" w14:textId="77777777" w:rsidR="0093087C" w:rsidRDefault="0015534E" w:rsidP="005A1202">
      <w:pPr>
        <w:pStyle w:val="Heading2"/>
        <w:jc w:val="both"/>
      </w:pPr>
      <w:bookmarkStart w:id="6" w:name="_Toc206631826"/>
      <w:r w:rsidRPr="005A1202">
        <w:t>6. Severity &amp; SLA Matrix</w:t>
      </w:r>
      <w:bookmarkEnd w:id="6"/>
    </w:p>
    <w:p w14:paraId="1846FEA2" w14:textId="77777777" w:rsidR="00B071E5" w:rsidRPr="00B071E5" w:rsidRDefault="00B071E5" w:rsidP="00B071E5"/>
    <w:p w14:paraId="088F3EC7" w14:textId="77777777" w:rsidR="0093087C" w:rsidRPr="005A1202" w:rsidRDefault="0015534E" w:rsidP="005A1202">
      <w:pPr>
        <w:jc w:val="both"/>
        <w:rPr>
          <w:rFonts w:ascii="Arial" w:hAnsi="Arial" w:cs="Arial"/>
          <w:sz w:val="24"/>
          <w:szCs w:val="24"/>
        </w:rPr>
      </w:pPr>
      <w:r w:rsidRPr="005A1202">
        <w:rPr>
          <w:rFonts w:ascii="Arial" w:hAnsi="Arial" w:cs="Arial"/>
          <w:sz w:val="24"/>
          <w:szCs w:val="24"/>
        </w:rPr>
        <w:t>Bugs must be resolved according to severity-based timelines (SLA).</w:t>
      </w:r>
    </w:p>
    <w:tbl>
      <w:tblPr>
        <w:tblStyle w:val="TableGrid"/>
        <w:tblW w:w="0" w:type="auto"/>
        <w:tblLook w:val="04A0" w:firstRow="1" w:lastRow="0" w:firstColumn="1" w:lastColumn="0" w:noHBand="0" w:noVBand="1"/>
      </w:tblPr>
      <w:tblGrid>
        <w:gridCol w:w="1771"/>
        <w:gridCol w:w="1771"/>
        <w:gridCol w:w="1771"/>
        <w:gridCol w:w="1771"/>
        <w:gridCol w:w="1772"/>
      </w:tblGrid>
      <w:tr w:rsidR="00E544F1" w:rsidRPr="005A1202" w14:paraId="7F9C53EE" w14:textId="77777777" w:rsidTr="00831183">
        <w:tc>
          <w:tcPr>
            <w:tcW w:w="1771" w:type="dxa"/>
          </w:tcPr>
          <w:p w14:paraId="33AC62FE" w14:textId="349452B9" w:rsidR="00E544F1" w:rsidRPr="005A1202" w:rsidRDefault="00E544F1" w:rsidP="00E544F1">
            <w:pPr>
              <w:rPr>
                <w:rFonts w:ascii="Arial" w:hAnsi="Arial" w:cs="Arial"/>
                <w:sz w:val="24"/>
                <w:szCs w:val="24"/>
              </w:rPr>
            </w:pPr>
            <w:r w:rsidRPr="005A1202">
              <w:rPr>
                <w:rFonts w:ascii="Arial" w:hAnsi="Arial" w:cs="Arial"/>
                <w:sz w:val="24"/>
                <w:szCs w:val="24"/>
              </w:rPr>
              <w:t>Severity</w:t>
            </w:r>
          </w:p>
        </w:tc>
        <w:tc>
          <w:tcPr>
            <w:tcW w:w="1771" w:type="dxa"/>
          </w:tcPr>
          <w:p w14:paraId="775E7F04" w14:textId="2253EC21" w:rsidR="00E544F1" w:rsidRPr="005A1202" w:rsidRDefault="00E544F1" w:rsidP="00E544F1">
            <w:pPr>
              <w:rPr>
                <w:rFonts w:ascii="Arial" w:hAnsi="Arial" w:cs="Arial"/>
                <w:sz w:val="24"/>
                <w:szCs w:val="24"/>
              </w:rPr>
            </w:pPr>
            <w:r w:rsidRPr="005A1202">
              <w:rPr>
                <w:rFonts w:ascii="Arial" w:hAnsi="Arial" w:cs="Arial"/>
                <w:sz w:val="24"/>
                <w:szCs w:val="24"/>
              </w:rPr>
              <w:t>Impact</w:t>
            </w:r>
          </w:p>
        </w:tc>
        <w:tc>
          <w:tcPr>
            <w:tcW w:w="1771" w:type="dxa"/>
          </w:tcPr>
          <w:p w14:paraId="7F3BA6FF" w14:textId="523189BC" w:rsidR="00E544F1" w:rsidRPr="005A1202" w:rsidRDefault="00E544F1" w:rsidP="00E544F1">
            <w:pPr>
              <w:rPr>
                <w:rFonts w:ascii="Arial" w:hAnsi="Arial" w:cs="Arial"/>
                <w:sz w:val="24"/>
                <w:szCs w:val="24"/>
              </w:rPr>
            </w:pPr>
            <w:r w:rsidRPr="005A1202">
              <w:rPr>
                <w:rFonts w:ascii="Arial" w:hAnsi="Arial" w:cs="Arial"/>
                <w:sz w:val="24"/>
                <w:szCs w:val="24"/>
              </w:rPr>
              <w:t>Example</w:t>
            </w:r>
          </w:p>
        </w:tc>
        <w:tc>
          <w:tcPr>
            <w:tcW w:w="1771" w:type="dxa"/>
          </w:tcPr>
          <w:p w14:paraId="2E82903B" w14:textId="05384DE0" w:rsidR="00E544F1" w:rsidRPr="005A1202" w:rsidRDefault="00E544F1" w:rsidP="00E544F1">
            <w:pPr>
              <w:rPr>
                <w:rFonts w:ascii="Arial" w:hAnsi="Arial" w:cs="Arial"/>
                <w:sz w:val="24"/>
                <w:szCs w:val="24"/>
              </w:rPr>
            </w:pPr>
            <w:r w:rsidRPr="005A1202">
              <w:rPr>
                <w:rFonts w:ascii="Arial" w:hAnsi="Arial" w:cs="Arial"/>
                <w:sz w:val="24"/>
                <w:szCs w:val="24"/>
              </w:rPr>
              <w:t>Response SLA</w:t>
            </w:r>
          </w:p>
        </w:tc>
        <w:tc>
          <w:tcPr>
            <w:tcW w:w="1772" w:type="dxa"/>
          </w:tcPr>
          <w:p w14:paraId="61E3EA31" w14:textId="33799370" w:rsidR="00E544F1" w:rsidRPr="005A1202" w:rsidRDefault="00E544F1" w:rsidP="00E544F1">
            <w:pPr>
              <w:rPr>
                <w:rFonts w:ascii="Arial" w:hAnsi="Arial" w:cs="Arial"/>
                <w:sz w:val="24"/>
                <w:szCs w:val="24"/>
              </w:rPr>
            </w:pPr>
            <w:r w:rsidRPr="005A1202">
              <w:rPr>
                <w:rFonts w:ascii="Arial" w:hAnsi="Arial" w:cs="Arial"/>
                <w:sz w:val="24"/>
                <w:szCs w:val="24"/>
              </w:rPr>
              <w:t>Owner</w:t>
            </w:r>
          </w:p>
        </w:tc>
      </w:tr>
      <w:tr w:rsidR="00E544F1" w:rsidRPr="005A1202" w14:paraId="4ECDAD33" w14:textId="77777777" w:rsidTr="00831183">
        <w:tc>
          <w:tcPr>
            <w:tcW w:w="1771" w:type="dxa"/>
          </w:tcPr>
          <w:p w14:paraId="2B4CD483" w14:textId="6AE98FDB" w:rsidR="00E544F1" w:rsidRPr="005A1202" w:rsidRDefault="00E544F1" w:rsidP="00E544F1">
            <w:pPr>
              <w:rPr>
                <w:rFonts w:ascii="Arial" w:hAnsi="Arial" w:cs="Arial"/>
                <w:sz w:val="24"/>
                <w:szCs w:val="24"/>
              </w:rPr>
            </w:pPr>
            <w:r w:rsidRPr="005A1202">
              <w:rPr>
                <w:rFonts w:ascii="Arial" w:hAnsi="Arial" w:cs="Arial"/>
                <w:sz w:val="24"/>
                <w:szCs w:val="24"/>
              </w:rPr>
              <w:t>Low</w:t>
            </w:r>
          </w:p>
        </w:tc>
        <w:tc>
          <w:tcPr>
            <w:tcW w:w="1771" w:type="dxa"/>
          </w:tcPr>
          <w:p w14:paraId="3D817397" w14:textId="34F7ADD0" w:rsidR="00E544F1" w:rsidRPr="005A1202" w:rsidRDefault="00E544F1" w:rsidP="00E544F1">
            <w:pPr>
              <w:rPr>
                <w:rFonts w:ascii="Arial" w:hAnsi="Arial" w:cs="Arial"/>
                <w:sz w:val="24"/>
                <w:szCs w:val="24"/>
              </w:rPr>
            </w:pPr>
            <w:r w:rsidRPr="005A1202">
              <w:rPr>
                <w:rFonts w:ascii="Arial" w:hAnsi="Arial" w:cs="Arial"/>
                <w:sz w:val="24"/>
                <w:szCs w:val="24"/>
              </w:rPr>
              <w:t>Minor issue, no security risk</w:t>
            </w:r>
          </w:p>
        </w:tc>
        <w:tc>
          <w:tcPr>
            <w:tcW w:w="1771" w:type="dxa"/>
          </w:tcPr>
          <w:p w14:paraId="2A3C4511" w14:textId="09A73CE3" w:rsidR="00E544F1" w:rsidRPr="005A1202" w:rsidRDefault="00E544F1" w:rsidP="00E544F1">
            <w:pPr>
              <w:rPr>
                <w:rFonts w:ascii="Arial" w:hAnsi="Arial" w:cs="Arial"/>
                <w:sz w:val="24"/>
                <w:szCs w:val="24"/>
              </w:rPr>
            </w:pPr>
            <w:r w:rsidRPr="005A1202">
              <w:rPr>
                <w:rFonts w:ascii="Arial" w:hAnsi="Arial" w:cs="Arial"/>
                <w:sz w:val="24"/>
                <w:szCs w:val="24"/>
              </w:rPr>
              <w:t>UI typo</w:t>
            </w:r>
          </w:p>
        </w:tc>
        <w:tc>
          <w:tcPr>
            <w:tcW w:w="1771" w:type="dxa"/>
          </w:tcPr>
          <w:p w14:paraId="65327584" w14:textId="64359516" w:rsidR="00E544F1" w:rsidRPr="005A1202" w:rsidRDefault="00E544F1" w:rsidP="00E544F1">
            <w:pPr>
              <w:rPr>
                <w:rFonts w:ascii="Arial" w:hAnsi="Arial" w:cs="Arial"/>
                <w:sz w:val="24"/>
                <w:szCs w:val="24"/>
              </w:rPr>
            </w:pPr>
            <w:r w:rsidRPr="005A1202">
              <w:rPr>
                <w:rFonts w:ascii="Arial" w:hAnsi="Arial" w:cs="Arial"/>
                <w:sz w:val="24"/>
                <w:szCs w:val="24"/>
              </w:rPr>
              <w:t>30 days</w:t>
            </w:r>
          </w:p>
        </w:tc>
        <w:tc>
          <w:tcPr>
            <w:tcW w:w="1772" w:type="dxa"/>
          </w:tcPr>
          <w:p w14:paraId="5BD328B6" w14:textId="234CB25D" w:rsidR="00E544F1" w:rsidRPr="005A1202" w:rsidRDefault="00E544F1" w:rsidP="00E544F1">
            <w:pPr>
              <w:rPr>
                <w:rFonts w:ascii="Arial" w:hAnsi="Arial" w:cs="Arial"/>
                <w:sz w:val="24"/>
                <w:szCs w:val="24"/>
              </w:rPr>
            </w:pPr>
            <w:r w:rsidRPr="005A1202">
              <w:rPr>
                <w:rFonts w:ascii="Arial" w:hAnsi="Arial" w:cs="Arial"/>
                <w:sz w:val="24"/>
                <w:szCs w:val="24"/>
              </w:rPr>
              <w:t>Developer</w:t>
            </w:r>
          </w:p>
        </w:tc>
      </w:tr>
      <w:tr w:rsidR="00E544F1" w:rsidRPr="005A1202" w14:paraId="1C5509FC" w14:textId="77777777" w:rsidTr="00831183">
        <w:tc>
          <w:tcPr>
            <w:tcW w:w="1771" w:type="dxa"/>
          </w:tcPr>
          <w:p w14:paraId="437A6AA0" w14:textId="31E4C250" w:rsidR="00E544F1" w:rsidRPr="005A1202" w:rsidRDefault="00E544F1" w:rsidP="00E544F1">
            <w:pPr>
              <w:rPr>
                <w:rFonts w:ascii="Arial" w:hAnsi="Arial" w:cs="Arial"/>
                <w:sz w:val="24"/>
                <w:szCs w:val="24"/>
              </w:rPr>
            </w:pPr>
            <w:r w:rsidRPr="005A1202">
              <w:rPr>
                <w:rFonts w:ascii="Arial" w:hAnsi="Arial" w:cs="Arial"/>
                <w:sz w:val="24"/>
                <w:szCs w:val="24"/>
              </w:rPr>
              <w:t>Medium</w:t>
            </w:r>
          </w:p>
        </w:tc>
        <w:tc>
          <w:tcPr>
            <w:tcW w:w="1771" w:type="dxa"/>
          </w:tcPr>
          <w:p w14:paraId="4A594195" w14:textId="35F15D2B" w:rsidR="00E544F1" w:rsidRPr="005A1202" w:rsidRDefault="00E544F1" w:rsidP="00E544F1">
            <w:pPr>
              <w:rPr>
                <w:rFonts w:ascii="Arial" w:hAnsi="Arial" w:cs="Arial"/>
                <w:sz w:val="24"/>
                <w:szCs w:val="24"/>
              </w:rPr>
            </w:pPr>
            <w:r w:rsidRPr="005A1202">
              <w:rPr>
                <w:rFonts w:ascii="Arial" w:hAnsi="Arial" w:cs="Arial"/>
                <w:sz w:val="24"/>
                <w:szCs w:val="24"/>
              </w:rPr>
              <w:t>Limited functionality</w:t>
            </w:r>
          </w:p>
        </w:tc>
        <w:tc>
          <w:tcPr>
            <w:tcW w:w="1771" w:type="dxa"/>
          </w:tcPr>
          <w:p w14:paraId="5D35D994" w14:textId="61F06BAB" w:rsidR="00E544F1" w:rsidRPr="005A1202" w:rsidRDefault="00E544F1" w:rsidP="00E544F1">
            <w:pPr>
              <w:rPr>
                <w:rFonts w:ascii="Arial" w:hAnsi="Arial" w:cs="Arial"/>
                <w:sz w:val="24"/>
                <w:szCs w:val="24"/>
              </w:rPr>
            </w:pPr>
            <w:r w:rsidRPr="005A1202">
              <w:rPr>
                <w:rFonts w:ascii="Arial" w:hAnsi="Arial" w:cs="Arial"/>
                <w:sz w:val="24"/>
                <w:szCs w:val="24"/>
              </w:rPr>
              <w:t>Non-critical feature bug</w:t>
            </w:r>
          </w:p>
        </w:tc>
        <w:tc>
          <w:tcPr>
            <w:tcW w:w="1771" w:type="dxa"/>
          </w:tcPr>
          <w:p w14:paraId="75E8E48B" w14:textId="33B65FFA" w:rsidR="00E544F1" w:rsidRPr="005A1202" w:rsidRDefault="00E544F1" w:rsidP="00E544F1">
            <w:pPr>
              <w:rPr>
                <w:rFonts w:ascii="Arial" w:hAnsi="Arial" w:cs="Arial"/>
                <w:sz w:val="24"/>
                <w:szCs w:val="24"/>
              </w:rPr>
            </w:pPr>
            <w:r w:rsidRPr="005A1202">
              <w:rPr>
                <w:rFonts w:ascii="Arial" w:hAnsi="Arial" w:cs="Arial"/>
                <w:sz w:val="24"/>
                <w:szCs w:val="24"/>
              </w:rPr>
              <w:t>14 days</w:t>
            </w:r>
          </w:p>
        </w:tc>
        <w:tc>
          <w:tcPr>
            <w:tcW w:w="1772" w:type="dxa"/>
          </w:tcPr>
          <w:p w14:paraId="0294AA47" w14:textId="3A141B93" w:rsidR="00E544F1" w:rsidRPr="005A1202" w:rsidRDefault="00E544F1" w:rsidP="00E544F1">
            <w:pPr>
              <w:rPr>
                <w:rFonts w:ascii="Arial" w:hAnsi="Arial" w:cs="Arial"/>
                <w:sz w:val="24"/>
                <w:szCs w:val="24"/>
              </w:rPr>
            </w:pPr>
            <w:r w:rsidRPr="005A1202">
              <w:rPr>
                <w:rFonts w:ascii="Arial" w:hAnsi="Arial" w:cs="Arial"/>
                <w:sz w:val="24"/>
                <w:szCs w:val="24"/>
              </w:rPr>
              <w:t>Team Lead</w:t>
            </w:r>
          </w:p>
        </w:tc>
      </w:tr>
      <w:tr w:rsidR="00E544F1" w:rsidRPr="005A1202" w14:paraId="0FDCB6C2" w14:textId="77777777" w:rsidTr="00831183">
        <w:tc>
          <w:tcPr>
            <w:tcW w:w="1771" w:type="dxa"/>
          </w:tcPr>
          <w:p w14:paraId="056CD821" w14:textId="5F70DEFE" w:rsidR="00E544F1" w:rsidRPr="005A1202" w:rsidRDefault="00E544F1" w:rsidP="00E544F1">
            <w:pPr>
              <w:rPr>
                <w:rFonts w:ascii="Arial" w:hAnsi="Arial" w:cs="Arial"/>
                <w:sz w:val="24"/>
                <w:szCs w:val="24"/>
              </w:rPr>
            </w:pPr>
            <w:r w:rsidRPr="005A1202">
              <w:rPr>
                <w:rFonts w:ascii="Arial" w:hAnsi="Arial" w:cs="Arial"/>
                <w:sz w:val="24"/>
                <w:szCs w:val="24"/>
              </w:rPr>
              <w:t>High</w:t>
            </w:r>
          </w:p>
        </w:tc>
        <w:tc>
          <w:tcPr>
            <w:tcW w:w="1771" w:type="dxa"/>
          </w:tcPr>
          <w:p w14:paraId="3BAC0A5C" w14:textId="0B02DAA6" w:rsidR="00E544F1" w:rsidRPr="005A1202" w:rsidRDefault="00E544F1" w:rsidP="00E544F1">
            <w:pPr>
              <w:rPr>
                <w:rFonts w:ascii="Arial" w:hAnsi="Arial" w:cs="Arial"/>
                <w:sz w:val="24"/>
                <w:szCs w:val="24"/>
              </w:rPr>
            </w:pPr>
            <w:r w:rsidRPr="005A1202">
              <w:rPr>
                <w:rFonts w:ascii="Arial" w:hAnsi="Arial" w:cs="Arial"/>
                <w:sz w:val="24"/>
                <w:szCs w:val="24"/>
              </w:rPr>
              <w:t>Major functionality issue</w:t>
            </w:r>
          </w:p>
        </w:tc>
        <w:tc>
          <w:tcPr>
            <w:tcW w:w="1771" w:type="dxa"/>
          </w:tcPr>
          <w:p w14:paraId="521630E1" w14:textId="0BE0C0FE" w:rsidR="00E544F1" w:rsidRPr="005A1202" w:rsidRDefault="00E544F1" w:rsidP="00E544F1">
            <w:pPr>
              <w:rPr>
                <w:rFonts w:ascii="Arial" w:hAnsi="Arial" w:cs="Arial"/>
                <w:sz w:val="24"/>
                <w:szCs w:val="24"/>
              </w:rPr>
            </w:pPr>
            <w:r w:rsidRPr="005A1202">
              <w:rPr>
                <w:rFonts w:ascii="Arial" w:hAnsi="Arial" w:cs="Arial"/>
                <w:sz w:val="24"/>
                <w:szCs w:val="24"/>
              </w:rPr>
              <w:t>Login failure</w:t>
            </w:r>
          </w:p>
        </w:tc>
        <w:tc>
          <w:tcPr>
            <w:tcW w:w="1771" w:type="dxa"/>
          </w:tcPr>
          <w:p w14:paraId="385E1030" w14:textId="68023FB7" w:rsidR="00E544F1" w:rsidRPr="005A1202" w:rsidRDefault="00E544F1" w:rsidP="00E544F1">
            <w:pPr>
              <w:rPr>
                <w:rFonts w:ascii="Arial" w:hAnsi="Arial" w:cs="Arial"/>
                <w:sz w:val="24"/>
                <w:szCs w:val="24"/>
              </w:rPr>
            </w:pPr>
            <w:r w:rsidRPr="005A1202">
              <w:rPr>
                <w:rFonts w:ascii="Arial" w:hAnsi="Arial" w:cs="Arial"/>
                <w:sz w:val="24"/>
                <w:szCs w:val="24"/>
              </w:rPr>
              <w:t>7 days</w:t>
            </w:r>
          </w:p>
        </w:tc>
        <w:tc>
          <w:tcPr>
            <w:tcW w:w="1772" w:type="dxa"/>
          </w:tcPr>
          <w:p w14:paraId="0B9FE339" w14:textId="0421A9ED" w:rsidR="00E544F1" w:rsidRPr="005A1202" w:rsidRDefault="00E544F1" w:rsidP="00E544F1">
            <w:pPr>
              <w:rPr>
                <w:rFonts w:ascii="Arial" w:hAnsi="Arial" w:cs="Arial"/>
                <w:sz w:val="24"/>
                <w:szCs w:val="24"/>
              </w:rPr>
            </w:pPr>
            <w:r w:rsidRPr="005A1202">
              <w:rPr>
                <w:rFonts w:ascii="Arial" w:hAnsi="Arial" w:cs="Arial"/>
                <w:sz w:val="24"/>
                <w:szCs w:val="24"/>
              </w:rPr>
              <w:t>DevOps</w:t>
            </w:r>
          </w:p>
        </w:tc>
      </w:tr>
      <w:tr w:rsidR="00EB5CF4" w:rsidRPr="005A1202" w14:paraId="39B5AD14" w14:textId="77777777" w:rsidTr="00831183">
        <w:tc>
          <w:tcPr>
            <w:tcW w:w="1771" w:type="dxa"/>
          </w:tcPr>
          <w:p w14:paraId="215BFB08" w14:textId="171FF8CA" w:rsidR="00EB5CF4" w:rsidRPr="005A1202" w:rsidRDefault="00EB5CF4" w:rsidP="00EB5CF4">
            <w:pPr>
              <w:rPr>
                <w:rFonts w:ascii="Arial" w:hAnsi="Arial" w:cs="Arial"/>
                <w:sz w:val="24"/>
                <w:szCs w:val="24"/>
              </w:rPr>
            </w:pPr>
            <w:r w:rsidRPr="005A1202">
              <w:rPr>
                <w:rFonts w:ascii="Arial" w:hAnsi="Arial" w:cs="Arial"/>
                <w:sz w:val="24"/>
                <w:szCs w:val="24"/>
              </w:rPr>
              <w:t>Critical</w:t>
            </w:r>
          </w:p>
        </w:tc>
        <w:tc>
          <w:tcPr>
            <w:tcW w:w="1771" w:type="dxa"/>
          </w:tcPr>
          <w:p w14:paraId="60BA317A" w14:textId="3AE4475E" w:rsidR="00EB5CF4" w:rsidRPr="005A1202" w:rsidRDefault="00EB5CF4" w:rsidP="00EB5CF4">
            <w:pPr>
              <w:rPr>
                <w:rFonts w:ascii="Arial" w:hAnsi="Arial" w:cs="Arial"/>
                <w:sz w:val="24"/>
                <w:szCs w:val="24"/>
              </w:rPr>
            </w:pPr>
            <w:r w:rsidRPr="005A1202">
              <w:rPr>
                <w:rFonts w:ascii="Arial" w:hAnsi="Arial" w:cs="Arial"/>
                <w:sz w:val="24"/>
                <w:szCs w:val="24"/>
              </w:rPr>
              <w:t>Severe vulnerability</w:t>
            </w:r>
          </w:p>
        </w:tc>
        <w:tc>
          <w:tcPr>
            <w:tcW w:w="1771" w:type="dxa"/>
          </w:tcPr>
          <w:p w14:paraId="620911C6" w14:textId="75D3FBA7" w:rsidR="00EB5CF4" w:rsidRPr="005A1202" w:rsidRDefault="00EB5CF4" w:rsidP="00EB5CF4">
            <w:pPr>
              <w:rPr>
                <w:rFonts w:ascii="Arial" w:hAnsi="Arial" w:cs="Arial"/>
                <w:sz w:val="24"/>
                <w:szCs w:val="24"/>
              </w:rPr>
            </w:pPr>
            <w:r w:rsidRPr="005A1202">
              <w:rPr>
                <w:rFonts w:ascii="Arial" w:hAnsi="Arial" w:cs="Arial"/>
                <w:sz w:val="24"/>
                <w:szCs w:val="24"/>
              </w:rPr>
              <w:t>SQL Injection exploit</w:t>
            </w:r>
          </w:p>
        </w:tc>
        <w:tc>
          <w:tcPr>
            <w:tcW w:w="1771" w:type="dxa"/>
          </w:tcPr>
          <w:p w14:paraId="10FBCDD2" w14:textId="45944C00" w:rsidR="00EB5CF4" w:rsidRPr="005A1202" w:rsidRDefault="00EB5CF4" w:rsidP="00EB5CF4">
            <w:pPr>
              <w:rPr>
                <w:rFonts w:ascii="Arial" w:hAnsi="Arial" w:cs="Arial"/>
                <w:sz w:val="24"/>
                <w:szCs w:val="24"/>
              </w:rPr>
            </w:pPr>
            <w:r w:rsidRPr="005A1202">
              <w:rPr>
                <w:rFonts w:ascii="Arial" w:hAnsi="Arial" w:cs="Arial"/>
                <w:sz w:val="24"/>
                <w:szCs w:val="24"/>
              </w:rPr>
              <w:t xml:space="preserve">24 </w:t>
            </w:r>
            <w:proofErr w:type="spellStart"/>
            <w:r w:rsidRPr="005A1202">
              <w:rPr>
                <w:rFonts w:ascii="Arial" w:hAnsi="Arial" w:cs="Arial"/>
                <w:sz w:val="24"/>
                <w:szCs w:val="24"/>
              </w:rPr>
              <w:t>hrs</w:t>
            </w:r>
            <w:proofErr w:type="spellEnd"/>
          </w:p>
        </w:tc>
        <w:tc>
          <w:tcPr>
            <w:tcW w:w="1772" w:type="dxa"/>
          </w:tcPr>
          <w:p w14:paraId="2713B28E" w14:textId="1CFEA82F" w:rsidR="00EB5CF4" w:rsidRPr="005A1202" w:rsidRDefault="00EB5CF4" w:rsidP="00EB5CF4">
            <w:pPr>
              <w:rPr>
                <w:rFonts w:ascii="Arial" w:hAnsi="Arial" w:cs="Arial"/>
                <w:sz w:val="24"/>
                <w:szCs w:val="24"/>
              </w:rPr>
            </w:pPr>
            <w:r w:rsidRPr="005A1202">
              <w:rPr>
                <w:rFonts w:ascii="Arial" w:hAnsi="Arial" w:cs="Arial"/>
                <w:sz w:val="24"/>
                <w:szCs w:val="24"/>
              </w:rPr>
              <w:t>Security Team</w:t>
            </w:r>
          </w:p>
        </w:tc>
      </w:tr>
    </w:tbl>
    <w:p w14:paraId="1C790AA5" w14:textId="77777777" w:rsidR="0093087C" w:rsidRDefault="0015534E" w:rsidP="005A1202">
      <w:pPr>
        <w:pStyle w:val="Heading2"/>
        <w:jc w:val="both"/>
      </w:pPr>
      <w:bookmarkStart w:id="7" w:name="_Toc206631827"/>
      <w:r w:rsidRPr="005A1202">
        <w:t>7. Lessons Learned &amp; Continuous Improvement</w:t>
      </w:r>
      <w:bookmarkEnd w:id="7"/>
    </w:p>
    <w:p w14:paraId="72C4A735" w14:textId="77777777" w:rsidR="00B071E5" w:rsidRPr="00B071E5" w:rsidRDefault="00B071E5" w:rsidP="00B071E5"/>
    <w:p w14:paraId="6A9A1AA7" w14:textId="044EC22C" w:rsidR="0093087C" w:rsidRPr="005A1202" w:rsidRDefault="0015534E" w:rsidP="005A1202">
      <w:pPr>
        <w:jc w:val="both"/>
        <w:rPr>
          <w:rFonts w:ascii="Arial" w:hAnsi="Arial" w:cs="Arial"/>
          <w:sz w:val="24"/>
          <w:szCs w:val="24"/>
        </w:rPr>
      </w:pPr>
      <w:r w:rsidRPr="005A1202">
        <w:rPr>
          <w:rFonts w:ascii="Arial" w:hAnsi="Arial" w:cs="Arial"/>
          <w:sz w:val="24"/>
          <w:szCs w:val="24"/>
        </w:rPr>
        <w:t xml:space="preserve">After </w:t>
      </w:r>
      <w:r w:rsidR="00EB5CF4" w:rsidRPr="005A1202">
        <w:rPr>
          <w:rFonts w:ascii="Arial" w:hAnsi="Arial" w:cs="Arial"/>
          <w:sz w:val="24"/>
          <w:szCs w:val="24"/>
        </w:rPr>
        <w:t xml:space="preserve">the </w:t>
      </w:r>
      <w:r w:rsidRPr="005A1202">
        <w:rPr>
          <w:rFonts w:ascii="Arial" w:hAnsi="Arial" w:cs="Arial"/>
          <w:sz w:val="24"/>
          <w:szCs w:val="24"/>
        </w:rPr>
        <w:t>closure of high</w:t>
      </w:r>
      <w:r w:rsidR="00B071E5">
        <w:rPr>
          <w:rFonts w:ascii="Arial" w:hAnsi="Arial" w:cs="Arial"/>
          <w:sz w:val="24"/>
          <w:szCs w:val="24"/>
        </w:rPr>
        <w:t>- and critical-bug issues</w:t>
      </w:r>
      <w:r w:rsidRPr="005A1202">
        <w:rPr>
          <w:rFonts w:ascii="Arial" w:hAnsi="Arial" w:cs="Arial"/>
          <w:sz w:val="24"/>
          <w:szCs w:val="24"/>
        </w:rPr>
        <w:t>, a post-mortem analysis must be performed. This includes identifying root causes, lessons learned, and preventive measures. The outcomes are documented and fed back into development and security processes.</w:t>
      </w:r>
    </w:p>
    <w:p w14:paraId="34FD7A25" w14:textId="77777777" w:rsidR="0093087C" w:rsidRDefault="0015534E" w:rsidP="005A1202">
      <w:pPr>
        <w:pStyle w:val="Heading2"/>
        <w:jc w:val="both"/>
      </w:pPr>
      <w:bookmarkStart w:id="8" w:name="_Toc206631828"/>
      <w:r w:rsidRPr="005A1202">
        <w:t>8. Review &amp; Maintenance</w:t>
      </w:r>
      <w:bookmarkEnd w:id="8"/>
    </w:p>
    <w:p w14:paraId="6FE1E0E4" w14:textId="77777777" w:rsidR="00B071E5" w:rsidRPr="00B071E5" w:rsidRDefault="00B071E5" w:rsidP="00B071E5"/>
    <w:p w14:paraId="7B43B27B" w14:textId="5FB9A706" w:rsidR="0093087C" w:rsidRPr="005A1202" w:rsidRDefault="0015534E" w:rsidP="005A1202">
      <w:pPr>
        <w:jc w:val="both"/>
        <w:rPr>
          <w:rFonts w:ascii="Arial" w:hAnsi="Arial" w:cs="Arial"/>
          <w:sz w:val="24"/>
          <w:szCs w:val="24"/>
        </w:rPr>
      </w:pPr>
      <w:r w:rsidRPr="005A1202">
        <w:rPr>
          <w:rFonts w:ascii="Arial" w:hAnsi="Arial" w:cs="Arial"/>
          <w:sz w:val="24"/>
          <w:szCs w:val="24"/>
        </w:rPr>
        <w:lastRenderedPageBreak/>
        <w:t xml:space="preserve">This document and the bug tracking model will be reviewed annually, or after a </w:t>
      </w:r>
      <w:r w:rsidR="00EB5CF4" w:rsidRPr="005A1202">
        <w:rPr>
          <w:rFonts w:ascii="Arial" w:hAnsi="Arial" w:cs="Arial"/>
          <w:sz w:val="24"/>
          <w:szCs w:val="24"/>
        </w:rPr>
        <w:t>significant</w:t>
      </w:r>
      <w:r w:rsidRPr="005A1202">
        <w:rPr>
          <w:rFonts w:ascii="Arial" w:hAnsi="Arial" w:cs="Arial"/>
          <w:sz w:val="24"/>
          <w:szCs w:val="24"/>
        </w:rPr>
        <w:t xml:space="preserve"> incident, to ensure alignment with industry best practices, compliance standards, and organizational needs.</w:t>
      </w:r>
    </w:p>
    <w:sectPr w:rsidR="0093087C" w:rsidRPr="005A1202" w:rsidSect="0003461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4C588" w14:textId="77777777" w:rsidR="009E244C" w:rsidRDefault="009E244C" w:rsidP="007F51FD">
      <w:pPr>
        <w:spacing w:after="0" w:line="240" w:lineRule="auto"/>
      </w:pPr>
      <w:r>
        <w:separator/>
      </w:r>
    </w:p>
  </w:endnote>
  <w:endnote w:type="continuationSeparator" w:id="0">
    <w:p w14:paraId="6A53BCC3" w14:textId="77777777" w:rsidR="009E244C" w:rsidRDefault="009E244C" w:rsidP="007F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5063991"/>
      <w:docPartObj>
        <w:docPartGallery w:val="Page Numbers (Bottom of Page)"/>
        <w:docPartUnique/>
      </w:docPartObj>
    </w:sdtPr>
    <w:sdtEndPr>
      <w:rPr>
        <w:noProof/>
      </w:rPr>
    </w:sdtEndPr>
    <w:sdtContent>
      <w:p w14:paraId="256DA8DF" w14:textId="40991275" w:rsidR="00AF0E9F" w:rsidRDefault="00AF0E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79E5C" w14:textId="7A40DD10" w:rsidR="007F51FD" w:rsidRDefault="007F5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04040" w14:textId="77777777" w:rsidR="009E244C" w:rsidRDefault="009E244C" w:rsidP="007F51FD">
      <w:pPr>
        <w:spacing w:after="0" w:line="240" w:lineRule="auto"/>
      </w:pPr>
      <w:r>
        <w:separator/>
      </w:r>
    </w:p>
  </w:footnote>
  <w:footnote w:type="continuationSeparator" w:id="0">
    <w:p w14:paraId="3217C4D1" w14:textId="77777777" w:rsidR="009E244C" w:rsidRDefault="009E244C" w:rsidP="007F5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7D08C" w14:textId="63B330E0" w:rsidR="00AF0E9F" w:rsidRDefault="004A4807" w:rsidP="00E8747B">
    <w:pPr>
      <w:pStyle w:val="Header"/>
      <w:jc w:val="center"/>
    </w:pPr>
    <w:r>
      <w:t>Made By Auxin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D64B44"/>
    <w:multiLevelType w:val="hybridMultilevel"/>
    <w:tmpl w:val="D1D43E02"/>
    <w:lvl w:ilvl="0" w:tplc="B48A845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21B41"/>
    <w:multiLevelType w:val="hybridMultilevel"/>
    <w:tmpl w:val="AAAC2064"/>
    <w:lvl w:ilvl="0" w:tplc="B48A845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878FD"/>
    <w:multiLevelType w:val="hybridMultilevel"/>
    <w:tmpl w:val="BCFE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5325B"/>
    <w:multiLevelType w:val="hybridMultilevel"/>
    <w:tmpl w:val="CF5C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10B13"/>
    <w:multiLevelType w:val="hybridMultilevel"/>
    <w:tmpl w:val="FDC6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099511">
    <w:abstractNumId w:val="8"/>
  </w:num>
  <w:num w:numId="2" w16cid:durableId="355157346">
    <w:abstractNumId w:val="6"/>
  </w:num>
  <w:num w:numId="3" w16cid:durableId="893125199">
    <w:abstractNumId w:val="5"/>
  </w:num>
  <w:num w:numId="4" w16cid:durableId="1151405789">
    <w:abstractNumId w:val="4"/>
  </w:num>
  <w:num w:numId="5" w16cid:durableId="1207134574">
    <w:abstractNumId w:val="7"/>
  </w:num>
  <w:num w:numId="6" w16cid:durableId="442727311">
    <w:abstractNumId w:val="3"/>
  </w:num>
  <w:num w:numId="7" w16cid:durableId="514149140">
    <w:abstractNumId w:val="2"/>
  </w:num>
  <w:num w:numId="8" w16cid:durableId="1734111672">
    <w:abstractNumId w:val="1"/>
  </w:num>
  <w:num w:numId="9" w16cid:durableId="1137531351">
    <w:abstractNumId w:val="0"/>
  </w:num>
  <w:num w:numId="10" w16cid:durableId="488442970">
    <w:abstractNumId w:val="13"/>
  </w:num>
  <w:num w:numId="11" w16cid:durableId="1851019353">
    <w:abstractNumId w:val="11"/>
  </w:num>
  <w:num w:numId="12" w16cid:durableId="111676345">
    <w:abstractNumId w:val="9"/>
  </w:num>
  <w:num w:numId="13" w16cid:durableId="1942489699">
    <w:abstractNumId w:val="10"/>
  </w:num>
  <w:num w:numId="14" w16cid:durableId="5277627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887"/>
    <w:rsid w:val="0006063C"/>
    <w:rsid w:val="0015074B"/>
    <w:rsid w:val="0015534E"/>
    <w:rsid w:val="00186A63"/>
    <w:rsid w:val="00211B58"/>
    <w:rsid w:val="002422D2"/>
    <w:rsid w:val="0029639D"/>
    <w:rsid w:val="00326F90"/>
    <w:rsid w:val="00366075"/>
    <w:rsid w:val="0039363D"/>
    <w:rsid w:val="003C0CF5"/>
    <w:rsid w:val="003F5ADC"/>
    <w:rsid w:val="004844CD"/>
    <w:rsid w:val="004A1404"/>
    <w:rsid w:val="004A4807"/>
    <w:rsid w:val="004F687D"/>
    <w:rsid w:val="005356CF"/>
    <w:rsid w:val="005A1202"/>
    <w:rsid w:val="005A7A8E"/>
    <w:rsid w:val="005D3E4A"/>
    <w:rsid w:val="00694466"/>
    <w:rsid w:val="006D5020"/>
    <w:rsid w:val="006D5700"/>
    <w:rsid w:val="007F51FD"/>
    <w:rsid w:val="008073C9"/>
    <w:rsid w:val="00831183"/>
    <w:rsid w:val="008A1770"/>
    <w:rsid w:val="008C04A8"/>
    <w:rsid w:val="0093087C"/>
    <w:rsid w:val="00987776"/>
    <w:rsid w:val="009928AE"/>
    <w:rsid w:val="009E244C"/>
    <w:rsid w:val="00A77867"/>
    <w:rsid w:val="00AA1D8D"/>
    <w:rsid w:val="00AB48EF"/>
    <w:rsid w:val="00AF0471"/>
    <w:rsid w:val="00AF0E9F"/>
    <w:rsid w:val="00AF6C31"/>
    <w:rsid w:val="00B071E5"/>
    <w:rsid w:val="00B25D61"/>
    <w:rsid w:val="00B47730"/>
    <w:rsid w:val="00C30FA5"/>
    <w:rsid w:val="00CB0664"/>
    <w:rsid w:val="00CD770D"/>
    <w:rsid w:val="00DB2F2D"/>
    <w:rsid w:val="00DD2081"/>
    <w:rsid w:val="00DF551E"/>
    <w:rsid w:val="00E1088B"/>
    <w:rsid w:val="00E14B1A"/>
    <w:rsid w:val="00E34297"/>
    <w:rsid w:val="00E42231"/>
    <w:rsid w:val="00E544F1"/>
    <w:rsid w:val="00E8747B"/>
    <w:rsid w:val="00EB5CF4"/>
    <w:rsid w:val="00EC3098"/>
    <w:rsid w:val="00ED3B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B4C485"/>
  <w14:defaultImageDpi w14:val="300"/>
  <w15:docId w15:val="{24D84084-8D79-4AA6-B54D-E94DBAB9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autoRedefine/>
    <w:uiPriority w:val="9"/>
    <w:qFormat/>
    <w:rsid w:val="0039363D"/>
    <w:pPr>
      <w:keepNext/>
      <w:keepLines/>
      <w:spacing w:before="480" w:after="0"/>
      <w:outlineLvl w:val="0"/>
    </w:pPr>
    <w:rPr>
      <w:rFonts w:ascii="Arial" w:eastAsiaTheme="majorEastAsia" w:hAnsi="Arial" w:cs="Arial"/>
      <w:b/>
      <w:bCs/>
      <w:color w:val="000000" w:themeColor="text1"/>
      <w:sz w:val="28"/>
      <w:szCs w:val="28"/>
    </w:rPr>
  </w:style>
  <w:style w:type="paragraph" w:styleId="Heading2">
    <w:name w:val="heading 2"/>
    <w:basedOn w:val="Normal"/>
    <w:next w:val="Normal"/>
    <w:link w:val="Heading2Char"/>
    <w:autoRedefine/>
    <w:uiPriority w:val="9"/>
    <w:unhideWhenUsed/>
    <w:qFormat/>
    <w:rsid w:val="0039363D"/>
    <w:pPr>
      <w:keepNext/>
      <w:keepLines/>
      <w:spacing w:before="200" w:after="0"/>
      <w:outlineLvl w:val="1"/>
    </w:pPr>
    <w:rPr>
      <w:rFonts w:ascii="Arial" w:eastAsiaTheme="majorEastAsia" w:hAnsi="Arial" w:cs="Arial"/>
      <w:b/>
      <w:bCs/>
      <w:color w:val="000000" w:themeColor="text1"/>
      <w:sz w:val="24"/>
      <w:szCs w:val="24"/>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363D"/>
    <w:rPr>
      <w:rFonts w:ascii="Arial" w:eastAsiaTheme="majorEastAsia" w:hAnsi="Arial" w:cs="Arial"/>
      <w:b/>
      <w:bCs/>
      <w:color w:val="000000" w:themeColor="text1"/>
      <w:sz w:val="28"/>
      <w:szCs w:val="28"/>
    </w:rPr>
  </w:style>
  <w:style w:type="character" w:customStyle="1" w:styleId="Heading2Char">
    <w:name w:val="Heading 2 Char"/>
    <w:basedOn w:val="DefaultParagraphFont"/>
    <w:link w:val="Heading2"/>
    <w:uiPriority w:val="9"/>
    <w:rsid w:val="0039363D"/>
    <w:rPr>
      <w:rFonts w:ascii="Arial" w:eastAsiaTheme="majorEastAsia" w:hAnsi="Arial" w:cs="Arial"/>
      <w:b/>
      <w:bCs/>
      <w:color w:val="000000" w:themeColor="text1"/>
      <w:sz w:val="24"/>
      <w:szCs w:val="24"/>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5A1202"/>
    <w:pPr>
      <w:spacing w:after="100" w:line="278" w:lineRule="auto"/>
      <w:ind w:left="240"/>
    </w:pPr>
    <w:rPr>
      <w:rFonts w:eastAsiaTheme="minorHAnsi"/>
      <w:kern w:val="2"/>
      <w:sz w:val="24"/>
      <w:szCs w:val="24"/>
      <w14:ligatures w14:val="standardContextual"/>
    </w:rPr>
  </w:style>
  <w:style w:type="character" w:styleId="Hyperlink">
    <w:name w:val="Hyperlink"/>
    <w:basedOn w:val="DefaultParagraphFont"/>
    <w:uiPriority w:val="99"/>
    <w:unhideWhenUsed/>
    <w:rsid w:val="005A1202"/>
    <w:rPr>
      <w:color w:val="0000FF" w:themeColor="hyperlink"/>
      <w:u w:val="single"/>
    </w:rPr>
  </w:style>
  <w:style w:type="paragraph" w:styleId="TOC1">
    <w:name w:val="toc 1"/>
    <w:basedOn w:val="Normal"/>
    <w:next w:val="Normal"/>
    <w:autoRedefine/>
    <w:uiPriority w:val="39"/>
    <w:unhideWhenUsed/>
    <w:rsid w:val="005A12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c9a2e9e-0286-461d-a7c7-065a3b8fbe2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0097AD26E33ED4A90F7AE37A9938173" ma:contentTypeVersion="14" ma:contentTypeDescription="Create a new document." ma:contentTypeScope="" ma:versionID="d0cfa18cc13e97804fb594dd996b9243">
  <xsd:schema xmlns:xsd="http://www.w3.org/2001/XMLSchema" xmlns:xs="http://www.w3.org/2001/XMLSchema" xmlns:p="http://schemas.microsoft.com/office/2006/metadata/properties" xmlns:ns2="6c9a2e9e-0286-461d-a7c7-065a3b8fbe21" xmlns:ns3="277a6d73-b267-4c86-94b8-a5b22d65defd" targetNamespace="http://schemas.microsoft.com/office/2006/metadata/properties" ma:root="true" ma:fieldsID="94d9b8fcefba12e33d30c27c1c4d01a4" ns2:_="" ns3:_="">
    <xsd:import namespace="6c9a2e9e-0286-461d-a7c7-065a3b8fbe21"/>
    <xsd:import namespace="277a6d73-b267-4c86-94b8-a5b22d65de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a2e9e-0286-461d-a7c7-065a3b8fb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243cab1-cfcc-4b39-9992-c6ea35bd18f3"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a6d73-b267-4c86-94b8-a5b22d65def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189DC-6E69-45C6-B053-1E003CC7CA2B}">
  <ds:schemaRefs>
    <ds:schemaRef ds:uri="http://purl.org/dc/dcmitype/"/>
    <ds:schemaRef ds:uri="http://schemas.microsoft.com/office/infopath/2007/PartnerControls"/>
    <ds:schemaRef ds:uri="http://schemas.microsoft.com/office/2006/documentManagement/types"/>
    <ds:schemaRef ds:uri="http://purl.org/dc/elements/1.1/"/>
    <ds:schemaRef ds:uri="6c9a2e9e-0286-461d-a7c7-065a3b8fbe21"/>
    <ds:schemaRef ds:uri="http://www.w3.org/XML/1998/namespace"/>
    <ds:schemaRef ds:uri="http://schemas.openxmlformats.org/package/2006/metadata/core-properties"/>
    <ds:schemaRef ds:uri="http://purl.org/dc/terms/"/>
    <ds:schemaRef ds:uri="277a6d73-b267-4c86-94b8-a5b22d65defd"/>
    <ds:schemaRef ds:uri="http://schemas.microsoft.com/office/2006/metadata/properties"/>
  </ds:schemaRefs>
</ds:datastoreItem>
</file>

<file path=customXml/itemProps2.xml><?xml version="1.0" encoding="utf-8"?>
<ds:datastoreItem xmlns:ds="http://schemas.openxmlformats.org/officeDocument/2006/customXml" ds:itemID="{3278A55A-D801-42E5-8BF1-39AC1F7DAEDA}">
  <ds:schemaRefs>
    <ds:schemaRef ds:uri="http://schemas.microsoft.com/sharepoint/v3/contenttype/forms"/>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0EEA58E8-D867-42A0-AFDD-6FDFED2A0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9a2e9e-0286-461d-a7c7-065a3b8fbe21"/>
    <ds:schemaRef ds:uri="277a6d73-b267-4c86-94b8-a5b22d65d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533</Words>
  <Characters>3598</Characters>
  <Application>Microsoft Office Word</Application>
  <DocSecurity>0</DocSecurity>
  <Lines>124</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4059</CharactersWithSpaces>
  <SharedDoc>false</SharedDoc>
  <HyperlinkBase/>
  <HLinks>
    <vt:vector size="54" baseType="variant">
      <vt:variant>
        <vt:i4>1179711</vt:i4>
      </vt:variant>
      <vt:variant>
        <vt:i4>50</vt:i4>
      </vt:variant>
      <vt:variant>
        <vt:i4>0</vt:i4>
      </vt:variant>
      <vt:variant>
        <vt:i4>5</vt:i4>
      </vt:variant>
      <vt:variant>
        <vt:lpwstr/>
      </vt:variant>
      <vt:variant>
        <vt:lpwstr>_Toc206631828</vt:lpwstr>
      </vt:variant>
      <vt:variant>
        <vt:i4>1179711</vt:i4>
      </vt:variant>
      <vt:variant>
        <vt:i4>44</vt:i4>
      </vt:variant>
      <vt:variant>
        <vt:i4>0</vt:i4>
      </vt:variant>
      <vt:variant>
        <vt:i4>5</vt:i4>
      </vt:variant>
      <vt:variant>
        <vt:lpwstr/>
      </vt:variant>
      <vt:variant>
        <vt:lpwstr>_Toc206631827</vt:lpwstr>
      </vt:variant>
      <vt:variant>
        <vt:i4>1179711</vt:i4>
      </vt:variant>
      <vt:variant>
        <vt:i4>38</vt:i4>
      </vt:variant>
      <vt:variant>
        <vt:i4>0</vt:i4>
      </vt:variant>
      <vt:variant>
        <vt:i4>5</vt:i4>
      </vt:variant>
      <vt:variant>
        <vt:lpwstr/>
      </vt:variant>
      <vt:variant>
        <vt:lpwstr>_Toc206631826</vt:lpwstr>
      </vt:variant>
      <vt:variant>
        <vt:i4>1179711</vt:i4>
      </vt:variant>
      <vt:variant>
        <vt:i4>32</vt:i4>
      </vt:variant>
      <vt:variant>
        <vt:i4>0</vt:i4>
      </vt:variant>
      <vt:variant>
        <vt:i4>5</vt:i4>
      </vt:variant>
      <vt:variant>
        <vt:lpwstr/>
      </vt:variant>
      <vt:variant>
        <vt:lpwstr>_Toc206631825</vt:lpwstr>
      </vt:variant>
      <vt:variant>
        <vt:i4>1179711</vt:i4>
      </vt:variant>
      <vt:variant>
        <vt:i4>26</vt:i4>
      </vt:variant>
      <vt:variant>
        <vt:i4>0</vt:i4>
      </vt:variant>
      <vt:variant>
        <vt:i4>5</vt:i4>
      </vt:variant>
      <vt:variant>
        <vt:lpwstr/>
      </vt:variant>
      <vt:variant>
        <vt:lpwstr>_Toc206631824</vt:lpwstr>
      </vt:variant>
      <vt:variant>
        <vt:i4>1179711</vt:i4>
      </vt:variant>
      <vt:variant>
        <vt:i4>20</vt:i4>
      </vt:variant>
      <vt:variant>
        <vt:i4>0</vt:i4>
      </vt:variant>
      <vt:variant>
        <vt:i4>5</vt:i4>
      </vt:variant>
      <vt:variant>
        <vt:lpwstr/>
      </vt:variant>
      <vt:variant>
        <vt:lpwstr>_Toc206631823</vt:lpwstr>
      </vt:variant>
      <vt:variant>
        <vt:i4>1179711</vt:i4>
      </vt:variant>
      <vt:variant>
        <vt:i4>14</vt:i4>
      </vt:variant>
      <vt:variant>
        <vt:i4>0</vt:i4>
      </vt:variant>
      <vt:variant>
        <vt:i4>5</vt:i4>
      </vt:variant>
      <vt:variant>
        <vt:lpwstr/>
      </vt:variant>
      <vt:variant>
        <vt:lpwstr>_Toc206631822</vt:lpwstr>
      </vt:variant>
      <vt:variant>
        <vt:i4>1179711</vt:i4>
      </vt:variant>
      <vt:variant>
        <vt:i4>8</vt:i4>
      </vt:variant>
      <vt:variant>
        <vt:i4>0</vt:i4>
      </vt:variant>
      <vt:variant>
        <vt:i4>5</vt:i4>
      </vt:variant>
      <vt:variant>
        <vt:lpwstr/>
      </vt:variant>
      <vt:variant>
        <vt:lpwstr>_Toc206631821</vt:lpwstr>
      </vt:variant>
      <vt:variant>
        <vt:i4>1179711</vt:i4>
      </vt:variant>
      <vt:variant>
        <vt:i4>2</vt:i4>
      </vt:variant>
      <vt:variant>
        <vt:i4>0</vt:i4>
      </vt:variant>
      <vt:variant>
        <vt:i4>5</vt:i4>
      </vt:variant>
      <vt:variant>
        <vt:lpwstr/>
      </vt:variant>
      <vt:variant>
        <vt:lpwstr>_Toc206631820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Zainab Farman</cp:lastModifiedBy>
  <cp:revision>32</cp:revision>
  <dcterms:created xsi:type="dcterms:W3CDTF">2013-12-23T23:15:00Z</dcterms:created>
  <dcterms:modified xsi:type="dcterms:W3CDTF">2025-08-21T15:48:00Z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06d03d74-5964-4d01-a151-fbac75a46cd1</vt:lpwstr>
  </property>
  <property fmtid="{D5CDD505-2E9C-101B-9397-08002B2CF9AE}" pid="3" name="ContentTypeId">
    <vt:lpwstr>0x01010010097AD26E33ED4A90F7AE37A9938173</vt:lpwstr>
  </property>
  <property fmtid="{D5CDD505-2E9C-101B-9397-08002B2CF9AE}" pid="4" name="MediaServiceImageTags">
    <vt:lpwstr/>
  </property>
</Properties>
</file>