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E04B" w14:textId="77777777" w:rsidR="00CD51BD" w:rsidRDefault="00000000">
      <w:pPr>
        <w:spacing w:after="80"/>
        <w:jc w:val="center"/>
      </w:pPr>
      <w:r>
        <w:rPr>
          <w:b/>
          <w:bCs/>
          <w:color w:val="1F4E79"/>
          <w:sz w:val="36"/>
          <w:szCs w:val="36"/>
        </w:rPr>
        <w:t>SECOND ROUND PEER REVIEW REPORT</w:t>
      </w:r>
    </w:p>
    <w:p w14:paraId="38C274EA" w14:textId="77777777" w:rsidR="00CD51BD" w:rsidRDefault="00000000">
      <w:pPr>
        <w:spacing w:after="60"/>
        <w:jc w:val="center"/>
      </w:pPr>
      <w:r>
        <w:rPr>
          <w:color w:val="555555"/>
        </w:rPr>
        <w:t>Assessment of Revised Manuscript</w:t>
      </w:r>
    </w:p>
    <w:p w14:paraId="170BFC6B" w14:textId="77777777" w:rsidR="00CD51BD" w:rsidRDefault="00000000">
      <w:pPr>
        <w:spacing w:after="60"/>
        <w:jc w:val="center"/>
      </w:pPr>
      <w:r>
        <w:rPr>
          <w:color w:val="555555"/>
          <w:sz w:val="20"/>
          <w:szCs w:val="20"/>
        </w:rPr>
        <w:t>Date of Re-Review: 14th April 2026</w:t>
      </w:r>
    </w:p>
    <w:p w14:paraId="41DF4C51" w14:textId="77777777" w:rsidR="00CD51BD" w:rsidRDefault="00000000">
      <w:pPr>
        <w:spacing w:after="400"/>
        <w:jc w:val="center"/>
      </w:pPr>
      <w:r>
        <w:rPr>
          <w:i/>
          <w:iCs/>
          <w:color w:val="777777"/>
          <w:sz w:val="18"/>
          <w:szCs w:val="18"/>
        </w:rPr>
        <w:t>First Review Date: 14th April 2026  |  First Decision: Major Revision Required  |  First Score: 23/45 (51.1%)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D51BD" w14:paraId="0C36C817"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2E7FA927" w14:textId="77777777" w:rsidR="00CD51BD" w:rsidRDefault="00000000">
            <w:r>
              <w:rPr>
                <w:b/>
                <w:bCs/>
                <w:color w:val="FFFFFF"/>
                <w:sz w:val="20"/>
                <w:szCs w:val="20"/>
              </w:rPr>
              <w:t>Manuscript Title</w:t>
            </w:r>
          </w:p>
        </w:tc>
        <w:tc>
          <w:tcPr>
            <w:tcW w:w="68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288FBF5" w14:textId="77777777" w:rsidR="00CD51BD" w:rsidRDefault="00000000">
            <w:pPr>
              <w:jc w:val="both"/>
            </w:pPr>
            <w:r>
              <w:rPr>
                <w:b/>
                <w:bCs/>
                <w:sz w:val="20"/>
                <w:szCs w:val="20"/>
              </w:rPr>
              <w:t>Capacity Building Initiatives for University Library Professionals: A Case Study of Consortium of Tanzania University and Research Libraries (COTUL)</w:t>
            </w:r>
          </w:p>
        </w:tc>
      </w:tr>
      <w:tr w:rsidR="00CD51BD" w14:paraId="71389B0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2CA6C4FE" w14:textId="77777777" w:rsidR="00CD51BD" w:rsidRDefault="00000000">
            <w:r>
              <w:rPr>
                <w:b/>
                <w:bCs/>
                <w:color w:val="000000"/>
                <w:sz w:val="20"/>
                <w:szCs w:val="20"/>
              </w:rPr>
              <w:t>Type of Article</w:t>
            </w:r>
          </w:p>
        </w:tc>
        <w:tc>
          <w:tcPr>
            <w:tcW w:w="68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4E00550" w14:textId="77777777" w:rsidR="00CD51BD" w:rsidRDefault="00000000">
            <w:pPr>
              <w:jc w:val="both"/>
            </w:pPr>
            <w:r>
              <w:rPr>
                <w:sz w:val="20"/>
                <w:szCs w:val="20"/>
              </w:rPr>
              <w:t>Empirical Research Article (Mixed-Methods Case Study)</w:t>
            </w:r>
          </w:p>
        </w:tc>
      </w:tr>
      <w:tr w:rsidR="00CD51BD" w14:paraId="4F99D7F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239FB0D6" w14:textId="77777777" w:rsidR="00CD51BD" w:rsidRDefault="00000000">
            <w:r>
              <w:rPr>
                <w:b/>
                <w:bCs/>
                <w:color w:val="000000"/>
                <w:sz w:val="20"/>
                <w:szCs w:val="20"/>
              </w:rPr>
              <w:t>Field</w:t>
            </w:r>
          </w:p>
        </w:tc>
        <w:tc>
          <w:tcPr>
            <w:tcW w:w="68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04FC733" w14:textId="77777777" w:rsidR="00CD51BD" w:rsidRDefault="00000000">
            <w:pPr>
              <w:jc w:val="both"/>
            </w:pPr>
            <w:r>
              <w:rPr>
                <w:sz w:val="20"/>
                <w:szCs w:val="20"/>
              </w:rPr>
              <w:t>Library and Information Science / Library Consortia / Professional Development / Capacity Building</w:t>
            </w:r>
          </w:p>
        </w:tc>
      </w:tr>
      <w:tr w:rsidR="00CD51BD" w14:paraId="6D1AB1F9"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5BFF739A" w14:textId="77777777" w:rsidR="00CD51BD" w:rsidRDefault="00000000">
            <w:r>
              <w:rPr>
                <w:b/>
                <w:bCs/>
                <w:color w:val="000000"/>
                <w:sz w:val="20"/>
                <w:szCs w:val="20"/>
              </w:rPr>
              <w:t>First Review Decision</w:t>
            </w:r>
          </w:p>
        </w:tc>
        <w:tc>
          <w:tcPr>
            <w:tcW w:w="68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202B65B" w14:textId="77777777" w:rsidR="00CD51BD" w:rsidRDefault="00000000">
            <w:pPr>
              <w:jc w:val="both"/>
            </w:pPr>
            <w:r>
              <w:rPr>
                <w:sz w:val="20"/>
                <w:szCs w:val="20"/>
              </w:rPr>
              <w:t>Major Revision Required (Score: 23/45 -- 51.1%)</w:t>
            </w:r>
          </w:p>
        </w:tc>
      </w:tr>
      <w:tr w:rsidR="00CD51BD" w14:paraId="1A61BA4F"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342A9378" w14:textId="77777777" w:rsidR="00CD51BD" w:rsidRDefault="00000000">
            <w:r>
              <w:rPr>
                <w:b/>
                <w:bCs/>
                <w:color w:val="000000"/>
                <w:sz w:val="20"/>
                <w:szCs w:val="20"/>
              </w:rPr>
              <w:t>Re-Review Date</w:t>
            </w:r>
          </w:p>
        </w:tc>
        <w:tc>
          <w:tcPr>
            <w:tcW w:w="68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0683FBA" w14:textId="77777777" w:rsidR="00CD51BD" w:rsidRDefault="00000000">
            <w:pPr>
              <w:jc w:val="both"/>
            </w:pPr>
            <w:r>
              <w:rPr>
                <w:sz w:val="20"/>
                <w:szCs w:val="20"/>
              </w:rPr>
              <w:t>14th April 2026</w:t>
            </w:r>
          </w:p>
        </w:tc>
      </w:tr>
    </w:tbl>
    <w:p w14:paraId="32352637" w14:textId="77777777" w:rsidR="00CD51BD" w:rsidRDefault="00CD51BD">
      <w:pPr>
        <w:spacing w:after="300"/>
      </w:pPr>
    </w:p>
    <w:p w14:paraId="3C07EAB1" w14:textId="77777777" w:rsidR="00CD51BD" w:rsidRDefault="00000000">
      <w:pPr>
        <w:pBdr>
          <w:bottom w:val="single" w:sz="4" w:space="1" w:color="1F4E79"/>
        </w:pBdr>
        <w:spacing w:before="300" w:after="200"/>
      </w:pPr>
      <w:r>
        <w:rPr>
          <w:b/>
          <w:bCs/>
          <w:color w:val="1F4E79"/>
          <w:sz w:val="26"/>
          <w:szCs w:val="26"/>
        </w:rPr>
        <w:t>PRELIMINARY OBSERVATION: AUTHORSHIP ANOMALY</w:t>
      </w:r>
    </w:p>
    <w:p w14:paraId="16C3528F" w14:textId="77777777" w:rsidR="00CD51BD" w:rsidRDefault="00000000">
      <w:pPr>
        <w:spacing w:after="180"/>
        <w:jc w:val="both"/>
      </w:pPr>
      <w:r>
        <w:rPr>
          <w:sz w:val="20"/>
          <w:szCs w:val="20"/>
        </w:rPr>
        <w:t>Before proceeding to the item-by-item assessment, a significant authorship anomaly must be flagged. The revised manuscript lists the authors as '</w:t>
      </w:r>
      <w:proofErr w:type="spellStart"/>
      <w:r>
        <w:rPr>
          <w:sz w:val="20"/>
          <w:szCs w:val="20"/>
        </w:rPr>
        <w:t>Sayuni</w:t>
      </w:r>
      <w:proofErr w:type="spellEnd"/>
      <w:r>
        <w:rPr>
          <w:sz w:val="20"/>
          <w:szCs w:val="20"/>
        </w:rPr>
        <w:t xml:space="preserve"> Harun Ntullo' (affiliation: Tanzania Institute of Accountancy) and 'Babita Jaiswal' (affiliation: University of Lucknow, India). However, the corresponding author field states 'Olayinka Mary Adekoya (CLN, PhD)' with the email address olayinka.adekoya@fulokoja.edu.ng -- a name and institution that appear nowhere else in the manuscript as an author or contributor. This is a serious anomaly: the corresponding author as listed is a different person from either named author. The journal editors and authors must reconcile this discrepancy before the manuscript can proceed. Either Olayinka Mary Adekoya is a third author who has been omitted from the author list, or the corresponding author field has been incorrectly populated. This must be clarified and corrected before further consideration of the manuscript.</w:t>
      </w:r>
    </w:p>
    <w:p w14:paraId="5E42EBA6" w14:textId="77777777" w:rsidR="00CD51BD" w:rsidRDefault="00CD51BD">
      <w:pPr>
        <w:spacing w:after="300"/>
      </w:pPr>
    </w:p>
    <w:p w14:paraId="485725E2" w14:textId="77777777" w:rsidR="00CD51BD" w:rsidRDefault="00000000">
      <w:pPr>
        <w:pBdr>
          <w:bottom w:val="single" w:sz="4" w:space="1" w:color="1F4E79"/>
        </w:pBdr>
        <w:spacing w:before="300" w:after="200"/>
      </w:pPr>
      <w:r>
        <w:rPr>
          <w:b/>
          <w:bCs/>
          <w:color w:val="1F4E79"/>
          <w:sz w:val="26"/>
          <w:szCs w:val="26"/>
        </w:rPr>
        <w:t>PURPOSE OF THIS RE-REVIEW</w:t>
      </w:r>
    </w:p>
    <w:p w14:paraId="52551C21" w14:textId="77777777" w:rsidR="00CD51BD" w:rsidRDefault="00000000">
      <w:pPr>
        <w:spacing w:after="180"/>
        <w:jc w:val="both"/>
      </w:pPr>
      <w:r>
        <w:rPr>
          <w:sz w:val="20"/>
          <w:szCs w:val="20"/>
        </w:rPr>
        <w:t>This second-round review evaluates the revised manuscript against the nine major revision requirements issued in the first-round review. Each original concern is assessed individually for whether it has been fully resolved, partially resolved, or remains unresolved. A revised overall score is then assigned based on the quality of the revisions, and a final publication recommendation is made.</w:t>
      </w:r>
    </w:p>
    <w:p w14:paraId="2624ED57" w14:textId="77777777" w:rsidR="00CD51BD" w:rsidRDefault="00CD51BD">
      <w:pPr>
        <w:spacing w:after="300"/>
      </w:pPr>
    </w:p>
    <w:p w14:paraId="71B1E3CA" w14:textId="77777777" w:rsidR="00CD51BD" w:rsidRDefault="00000000">
      <w:pPr>
        <w:pBdr>
          <w:bottom w:val="single" w:sz="4" w:space="1" w:color="1F4E79"/>
        </w:pBdr>
        <w:spacing w:before="300" w:after="200"/>
      </w:pPr>
      <w:r>
        <w:rPr>
          <w:b/>
          <w:bCs/>
          <w:color w:val="1F4E79"/>
          <w:sz w:val="26"/>
          <w:szCs w:val="26"/>
        </w:rPr>
        <w:t>ITEM-BY-ITEM ASSESSMENT OF REVISIONS</w:t>
      </w:r>
    </w:p>
    <w:p w14:paraId="507CBDA2" w14:textId="77777777" w:rsidR="00CD51BD" w:rsidRDefault="00000000">
      <w:pPr>
        <w:spacing w:after="150"/>
        <w:jc w:val="both"/>
      </w:pPr>
      <w:r>
        <w:rPr>
          <w:i/>
          <w:iCs/>
          <w:color w:val="555555"/>
          <w:sz w:val="18"/>
          <w:szCs w:val="18"/>
        </w:rPr>
        <w:t>Verdicts: RESOLVED = concern fully addressed | PARTIALLY RESOLVED = incomplete but improved | UNRESOLVED = concern remains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
        <w:gridCol w:w="2049"/>
        <w:gridCol w:w="2423"/>
        <w:gridCol w:w="3027"/>
        <w:gridCol w:w="1505"/>
      </w:tblGrid>
      <w:tr w:rsidR="00CD51BD" w14:paraId="66B7D7B4" w14:textId="77777777">
        <w:trPr>
          <w:tblHeader/>
        </w:trPr>
        <w:tc>
          <w:tcPr>
            <w:tcW w:w="35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C83D66D" w14:textId="77777777" w:rsidR="00CD51BD" w:rsidRDefault="00000000">
            <w:r>
              <w:rPr>
                <w:b/>
                <w:bCs/>
                <w:color w:val="FFFFFF"/>
                <w:sz w:val="20"/>
                <w:szCs w:val="20"/>
              </w:rPr>
              <w:t>#</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48C606FD" w14:textId="77777777" w:rsidR="00CD51BD" w:rsidRDefault="00000000">
            <w:r>
              <w:rPr>
                <w:b/>
                <w:bCs/>
                <w:color w:val="FFFFFF"/>
                <w:sz w:val="20"/>
                <w:szCs w:val="20"/>
              </w:rPr>
              <w:t>Issue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7006E742" w14:textId="77777777" w:rsidR="00CD51BD" w:rsidRDefault="00000000">
            <w:r>
              <w:rPr>
                <w:b/>
                <w:bCs/>
                <w:color w:val="FFFFFF"/>
                <w:sz w:val="20"/>
                <w:szCs w:val="20"/>
              </w:rPr>
              <w:t>Original Concern</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3E2B687" w14:textId="77777777" w:rsidR="00CD51BD" w:rsidRDefault="00000000">
            <w:r>
              <w:rPr>
                <w:b/>
                <w:bCs/>
                <w:color w:val="FFFFFF"/>
                <w:sz w:val="20"/>
                <w:szCs w:val="20"/>
              </w:rPr>
              <w:t>Authors' Response in Revised Manuscript</w:t>
            </w:r>
          </w:p>
        </w:tc>
        <w:tc>
          <w:tcPr>
            <w:tcW w:w="131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B813415" w14:textId="77777777" w:rsidR="00CD51BD" w:rsidRDefault="00000000">
            <w:r>
              <w:rPr>
                <w:b/>
                <w:bCs/>
                <w:color w:val="FFFFFF"/>
                <w:sz w:val="20"/>
                <w:szCs w:val="20"/>
              </w:rPr>
              <w:t>Verdict</w:t>
            </w:r>
          </w:p>
        </w:tc>
      </w:tr>
      <w:tr w:rsidR="00CD51BD" w14:paraId="6E37E6B6"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35DAF892" w14:textId="77777777" w:rsidR="00CD51BD" w:rsidRDefault="00000000">
            <w:pPr>
              <w:jc w:val="center"/>
            </w:pPr>
            <w:r>
              <w:rPr>
                <w:b/>
                <w:bCs/>
                <w:color w:val="000000"/>
                <w:sz w:val="20"/>
                <w:szCs w:val="20"/>
              </w:rPr>
              <w:t>1</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2C7ECD43" w14:textId="77777777" w:rsidR="00CD51BD" w:rsidRDefault="00000000">
            <w:r>
              <w:rPr>
                <w:b/>
                <w:bCs/>
                <w:color w:val="000000"/>
                <w:sz w:val="20"/>
                <w:szCs w:val="20"/>
              </w:rPr>
              <w:t>Language -- Professional Editing</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7953D1D" w14:textId="77777777" w:rsidR="00CD51BD" w:rsidRDefault="00000000">
            <w:pPr>
              <w:jc w:val="both"/>
            </w:pPr>
            <w:r>
              <w:rPr>
                <w:color w:val="000000"/>
                <w:sz w:val="20"/>
                <w:szCs w:val="20"/>
              </w:rPr>
              <w:t xml:space="preserve">The most critical deficiency in the original submission. The abstract, introduction, </w:t>
            </w:r>
            <w:r>
              <w:rPr>
                <w:color w:val="000000"/>
                <w:sz w:val="20"/>
                <w:szCs w:val="20"/>
              </w:rPr>
              <w:lastRenderedPageBreak/>
              <w:t>literature review, discussion, and recommendations all contained grammatically incoherent passages. A professional academic English edit of the entire manuscript was required.</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35636BC" w14:textId="77777777" w:rsidR="00CD51BD" w:rsidRDefault="00000000">
            <w:pPr>
              <w:jc w:val="both"/>
            </w:pPr>
            <w:r>
              <w:rPr>
                <w:color w:val="000000"/>
                <w:sz w:val="20"/>
                <w:szCs w:val="20"/>
              </w:rPr>
              <w:lastRenderedPageBreak/>
              <w:t xml:space="preserve">The revised manuscript shows substantial and genuine improvement in language quality across all sections. The </w:t>
            </w:r>
            <w:r>
              <w:rPr>
                <w:color w:val="000000"/>
                <w:sz w:val="20"/>
                <w:szCs w:val="20"/>
              </w:rPr>
              <w:lastRenderedPageBreak/>
              <w:t>abstract has been completely rewritten and is now clear, informative, and well-structured, correctly stating background, purpose, methodology, results, conclusion, and implications. The introduction has been overhauled and is coherent and professionally written. The Discussion section, while still requiring analytical deepening (see item 2), is now written in readable academic English rather than the fragmented sub-topic listing of the original. The recommendations are now in prose paragraphs rather than an undifferentiated block. Some informal phrasing persists ('A Respondents were selected' in the Sampling section is a grammatical error; the Yamane formula is still introduced as 'Taro Yamane, T. (1967) Statistic' which is an awkward and incomplete sentence), but these are minor issues. The overall language improvement is substantial and genuine and represents the most significant positive change in the revision.</w:t>
            </w:r>
          </w:p>
        </w:tc>
        <w:tc>
          <w:tcPr>
            <w:tcW w:w="1310" w:type="dxa"/>
            <w:tcBorders>
              <w:top w:val="single" w:sz="1" w:space="0" w:color="AAAAAA"/>
              <w:left w:val="single" w:sz="1" w:space="0" w:color="AAAAAA"/>
              <w:bottom w:val="single" w:sz="1" w:space="0" w:color="AAAAAA"/>
              <w:right w:val="single" w:sz="1" w:space="0" w:color="AAAAAA"/>
            </w:tcBorders>
            <w:shd w:val="clear" w:color="auto" w:fill="EBF8EE"/>
            <w:tcMar>
              <w:top w:w="100" w:type="dxa"/>
              <w:left w:w="120" w:type="dxa"/>
              <w:bottom w:w="100" w:type="dxa"/>
              <w:right w:w="120" w:type="dxa"/>
            </w:tcMar>
          </w:tcPr>
          <w:p w14:paraId="2D7EA2CA" w14:textId="77777777" w:rsidR="00CD51BD" w:rsidRDefault="00000000">
            <w:pPr>
              <w:jc w:val="center"/>
            </w:pPr>
            <w:r>
              <w:rPr>
                <w:b/>
                <w:bCs/>
                <w:color w:val="1F6611"/>
                <w:sz w:val="18"/>
                <w:szCs w:val="18"/>
              </w:rPr>
              <w:lastRenderedPageBreak/>
              <w:t>RESOLVED</w:t>
            </w:r>
          </w:p>
        </w:tc>
      </w:tr>
      <w:tr w:rsidR="00CD51BD" w14:paraId="194D703C"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19AD152" w14:textId="77777777" w:rsidR="00CD51BD" w:rsidRDefault="00000000">
            <w:pPr>
              <w:jc w:val="center"/>
            </w:pPr>
            <w:r>
              <w:rPr>
                <w:b/>
                <w:bCs/>
                <w:color w:val="000000"/>
                <w:sz w:val="20"/>
                <w:szCs w:val="20"/>
              </w:rPr>
              <w:t>2</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5B5D24B5" w14:textId="77777777" w:rsidR="00CD51BD" w:rsidRDefault="00000000">
            <w:r>
              <w:rPr>
                <w:b/>
                <w:bCs/>
                <w:color w:val="000000"/>
                <w:sz w:val="20"/>
                <w:szCs w:val="20"/>
              </w:rPr>
              <w:t>Discussion Section -- Analytical Expansion</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F561F94" w14:textId="77777777" w:rsidR="00CD51BD" w:rsidRDefault="00000000">
            <w:pPr>
              <w:jc w:val="both"/>
            </w:pPr>
            <w:r>
              <w:rPr>
                <w:color w:val="000000"/>
                <w:sz w:val="20"/>
                <w:szCs w:val="20"/>
              </w:rPr>
              <w:t>The Discussion was a bulleted list of five topic headings with no connection to specific findings, no engagement with literature review content, and no critical interpretation. Required complete rewrite with references to Tables 3-7 findings and prior literature.</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60632DA" w14:textId="77777777" w:rsidR="00CD51BD" w:rsidRDefault="00000000">
            <w:pPr>
              <w:jc w:val="both"/>
            </w:pPr>
            <w:r>
              <w:rPr>
                <w:color w:val="000000"/>
                <w:sz w:val="20"/>
                <w:szCs w:val="20"/>
              </w:rPr>
              <w:t>The revised Discussion is now divided into five sub-sections that correspond directly to the five research objectives: capacity building initiatives, effectiveness, skills/competencies, challenges, and suggestions. Each sub-section provides analytical commentary and engages with specific named references from the literature (</w:t>
            </w:r>
            <w:proofErr w:type="spellStart"/>
            <w:r>
              <w:rPr>
                <w:color w:val="000000"/>
                <w:sz w:val="20"/>
                <w:szCs w:val="20"/>
              </w:rPr>
              <w:t>Mwanjala</w:t>
            </w:r>
            <w:proofErr w:type="spellEnd"/>
            <w:r>
              <w:rPr>
                <w:color w:val="000000"/>
                <w:sz w:val="20"/>
                <w:szCs w:val="20"/>
              </w:rPr>
              <w:t xml:space="preserve"> 2020; </w:t>
            </w:r>
            <w:proofErr w:type="spellStart"/>
            <w:r>
              <w:rPr>
                <w:color w:val="000000"/>
                <w:sz w:val="20"/>
                <w:szCs w:val="20"/>
              </w:rPr>
              <w:t>Mhando</w:t>
            </w:r>
            <w:proofErr w:type="spellEnd"/>
            <w:r>
              <w:rPr>
                <w:color w:val="000000"/>
                <w:sz w:val="20"/>
                <w:szCs w:val="20"/>
              </w:rPr>
              <w:t xml:space="preserve"> 2019; ICOLC 2023; </w:t>
            </w:r>
            <w:proofErr w:type="spellStart"/>
            <w:r>
              <w:rPr>
                <w:color w:val="000000"/>
                <w:sz w:val="20"/>
                <w:szCs w:val="20"/>
              </w:rPr>
              <w:t>Ntullo</w:t>
            </w:r>
            <w:proofErr w:type="spellEnd"/>
            <w:r>
              <w:rPr>
                <w:color w:val="000000"/>
                <w:sz w:val="20"/>
                <w:szCs w:val="20"/>
              </w:rPr>
              <w:t xml:space="preserve"> 2025; </w:t>
            </w:r>
            <w:proofErr w:type="spellStart"/>
            <w:r>
              <w:rPr>
                <w:color w:val="000000"/>
                <w:sz w:val="20"/>
                <w:szCs w:val="20"/>
              </w:rPr>
              <w:t>Nfila</w:t>
            </w:r>
            <w:proofErr w:type="spellEnd"/>
            <w:r>
              <w:rPr>
                <w:color w:val="000000"/>
                <w:sz w:val="20"/>
                <w:szCs w:val="20"/>
              </w:rPr>
              <w:t xml:space="preserve"> and Darko 2002; Wolski and Richardson 2011). This represents a genuine improvement over the original bulleted list format. However, the Discussion still has weaknesses that fall short of full resolution. First, it does not </w:t>
            </w:r>
            <w:r>
              <w:rPr>
                <w:color w:val="000000"/>
                <w:sz w:val="20"/>
                <w:szCs w:val="20"/>
              </w:rPr>
              <w:lastRenderedPageBreak/>
              <w:t>refer back to specific table data from the findings. No figures from Tables 3 through 7 (for example, the 63.33% who cited training and professional development as the primary initiative, the 50% who identified professional skills upgrade as the main effectiveness indicator, or the 43.3% who cited weak infrastructure as the dominant challenge) appear anywhere in the Discussion. A Discussion section should explicitly interpret the quantitative findings rather than making general claims about what was found. Second, the Technology Acceptance Model that was mentioned in the Skills section of the original is retained in the revised version but is referenced even more vaguely -- it is described as 'the validated standards of the Technology' which is an incomplete sentence. Either apply TAM properly with reference to its core constructs (perceived usefulness and perceived ease of use) or remove the reference entirely.</w:t>
            </w:r>
          </w:p>
        </w:tc>
        <w:tc>
          <w:tcPr>
            <w:tcW w:w="1310" w:type="dxa"/>
            <w:tcBorders>
              <w:top w:val="single" w:sz="1" w:space="0" w:color="AAAAAA"/>
              <w:left w:val="single" w:sz="1" w:space="0" w:color="AAAAAA"/>
              <w:bottom w:val="single" w:sz="1" w:space="0" w:color="AAAAAA"/>
              <w:right w:val="single" w:sz="1" w:space="0" w:color="AAAAAA"/>
            </w:tcBorders>
            <w:shd w:val="clear" w:color="auto" w:fill="FEF9E7"/>
            <w:tcMar>
              <w:top w:w="100" w:type="dxa"/>
              <w:left w:w="120" w:type="dxa"/>
              <w:bottom w:w="100" w:type="dxa"/>
              <w:right w:w="120" w:type="dxa"/>
            </w:tcMar>
          </w:tcPr>
          <w:p w14:paraId="76D9B6F9" w14:textId="77777777" w:rsidR="00CD51BD" w:rsidRDefault="00000000">
            <w:pPr>
              <w:jc w:val="center"/>
            </w:pPr>
            <w:r>
              <w:rPr>
                <w:b/>
                <w:bCs/>
                <w:color w:val="B7770D"/>
                <w:sz w:val="18"/>
                <w:szCs w:val="18"/>
              </w:rPr>
              <w:lastRenderedPageBreak/>
              <w:t>PARTIALLY RESOLVED</w:t>
            </w:r>
          </w:p>
        </w:tc>
      </w:tr>
      <w:tr w:rsidR="00CD51BD" w14:paraId="50CCEA11"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4AD7785A" w14:textId="77777777" w:rsidR="00CD51BD" w:rsidRDefault="00000000">
            <w:pPr>
              <w:jc w:val="center"/>
            </w:pPr>
            <w:r>
              <w:rPr>
                <w:b/>
                <w:bCs/>
                <w:color w:val="000000"/>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4730E445" w14:textId="77777777" w:rsidR="00CD51BD" w:rsidRDefault="00000000">
            <w:r>
              <w:rPr>
                <w:b/>
                <w:bCs/>
                <w:color w:val="000000"/>
                <w:sz w:val="20"/>
                <w:szCs w:val="20"/>
              </w:rPr>
              <w:t>Literature Review -- Capacity Building Theory</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9B20129" w14:textId="77777777" w:rsidR="00CD51BD" w:rsidRDefault="00000000">
            <w:pPr>
              <w:jc w:val="both"/>
            </w:pPr>
            <w:r>
              <w:rPr>
                <w:color w:val="000000"/>
                <w:sz w:val="20"/>
                <w:szCs w:val="20"/>
              </w:rPr>
              <w:t>The literature review contained no engagement with capacity building theory, continuing professional development frameworks, or professional competency standards. Adding relevant frameworks (IFLA competency standards, UNESCO capacity building frameworks, CPD literature) was required.</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CE3506A" w14:textId="77777777" w:rsidR="00CD51BD" w:rsidRDefault="00000000">
            <w:pPr>
              <w:jc w:val="both"/>
            </w:pPr>
            <w:r>
              <w:rPr>
                <w:color w:val="000000"/>
                <w:sz w:val="20"/>
                <w:szCs w:val="20"/>
              </w:rPr>
              <w:t xml:space="preserve">The revised Literature Review has not added a dedicated section on capacity building theory, CPD frameworks, or professional competency standards. The literature review retains its original structure covering library cooperation history, COTUL background, ICOLC, and e-resources. References to capacity building theory, IFLA competency frameworks, or African CPD literature are absent. A study whose central subject is capacity building for library professionals must engage with the theoretical foundations of CPD and professional competency development. This remains the most significant </w:t>
            </w:r>
            <w:r>
              <w:rPr>
                <w:color w:val="000000"/>
                <w:sz w:val="20"/>
                <w:szCs w:val="20"/>
              </w:rPr>
              <w:lastRenderedPageBreak/>
              <w:t>unresolved theoretical gap in the manuscript.</w:t>
            </w:r>
          </w:p>
        </w:tc>
        <w:tc>
          <w:tcPr>
            <w:tcW w:w="1310" w:type="dxa"/>
            <w:tcBorders>
              <w:top w:val="single" w:sz="1" w:space="0" w:color="AAAAAA"/>
              <w:left w:val="single" w:sz="1" w:space="0" w:color="AAAAAA"/>
              <w:bottom w:val="single" w:sz="1" w:space="0" w:color="AAAAAA"/>
              <w:right w:val="single" w:sz="1" w:space="0" w:color="AAAAAA"/>
            </w:tcBorders>
            <w:shd w:val="clear" w:color="auto" w:fill="FDEDEC"/>
            <w:tcMar>
              <w:top w:w="100" w:type="dxa"/>
              <w:left w:w="120" w:type="dxa"/>
              <w:bottom w:w="100" w:type="dxa"/>
              <w:right w:w="120" w:type="dxa"/>
            </w:tcMar>
          </w:tcPr>
          <w:p w14:paraId="3791007F" w14:textId="77777777" w:rsidR="00CD51BD" w:rsidRDefault="00000000">
            <w:pPr>
              <w:jc w:val="center"/>
            </w:pPr>
            <w:r>
              <w:rPr>
                <w:b/>
                <w:bCs/>
                <w:color w:val="C0392B"/>
                <w:sz w:val="18"/>
                <w:szCs w:val="18"/>
              </w:rPr>
              <w:lastRenderedPageBreak/>
              <w:t>UNRESOLVED</w:t>
            </w:r>
          </w:p>
        </w:tc>
      </w:tr>
      <w:tr w:rsidR="00CD51BD" w14:paraId="13134A7E"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603C7786" w14:textId="77777777" w:rsidR="00CD51BD" w:rsidRDefault="00000000">
            <w:pPr>
              <w:jc w:val="center"/>
            </w:pPr>
            <w:r>
              <w:rPr>
                <w:b/>
                <w:bCs/>
                <w:color w:val="000000"/>
                <w:sz w:val="20"/>
                <w:szCs w:val="20"/>
              </w:rPr>
              <w:t>4</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0AC2385C" w14:textId="77777777" w:rsidR="00CD51BD" w:rsidRDefault="00000000">
            <w:r>
              <w:rPr>
                <w:b/>
                <w:bCs/>
                <w:color w:val="000000"/>
                <w:sz w:val="20"/>
                <w:szCs w:val="20"/>
              </w:rPr>
              <w:t>Participant Number Inconsistency</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7F8CB61" w14:textId="77777777" w:rsidR="00CD51BD" w:rsidRDefault="00000000">
            <w:pPr>
              <w:jc w:val="both"/>
            </w:pPr>
            <w:r>
              <w:rPr>
                <w:color w:val="000000"/>
                <w:sz w:val="20"/>
                <w:szCs w:val="20"/>
              </w:rPr>
              <w:t>The abstract stated 120 library personnel; the Methodology stated the sample size was 154; Table 1 showed 154 distributed and 120 returned. Required consistent explanation throughout.</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E9F3DA6" w14:textId="77777777" w:rsidR="00CD51BD" w:rsidRDefault="00000000">
            <w:pPr>
              <w:jc w:val="both"/>
            </w:pPr>
            <w:r>
              <w:rPr>
                <w:color w:val="000000"/>
                <w:sz w:val="20"/>
                <w:szCs w:val="20"/>
              </w:rPr>
              <w:t>The revised manuscript now clearly and consistently explains the participant numbers. The Methodology states that 154 questionnaires were distributed and 120 were returned (77.92% response rate). Table 2 (now clearly labelled as the Distribution of Questionnaires table) shows this breakdown by institution. The abstract correctly states '120 library staff'. A new Table 1 (Population and Sample) shows the full population and sample breakdown by institution. The distinction between the total population (250), the sample calculated by Yamane formula (154), and the valid returns (120) is now transparent and consistent across all sections. This is fully resolved.</w:t>
            </w:r>
          </w:p>
        </w:tc>
        <w:tc>
          <w:tcPr>
            <w:tcW w:w="1310" w:type="dxa"/>
            <w:tcBorders>
              <w:top w:val="single" w:sz="1" w:space="0" w:color="AAAAAA"/>
              <w:left w:val="single" w:sz="1" w:space="0" w:color="AAAAAA"/>
              <w:bottom w:val="single" w:sz="1" w:space="0" w:color="AAAAAA"/>
              <w:right w:val="single" w:sz="1" w:space="0" w:color="AAAAAA"/>
            </w:tcBorders>
            <w:shd w:val="clear" w:color="auto" w:fill="EBF8EE"/>
            <w:tcMar>
              <w:top w:w="100" w:type="dxa"/>
              <w:left w:w="120" w:type="dxa"/>
              <w:bottom w:w="100" w:type="dxa"/>
              <w:right w:w="120" w:type="dxa"/>
            </w:tcMar>
          </w:tcPr>
          <w:p w14:paraId="3E0CFB59" w14:textId="77777777" w:rsidR="00CD51BD" w:rsidRDefault="00000000">
            <w:pPr>
              <w:jc w:val="center"/>
            </w:pPr>
            <w:r>
              <w:rPr>
                <w:b/>
                <w:bCs/>
                <w:color w:val="1F6611"/>
                <w:sz w:val="18"/>
                <w:szCs w:val="18"/>
              </w:rPr>
              <w:t>RESOLVED</w:t>
            </w:r>
          </w:p>
        </w:tc>
      </w:tr>
      <w:tr w:rsidR="00CD51BD" w14:paraId="1587E911"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661D9059" w14:textId="77777777" w:rsidR="00CD51BD" w:rsidRDefault="00000000">
            <w:pPr>
              <w:jc w:val="center"/>
            </w:pPr>
            <w:r>
              <w:rPr>
                <w:b/>
                <w:bCs/>
                <w:color w:val="000000"/>
                <w:sz w:val="20"/>
                <w:szCs w:val="20"/>
              </w:rPr>
              <w:t>5</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1737989A" w14:textId="77777777" w:rsidR="00CD51BD" w:rsidRDefault="00000000">
            <w:r>
              <w:rPr>
                <w:b/>
                <w:bCs/>
                <w:color w:val="000000"/>
                <w:sz w:val="20"/>
                <w:szCs w:val="20"/>
              </w:rPr>
              <w:t>Research Objective iii -- Rephrase</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AE5FF7F" w14:textId="77777777" w:rsidR="00CD51BD" w:rsidRDefault="00000000">
            <w:pPr>
              <w:jc w:val="both"/>
            </w:pPr>
            <w:r>
              <w:rPr>
                <w:color w:val="000000"/>
                <w:sz w:val="20"/>
                <w:szCs w:val="20"/>
              </w:rPr>
              <w:t>Objective iii was a topic phrase ('Skills acquired by respondents through consortium capacity building programs') rather than a properly formed objective statement.</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48783C6" w14:textId="77777777" w:rsidR="00CD51BD" w:rsidRDefault="00000000">
            <w:pPr>
              <w:jc w:val="both"/>
            </w:pPr>
            <w:r>
              <w:rPr>
                <w:color w:val="000000"/>
                <w:sz w:val="20"/>
                <w:szCs w:val="20"/>
              </w:rPr>
              <w:t>The revised Research Objectives section retains Objective iii in the same wording: 'To ascertain skills acquired by respondents through consortium capacity building programs.' The verb 'To ascertain' has been added to convert the original topic phrase into a formal objective statement. This is an acceptable and minimal correction that satisfies the requirement. The objective is now phrased as an action statement consistent with the other four objectives.</w:t>
            </w:r>
          </w:p>
        </w:tc>
        <w:tc>
          <w:tcPr>
            <w:tcW w:w="1310" w:type="dxa"/>
            <w:tcBorders>
              <w:top w:val="single" w:sz="1" w:space="0" w:color="AAAAAA"/>
              <w:left w:val="single" w:sz="1" w:space="0" w:color="AAAAAA"/>
              <w:bottom w:val="single" w:sz="1" w:space="0" w:color="AAAAAA"/>
              <w:right w:val="single" w:sz="1" w:space="0" w:color="AAAAAA"/>
            </w:tcBorders>
            <w:shd w:val="clear" w:color="auto" w:fill="EBF8EE"/>
            <w:tcMar>
              <w:top w:w="100" w:type="dxa"/>
              <w:left w:w="120" w:type="dxa"/>
              <w:bottom w:w="100" w:type="dxa"/>
              <w:right w:w="120" w:type="dxa"/>
            </w:tcMar>
          </w:tcPr>
          <w:p w14:paraId="0DD73E91" w14:textId="77777777" w:rsidR="00CD51BD" w:rsidRDefault="00000000">
            <w:pPr>
              <w:jc w:val="center"/>
            </w:pPr>
            <w:r>
              <w:rPr>
                <w:b/>
                <w:bCs/>
                <w:color w:val="1F6611"/>
                <w:sz w:val="18"/>
                <w:szCs w:val="18"/>
              </w:rPr>
              <w:t>RESOLVED</w:t>
            </w:r>
          </w:p>
        </w:tc>
      </w:tr>
      <w:tr w:rsidR="00CD51BD" w14:paraId="00BD7933"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A04E0FC" w14:textId="77777777" w:rsidR="00CD51BD" w:rsidRDefault="00000000">
            <w:pPr>
              <w:jc w:val="center"/>
            </w:pPr>
            <w:r>
              <w:rPr>
                <w:b/>
                <w:bCs/>
                <w:color w:val="000000"/>
                <w:sz w:val="20"/>
                <w:szCs w:val="20"/>
              </w:rPr>
              <w:t>6</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4837D2AD" w14:textId="77777777" w:rsidR="00CD51BD" w:rsidRDefault="00000000">
            <w:r>
              <w:rPr>
                <w:b/>
                <w:bCs/>
                <w:color w:val="000000"/>
                <w:sz w:val="20"/>
                <w:szCs w:val="20"/>
              </w:rPr>
              <w:t>Table 6 Percentage Error</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09A1A5B" w14:textId="77777777" w:rsidR="00CD51BD" w:rsidRDefault="00000000">
            <w:pPr>
              <w:jc w:val="both"/>
            </w:pPr>
            <w:r>
              <w:rPr>
                <w:color w:val="000000"/>
                <w:sz w:val="20"/>
                <w:szCs w:val="20"/>
              </w:rPr>
              <w:t>The 'Improve Infrastructure' row in Table 6 (Suggestions) showed 10 respondents as 13%, when 10 out of 120 is approximately 8.3%. All tables required percentage verification.</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2F1D0ED" w14:textId="77777777" w:rsidR="00CD51BD" w:rsidRDefault="00000000">
            <w:pPr>
              <w:jc w:val="both"/>
            </w:pPr>
            <w:r>
              <w:rPr>
                <w:color w:val="000000"/>
                <w:sz w:val="20"/>
                <w:szCs w:val="20"/>
              </w:rPr>
              <w:t xml:space="preserve">The revised manuscript contains a Table 7 (Suggestions), which corresponds to the original Table 6. The 'Improve Infrastructure' row still shows 10 respondents as 13%. This arithmetic error has not been corrected. Ten out of 120 respondents is 8.33%, not 13%. The percentage error persists </w:t>
            </w:r>
            <w:r>
              <w:rPr>
                <w:color w:val="000000"/>
                <w:sz w:val="20"/>
                <w:szCs w:val="20"/>
              </w:rPr>
              <w:lastRenderedPageBreak/>
              <w:t>and must be corrected. Additionally, the total of the percentages in this table (24+24+15+24+13=100%) reaches 100% only because of this erroneous 13% figure -- the correct figure would make the total 99.3%, requiring a rounding adjustment. This was explicitly flagged in the first review and remains uncorrected.</w:t>
            </w:r>
          </w:p>
        </w:tc>
        <w:tc>
          <w:tcPr>
            <w:tcW w:w="1310" w:type="dxa"/>
            <w:tcBorders>
              <w:top w:val="single" w:sz="1" w:space="0" w:color="AAAAAA"/>
              <w:left w:val="single" w:sz="1" w:space="0" w:color="AAAAAA"/>
              <w:bottom w:val="single" w:sz="1" w:space="0" w:color="AAAAAA"/>
              <w:right w:val="single" w:sz="1" w:space="0" w:color="AAAAAA"/>
            </w:tcBorders>
            <w:shd w:val="clear" w:color="auto" w:fill="FDEDEC"/>
            <w:tcMar>
              <w:top w:w="100" w:type="dxa"/>
              <w:left w:w="120" w:type="dxa"/>
              <w:bottom w:w="100" w:type="dxa"/>
              <w:right w:w="120" w:type="dxa"/>
            </w:tcMar>
          </w:tcPr>
          <w:p w14:paraId="21E8F2F6" w14:textId="77777777" w:rsidR="00CD51BD" w:rsidRDefault="00000000">
            <w:pPr>
              <w:jc w:val="center"/>
            </w:pPr>
            <w:r>
              <w:rPr>
                <w:b/>
                <w:bCs/>
                <w:color w:val="C0392B"/>
                <w:sz w:val="18"/>
                <w:szCs w:val="18"/>
              </w:rPr>
              <w:lastRenderedPageBreak/>
              <w:t>UNRESOLVED</w:t>
            </w:r>
          </w:p>
        </w:tc>
      </w:tr>
      <w:tr w:rsidR="00CD51BD" w14:paraId="0FC79373"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FDF44FB" w14:textId="77777777" w:rsidR="00CD51BD" w:rsidRDefault="00000000">
            <w:pPr>
              <w:jc w:val="center"/>
            </w:pPr>
            <w:r>
              <w:rPr>
                <w:b/>
                <w:bCs/>
                <w:color w:val="000000"/>
                <w:sz w:val="20"/>
                <w:szCs w:val="20"/>
              </w:rPr>
              <w:t>7</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33665EE0" w14:textId="77777777" w:rsidR="00CD51BD" w:rsidRDefault="00000000">
            <w:r>
              <w:rPr>
                <w:b/>
                <w:bCs/>
                <w:color w:val="000000"/>
                <w:sz w:val="20"/>
                <w:szCs w:val="20"/>
              </w:rPr>
              <w:t xml:space="preserve">Reference Errors -- Bangani, </w:t>
            </w:r>
            <w:proofErr w:type="spellStart"/>
            <w:r>
              <w:rPr>
                <w:b/>
                <w:bCs/>
                <w:color w:val="000000"/>
                <w:sz w:val="20"/>
                <w:szCs w:val="20"/>
              </w:rPr>
              <w:t>Begrh</w:t>
            </w:r>
            <w:proofErr w:type="spellEnd"/>
            <w:r>
              <w:rPr>
                <w:b/>
                <w:bCs/>
                <w:color w:val="000000"/>
                <w:sz w:val="20"/>
                <w:szCs w:val="20"/>
              </w:rPr>
              <w:t xml:space="preserve">, </w:t>
            </w:r>
            <w:proofErr w:type="spellStart"/>
            <w:r>
              <w:rPr>
                <w:b/>
                <w:bCs/>
                <w:color w:val="000000"/>
                <w:sz w:val="20"/>
                <w:szCs w:val="20"/>
              </w:rPr>
              <w:t>Nfila</w:t>
            </w:r>
            <w:proofErr w:type="spellEnd"/>
            <w:r>
              <w:rPr>
                <w:b/>
                <w:bCs/>
                <w:color w:val="000000"/>
                <w:sz w:val="20"/>
                <w:szCs w:val="20"/>
              </w:rPr>
              <w:t>, Cohen/COTUL merge, italicisation</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95288F8" w14:textId="77777777" w:rsidR="00CD51BD" w:rsidRDefault="00000000">
            <w:pPr>
              <w:jc w:val="both"/>
            </w:pPr>
            <w:r>
              <w:rPr>
                <w:color w:val="000000"/>
                <w:sz w:val="20"/>
                <w:szCs w:val="20"/>
              </w:rPr>
              <w:t xml:space="preserve">Five specific reference issues: (a) Bangani (2018) DOI incomplete ('https://doi.org/.'); (b) </w:t>
            </w:r>
            <w:proofErr w:type="spellStart"/>
            <w:r>
              <w:rPr>
                <w:color w:val="000000"/>
                <w:sz w:val="20"/>
                <w:szCs w:val="20"/>
              </w:rPr>
              <w:t>Begrh</w:t>
            </w:r>
            <w:proofErr w:type="spellEnd"/>
            <w:r>
              <w:rPr>
                <w:color w:val="000000"/>
                <w:sz w:val="20"/>
                <w:szCs w:val="20"/>
              </w:rPr>
              <w:t xml:space="preserve"> (2021) lacking journal name, volume, issue, pages; (c) </w:t>
            </w:r>
            <w:proofErr w:type="spellStart"/>
            <w:r>
              <w:rPr>
                <w:color w:val="000000"/>
                <w:sz w:val="20"/>
                <w:szCs w:val="20"/>
              </w:rPr>
              <w:t>Nfila</w:t>
            </w:r>
            <w:proofErr w:type="spellEnd"/>
            <w:r>
              <w:rPr>
                <w:color w:val="000000"/>
                <w:sz w:val="20"/>
                <w:szCs w:val="20"/>
              </w:rPr>
              <w:t xml:space="preserve"> and Darko second author surname unverified; (d) Cohen (2014) and COTUL (2017) merged into one entry; (e) journal titles not italicised consistently.</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E5D8AE0" w14:textId="77777777" w:rsidR="00CD51BD" w:rsidRDefault="00000000">
            <w:pPr>
              <w:jc w:val="both"/>
            </w:pPr>
            <w:r>
              <w:rPr>
                <w:color w:val="000000"/>
                <w:sz w:val="20"/>
                <w:szCs w:val="20"/>
              </w:rPr>
              <w:t xml:space="preserve">The revised reference list shows significant improvement. Bangani (2018) now has a complete DOI (10.1016/j.acalib.2017.12.003). </w:t>
            </w:r>
            <w:proofErr w:type="spellStart"/>
            <w:r>
              <w:rPr>
                <w:color w:val="000000"/>
                <w:sz w:val="20"/>
                <w:szCs w:val="20"/>
              </w:rPr>
              <w:t>Begrh</w:t>
            </w:r>
            <w:proofErr w:type="spellEnd"/>
            <w:r>
              <w:rPr>
                <w:color w:val="000000"/>
                <w:sz w:val="20"/>
                <w:szCs w:val="20"/>
              </w:rPr>
              <w:t xml:space="preserve"> (2021) now shows journal name ('Journal of Research Methodology'), volume (10), issue (2), and page numbers (112-129). The Cohen (2014) and COTUL (2017) entries are now separate and correctly formatted. Journal titles are now generally italicised throughout the reference list. The second author of </w:t>
            </w:r>
            <w:proofErr w:type="spellStart"/>
            <w:r>
              <w:rPr>
                <w:color w:val="000000"/>
                <w:sz w:val="20"/>
                <w:szCs w:val="20"/>
              </w:rPr>
              <w:t>Nfila</w:t>
            </w:r>
            <w:proofErr w:type="spellEnd"/>
            <w:r>
              <w:rPr>
                <w:color w:val="000000"/>
                <w:sz w:val="20"/>
                <w:szCs w:val="20"/>
              </w:rPr>
              <w:t xml:space="preserve"> and Darko (2002) is now formatted as 'Darko, K.' -- the standard citation in the literature uses 'Darko-</w:t>
            </w:r>
            <w:proofErr w:type="spellStart"/>
            <w:r>
              <w:rPr>
                <w:color w:val="000000"/>
                <w:sz w:val="20"/>
                <w:szCs w:val="20"/>
              </w:rPr>
              <w:t>Ampem</w:t>
            </w:r>
            <w:proofErr w:type="spellEnd"/>
            <w:r>
              <w:rPr>
                <w:color w:val="000000"/>
                <w:sz w:val="20"/>
                <w:szCs w:val="20"/>
              </w:rPr>
              <w:t>, K.' and should be verified, but the hyphenated surname format is now no longer missing entirely. However, two new reference issues are present in the revised list. First, '</w:t>
            </w:r>
            <w:proofErr w:type="spellStart"/>
            <w:r>
              <w:rPr>
                <w:color w:val="000000"/>
                <w:sz w:val="20"/>
                <w:szCs w:val="20"/>
              </w:rPr>
              <w:t>Ntullo</w:t>
            </w:r>
            <w:proofErr w:type="spellEnd"/>
            <w:r>
              <w:rPr>
                <w:color w:val="000000"/>
                <w:sz w:val="20"/>
                <w:szCs w:val="20"/>
              </w:rPr>
              <w:t>, S. H., and Jaiswal, B. (2025)' is cited multiple times in the Discussion and Literature Review, including as a source for claims about consortium-based professional development challenges. An author citing their own unpublished or in-press article for key claims requires the editors to verify that this source exists and is legitimately citable. Second, '</w:t>
            </w:r>
            <w:proofErr w:type="spellStart"/>
            <w:r>
              <w:rPr>
                <w:color w:val="000000"/>
                <w:sz w:val="20"/>
                <w:szCs w:val="20"/>
              </w:rPr>
              <w:t>Muneja</w:t>
            </w:r>
            <w:proofErr w:type="spellEnd"/>
            <w:r>
              <w:rPr>
                <w:color w:val="000000"/>
                <w:sz w:val="20"/>
                <w:szCs w:val="20"/>
              </w:rPr>
              <w:t xml:space="preserve"> et al. (2023)' is cited in the Statement of Problem but does not appear anywhere in </w:t>
            </w:r>
            <w:r>
              <w:rPr>
                <w:color w:val="000000"/>
                <w:sz w:val="20"/>
                <w:szCs w:val="20"/>
              </w:rPr>
              <w:lastRenderedPageBreak/>
              <w:t>the reference list. It must be added.</w:t>
            </w:r>
          </w:p>
        </w:tc>
        <w:tc>
          <w:tcPr>
            <w:tcW w:w="1310" w:type="dxa"/>
            <w:tcBorders>
              <w:top w:val="single" w:sz="1" w:space="0" w:color="AAAAAA"/>
              <w:left w:val="single" w:sz="1" w:space="0" w:color="AAAAAA"/>
              <w:bottom w:val="single" w:sz="1" w:space="0" w:color="AAAAAA"/>
              <w:right w:val="single" w:sz="1" w:space="0" w:color="AAAAAA"/>
            </w:tcBorders>
            <w:shd w:val="clear" w:color="auto" w:fill="FEF9E7"/>
            <w:tcMar>
              <w:top w:w="100" w:type="dxa"/>
              <w:left w:w="120" w:type="dxa"/>
              <w:bottom w:w="100" w:type="dxa"/>
              <w:right w:w="120" w:type="dxa"/>
            </w:tcMar>
          </w:tcPr>
          <w:p w14:paraId="15A5AC16" w14:textId="77777777" w:rsidR="00CD51BD" w:rsidRDefault="00000000">
            <w:pPr>
              <w:jc w:val="center"/>
            </w:pPr>
            <w:r>
              <w:rPr>
                <w:b/>
                <w:bCs/>
                <w:color w:val="B7770D"/>
                <w:sz w:val="18"/>
                <w:szCs w:val="18"/>
              </w:rPr>
              <w:lastRenderedPageBreak/>
              <w:t>PARTIALLY RESOLVED</w:t>
            </w:r>
          </w:p>
        </w:tc>
      </w:tr>
      <w:tr w:rsidR="00CD51BD" w14:paraId="6D342434"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67052E1" w14:textId="77777777" w:rsidR="00CD51BD" w:rsidRDefault="00000000">
            <w:pPr>
              <w:jc w:val="center"/>
            </w:pPr>
            <w:r>
              <w:rPr>
                <w:b/>
                <w:bCs/>
                <w:color w:val="000000"/>
                <w:sz w:val="20"/>
                <w:szCs w:val="20"/>
              </w:rPr>
              <w:t>8</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4E28731B" w14:textId="77777777" w:rsidR="00CD51BD" w:rsidRDefault="00000000">
            <w:r>
              <w:rPr>
                <w:b/>
                <w:bCs/>
                <w:color w:val="000000"/>
                <w:sz w:val="20"/>
                <w:szCs w:val="20"/>
              </w:rPr>
              <w:t>Ethics -- Formal Clearance Statement</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0D4A5E9" w14:textId="77777777" w:rsidR="00CD51BD" w:rsidRDefault="00000000">
            <w:pPr>
              <w:jc w:val="both"/>
            </w:pPr>
            <w:r>
              <w:rPr>
                <w:color w:val="000000"/>
                <w:sz w:val="20"/>
                <w:szCs w:val="20"/>
              </w:rPr>
              <w:t>No formal ethics statement existed. Required: ethics committee name and reference number; participant confidentiality protection explanation; interview consent confirmation; AI Use Declaration; Funding Acknowledgment; Conflicts of Interest statement.</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8ED799D" w14:textId="77777777" w:rsidR="00CD51BD" w:rsidRDefault="00000000">
            <w:pPr>
              <w:jc w:val="both"/>
            </w:pPr>
            <w:r>
              <w:rPr>
                <w:color w:val="000000"/>
                <w:sz w:val="20"/>
                <w:szCs w:val="20"/>
              </w:rPr>
              <w:t>The revised manuscript does not include a dedicated Ethics section or any of the four required administrative disclosures. The Methodology section does not mention ethical approval, informed consent procedures, or confidentiality protections. No AI Use Declaration, Funding Acknowledgment, or Conflicts of Interest statement appears anywhere in the document. This was a clearly stated requirement in the first-round review, and none of it has been added. Given that the study involves 120 human participants across ten named institutions, and that the corresponding author anomaly noted above raises questions about the manuscript's provenance, the absence of any ethical disclosure is a serious concern.</w:t>
            </w:r>
          </w:p>
        </w:tc>
        <w:tc>
          <w:tcPr>
            <w:tcW w:w="1310" w:type="dxa"/>
            <w:tcBorders>
              <w:top w:val="single" w:sz="1" w:space="0" w:color="AAAAAA"/>
              <w:left w:val="single" w:sz="1" w:space="0" w:color="AAAAAA"/>
              <w:bottom w:val="single" w:sz="1" w:space="0" w:color="AAAAAA"/>
              <w:right w:val="single" w:sz="1" w:space="0" w:color="AAAAAA"/>
            </w:tcBorders>
            <w:shd w:val="clear" w:color="auto" w:fill="FDEDEC"/>
            <w:tcMar>
              <w:top w:w="100" w:type="dxa"/>
              <w:left w:w="120" w:type="dxa"/>
              <w:bottom w:w="100" w:type="dxa"/>
              <w:right w:w="120" w:type="dxa"/>
            </w:tcMar>
          </w:tcPr>
          <w:p w14:paraId="495F6F0D" w14:textId="77777777" w:rsidR="00CD51BD" w:rsidRDefault="00000000">
            <w:pPr>
              <w:jc w:val="center"/>
            </w:pPr>
            <w:r>
              <w:rPr>
                <w:b/>
                <w:bCs/>
                <w:color w:val="C0392B"/>
                <w:sz w:val="18"/>
                <w:szCs w:val="18"/>
              </w:rPr>
              <w:t>UNRESOLVED</w:t>
            </w:r>
          </w:p>
        </w:tc>
      </w:tr>
      <w:tr w:rsidR="00CD51BD" w14:paraId="2465A6E3" w14:textId="77777777">
        <w:tc>
          <w:tcPr>
            <w:tcW w:w="35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045DE0F8" w14:textId="77777777" w:rsidR="00CD51BD" w:rsidRDefault="00000000">
            <w:pPr>
              <w:jc w:val="center"/>
            </w:pPr>
            <w:r>
              <w:rPr>
                <w:b/>
                <w:bCs/>
                <w:color w:val="000000"/>
                <w:sz w:val="20"/>
                <w:szCs w:val="20"/>
              </w:rPr>
              <w:t>9</w:t>
            </w:r>
          </w:p>
        </w:tc>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20" w:type="dxa"/>
              <w:bottom w:w="100" w:type="dxa"/>
              <w:right w:w="120" w:type="dxa"/>
            </w:tcMar>
          </w:tcPr>
          <w:p w14:paraId="208C4A29" w14:textId="77777777" w:rsidR="00CD51BD" w:rsidRDefault="00000000">
            <w:r>
              <w:rPr>
                <w:b/>
                <w:bCs/>
                <w:color w:val="000000"/>
                <w:sz w:val="20"/>
                <w:szCs w:val="20"/>
              </w:rPr>
              <w:t>Recommendations -- Structure and Specificity</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105C5FC" w14:textId="77777777" w:rsidR="00CD51BD" w:rsidRDefault="00000000">
            <w:pPr>
              <w:jc w:val="both"/>
            </w:pPr>
            <w:r>
              <w:rPr>
                <w:color w:val="000000"/>
                <w:sz w:val="20"/>
                <w:szCs w:val="20"/>
              </w:rPr>
              <w:t>The Recommendations section was an undifferentiated single paragraph. Required: numbered list of at least six recommendations, each specifying the responsible stakeholder, implementation mechanism, and expected outcome, clearly distinguishing COTUL-level from institution-level actions.</w:t>
            </w:r>
          </w:p>
        </w:tc>
        <w:tc>
          <w:tcPr>
            <w:tcW w:w="2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5892C24" w14:textId="77777777" w:rsidR="00CD51BD" w:rsidRDefault="00000000">
            <w:pPr>
              <w:jc w:val="both"/>
            </w:pPr>
            <w:r>
              <w:rPr>
                <w:color w:val="000000"/>
                <w:sz w:val="20"/>
                <w:szCs w:val="20"/>
              </w:rPr>
              <w:t xml:space="preserve">The revised Recommendations section is written as a flowing prose paragraph rather than a numbered list, and it does not identify specific responsible stakeholders by name or role, nor does it distinguish between recommendations directed at COTUL leadership versus individual member institutions. While the substance of the recommendations is reasonable (digital infrastructure investment, scholarly resource access, routine training, comprehensive capacity building, knowledge-sharing working groups, diversified funding, and a monitoring system), the format does not meet the structural requirement stated in the first review. The recommendations need to be numbered, stakeholder-attributed, and </w:t>
            </w:r>
            <w:r>
              <w:rPr>
                <w:color w:val="000000"/>
                <w:sz w:val="20"/>
                <w:szCs w:val="20"/>
              </w:rPr>
              <w:lastRenderedPageBreak/>
              <w:t>differentiated by institutional level.</w:t>
            </w:r>
          </w:p>
        </w:tc>
        <w:tc>
          <w:tcPr>
            <w:tcW w:w="1310" w:type="dxa"/>
            <w:tcBorders>
              <w:top w:val="single" w:sz="1" w:space="0" w:color="AAAAAA"/>
              <w:left w:val="single" w:sz="1" w:space="0" w:color="AAAAAA"/>
              <w:bottom w:val="single" w:sz="1" w:space="0" w:color="AAAAAA"/>
              <w:right w:val="single" w:sz="1" w:space="0" w:color="AAAAAA"/>
            </w:tcBorders>
            <w:shd w:val="clear" w:color="auto" w:fill="FEF9E7"/>
            <w:tcMar>
              <w:top w:w="100" w:type="dxa"/>
              <w:left w:w="120" w:type="dxa"/>
              <w:bottom w:w="100" w:type="dxa"/>
              <w:right w:w="120" w:type="dxa"/>
            </w:tcMar>
          </w:tcPr>
          <w:p w14:paraId="4A6F2184" w14:textId="77777777" w:rsidR="00CD51BD" w:rsidRDefault="00000000">
            <w:pPr>
              <w:jc w:val="center"/>
            </w:pPr>
            <w:r>
              <w:rPr>
                <w:b/>
                <w:bCs/>
                <w:color w:val="B7770D"/>
                <w:sz w:val="18"/>
                <w:szCs w:val="18"/>
              </w:rPr>
              <w:lastRenderedPageBreak/>
              <w:t>PARTIALLY RESOLVED</w:t>
            </w:r>
          </w:p>
        </w:tc>
      </w:tr>
    </w:tbl>
    <w:p w14:paraId="6AC01573" w14:textId="77777777" w:rsidR="00CD51BD" w:rsidRDefault="00CD51BD">
      <w:pPr>
        <w:spacing w:after="300"/>
      </w:pPr>
    </w:p>
    <w:p w14:paraId="6603C573" w14:textId="77777777" w:rsidR="00CD51BD" w:rsidRDefault="00000000">
      <w:pPr>
        <w:pBdr>
          <w:bottom w:val="single" w:sz="4" w:space="1" w:color="1F4E79"/>
        </w:pBdr>
        <w:spacing w:before="300" w:after="200"/>
      </w:pPr>
      <w:r>
        <w:rPr>
          <w:b/>
          <w:bCs/>
          <w:color w:val="1F4E79"/>
          <w:sz w:val="26"/>
          <w:szCs w:val="26"/>
        </w:rPr>
        <w:t>REVISED SCORING COMPARISON</w:t>
      </w:r>
    </w:p>
    <w:p w14:paraId="39BAC377" w14:textId="77777777" w:rsidR="00CD51BD" w:rsidRDefault="00000000">
      <w:pPr>
        <w:spacing w:after="150"/>
        <w:jc w:val="both"/>
      </w:pPr>
      <w:r>
        <w:rPr>
          <w:i/>
          <w:iCs/>
          <w:color w:val="555555"/>
          <w:sz w:val="18"/>
          <w:szCs w:val="18"/>
        </w:rPr>
        <w:t>Scores: 1 = Poor | 2 = Fair | 3 = Good | 4 = Very Good | 5 = Excellent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1"/>
        <w:gridCol w:w="1278"/>
        <w:gridCol w:w="1278"/>
        <w:gridCol w:w="1342"/>
        <w:gridCol w:w="671"/>
      </w:tblGrid>
      <w:tr w:rsidR="00CD51BD" w14:paraId="08B8A925" w14:textId="77777777">
        <w:trPr>
          <w:tblHeader/>
        </w:trPr>
        <w:tc>
          <w:tcPr>
            <w:tcW w:w="4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4CE97B48" w14:textId="77777777" w:rsidR="00CD51BD" w:rsidRDefault="00000000">
            <w:r>
              <w:rPr>
                <w:b/>
                <w:bCs/>
                <w:color w:val="FFFFFF"/>
                <w:sz w:val="20"/>
                <w:szCs w:val="20"/>
              </w:rPr>
              <w:t>Assessment Criterion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42B44D6" w14:textId="77777777" w:rsidR="00CD51BD" w:rsidRDefault="00000000">
            <w:r>
              <w:rPr>
                <w:b/>
                <w:bCs/>
                <w:color w:val="FFFFFF"/>
                <w:sz w:val="20"/>
                <w:szCs w:val="20"/>
              </w:rPr>
              <w:t>Round 1</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7AFC8ABF" w14:textId="77777777" w:rsidR="00CD51BD" w:rsidRDefault="00000000">
            <w:r>
              <w:rPr>
                <w:b/>
                <w:bCs/>
                <w:color w:val="FFFFFF"/>
                <w:sz w:val="20"/>
                <w:szCs w:val="20"/>
              </w:rPr>
              <w:t>Round 2</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4563CCC1" w14:textId="77777777" w:rsidR="00CD51BD" w:rsidRDefault="00000000">
            <w:r>
              <w:rPr>
                <w:b/>
                <w:bCs/>
                <w:color w:val="FFFFFF"/>
                <w:sz w:val="20"/>
                <w:szCs w:val="20"/>
              </w:rPr>
              <w:t>Change</w:t>
            </w:r>
          </w:p>
        </w:tc>
        <w:tc>
          <w:tcPr>
            <w:tcW w:w="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20B2DC43" w14:textId="77777777" w:rsidR="00CD51BD" w:rsidRDefault="00000000">
            <w:r>
              <w:rPr>
                <w:b/>
                <w:bCs/>
                <w:color w:val="FFFFFF"/>
                <w:sz w:val="20"/>
                <w:szCs w:val="20"/>
              </w:rPr>
              <w:t>Max</w:t>
            </w:r>
          </w:p>
        </w:tc>
      </w:tr>
      <w:tr w:rsidR="00CD51BD" w14:paraId="6FF8F606"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F3DA9C3" w14:textId="77777777" w:rsidR="00CD51BD" w:rsidRDefault="00000000">
            <w:r>
              <w:rPr>
                <w:color w:val="000000"/>
                <w:sz w:val="20"/>
                <w:szCs w:val="20"/>
              </w:rPr>
              <w:t>1. Relevance to Journal Scope</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BA675F4" w14:textId="77777777" w:rsidR="00CD51BD" w:rsidRDefault="00000000">
            <w:pPr>
              <w:jc w:val="center"/>
            </w:pPr>
            <w:r>
              <w:rPr>
                <w:color w:val="000000"/>
                <w:sz w:val="20"/>
                <w:szCs w:val="20"/>
              </w:rPr>
              <w:t>4</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C0802DB" w14:textId="77777777" w:rsidR="00CD51BD" w:rsidRDefault="00000000">
            <w:pPr>
              <w:jc w:val="center"/>
            </w:pPr>
            <w:r>
              <w:rPr>
                <w:b/>
                <w:bCs/>
                <w:color w:val="000000"/>
                <w:sz w:val="20"/>
                <w:szCs w:val="20"/>
              </w:rPr>
              <w:t>4</w:t>
            </w:r>
          </w:p>
        </w:tc>
        <w:tc>
          <w:tcPr>
            <w:tcW w:w="1260" w:type="dxa"/>
            <w:tcBorders>
              <w:top w:val="single" w:sz="1" w:space="0" w:color="AAAAAA"/>
              <w:left w:val="single" w:sz="1" w:space="0" w:color="AAAAAA"/>
              <w:bottom w:val="single" w:sz="1" w:space="0" w:color="AAAAAA"/>
              <w:right w:val="single" w:sz="1" w:space="0" w:color="AAAAAA"/>
            </w:tcBorders>
            <w:shd w:val="clear" w:color="auto" w:fill="F8F9FA"/>
            <w:tcMar>
              <w:top w:w="100" w:type="dxa"/>
              <w:left w:w="120" w:type="dxa"/>
              <w:bottom w:w="100" w:type="dxa"/>
              <w:right w:w="120" w:type="dxa"/>
            </w:tcMar>
          </w:tcPr>
          <w:p w14:paraId="0A627716" w14:textId="77777777" w:rsidR="00CD51BD" w:rsidRDefault="00000000">
            <w:pPr>
              <w:jc w:val="center"/>
            </w:pPr>
            <w:r>
              <w:rPr>
                <w:b/>
                <w:bCs/>
                <w:color w:val="555555"/>
                <w:sz w:val="20"/>
                <w:szCs w:val="20"/>
              </w:rPr>
              <w:t>=</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E7F2D47" w14:textId="77777777" w:rsidR="00CD51BD" w:rsidRDefault="00000000">
            <w:pPr>
              <w:jc w:val="center"/>
            </w:pPr>
            <w:r>
              <w:rPr>
                <w:color w:val="777777"/>
                <w:sz w:val="20"/>
                <w:szCs w:val="20"/>
              </w:rPr>
              <w:t>/5</w:t>
            </w:r>
          </w:p>
        </w:tc>
      </w:tr>
      <w:tr w:rsidR="00CD51BD" w14:paraId="6E117BF6"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D03407C" w14:textId="77777777" w:rsidR="00CD51BD" w:rsidRDefault="00000000">
            <w:r>
              <w:rPr>
                <w:color w:val="000000"/>
                <w:sz w:val="20"/>
                <w:szCs w:val="20"/>
              </w:rPr>
              <w:t>2. Originality and Contribution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0CDBC13" w14:textId="77777777" w:rsidR="00CD51BD" w:rsidRDefault="00000000">
            <w:pPr>
              <w:jc w:val="center"/>
            </w:pPr>
            <w:r>
              <w:rPr>
                <w:color w:val="000000"/>
                <w:sz w:val="20"/>
                <w:szCs w:val="20"/>
              </w:rPr>
              <w:t>3</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FB4F560" w14:textId="77777777" w:rsidR="00CD51BD" w:rsidRDefault="00000000">
            <w:pPr>
              <w:jc w:val="center"/>
            </w:pPr>
            <w:r>
              <w:rPr>
                <w:b/>
                <w:bCs/>
                <w:color w:val="000000"/>
                <w:sz w:val="20"/>
                <w:szCs w:val="20"/>
              </w:rPr>
              <w:t>3</w:t>
            </w:r>
          </w:p>
        </w:tc>
        <w:tc>
          <w:tcPr>
            <w:tcW w:w="1260" w:type="dxa"/>
            <w:tcBorders>
              <w:top w:val="single" w:sz="1" w:space="0" w:color="AAAAAA"/>
              <w:left w:val="single" w:sz="1" w:space="0" w:color="AAAAAA"/>
              <w:bottom w:val="single" w:sz="1" w:space="0" w:color="AAAAAA"/>
              <w:right w:val="single" w:sz="1" w:space="0" w:color="AAAAAA"/>
            </w:tcBorders>
            <w:shd w:val="clear" w:color="auto" w:fill="F8F9FA"/>
            <w:tcMar>
              <w:top w:w="100" w:type="dxa"/>
              <w:left w:w="120" w:type="dxa"/>
              <w:bottom w:w="100" w:type="dxa"/>
              <w:right w:w="120" w:type="dxa"/>
            </w:tcMar>
          </w:tcPr>
          <w:p w14:paraId="4C3640DC" w14:textId="77777777" w:rsidR="00CD51BD" w:rsidRDefault="00000000">
            <w:pPr>
              <w:jc w:val="center"/>
            </w:pPr>
            <w:r>
              <w:rPr>
                <w:b/>
                <w:bCs/>
                <w:color w:val="555555"/>
                <w:sz w:val="20"/>
                <w:szCs w:val="20"/>
              </w:rPr>
              <w:t>=</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86321B8" w14:textId="77777777" w:rsidR="00CD51BD" w:rsidRDefault="00000000">
            <w:pPr>
              <w:jc w:val="center"/>
            </w:pPr>
            <w:r>
              <w:rPr>
                <w:color w:val="777777"/>
                <w:sz w:val="20"/>
                <w:szCs w:val="20"/>
              </w:rPr>
              <w:t>/5</w:t>
            </w:r>
          </w:p>
        </w:tc>
      </w:tr>
      <w:tr w:rsidR="00CD51BD" w14:paraId="26E5328B"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FCD90B1" w14:textId="77777777" w:rsidR="00CD51BD" w:rsidRDefault="00000000">
            <w:r>
              <w:rPr>
                <w:color w:val="000000"/>
                <w:sz w:val="20"/>
                <w:szCs w:val="20"/>
              </w:rPr>
              <w:t>3. Clarity and Organisation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C34A7BF" w14:textId="77777777" w:rsidR="00CD51BD" w:rsidRDefault="00000000">
            <w:pPr>
              <w:jc w:val="center"/>
            </w:pPr>
            <w:r>
              <w:rPr>
                <w:color w:val="000000"/>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B14353D" w14:textId="77777777" w:rsidR="00CD51BD" w:rsidRDefault="00000000">
            <w:pPr>
              <w:jc w:val="center"/>
            </w:pPr>
            <w:r>
              <w:rPr>
                <w:b/>
                <w:bCs/>
                <w:color w:val="000000"/>
                <w:sz w:val="20"/>
                <w:szCs w:val="20"/>
              </w:rPr>
              <w:t>3</w:t>
            </w:r>
          </w:p>
        </w:tc>
        <w:tc>
          <w:tcPr>
            <w:tcW w:w="1260" w:type="dxa"/>
            <w:tcBorders>
              <w:top w:val="single" w:sz="1" w:space="0" w:color="AAAAAA"/>
              <w:left w:val="single" w:sz="1" w:space="0" w:color="AAAAAA"/>
              <w:bottom w:val="single" w:sz="1" w:space="0" w:color="AAAAAA"/>
              <w:right w:val="single" w:sz="1" w:space="0" w:color="AAAAAA"/>
            </w:tcBorders>
            <w:shd w:val="clear" w:color="auto" w:fill="EBF8EE"/>
            <w:tcMar>
              <w:top w:w="100" w:type="dxa"/>
              <w:left w:w="120" w:type="dxa"/>
              <w:bottom w:w="100" w:type="dxa"/>
              <w:right w:w="120" w:type="dxa"/>
            </w:tcMar>
          </w:tcPr>
          <w:p w14:paraId="214B198A" w14:textId="77777777" w:rsidR="00CD51BD" w:rsidRDefault="00000000">
            <w:pPr>
              <w:jc w:val="center"/>
            </w:pPr>
            <w:r>
              <w:rPr>
                <w:b/>
                <w:bCs/>
                <w:color w:val="1F6611"/>
                <w:sz w:val="20"/>
                <w:szCs w:val="20"/>
              </w:rPr>
              <w:t>+1</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91F7555" w14:textId="77777777" w:rsidR="00CD51BD" w:rsidRDefault="00000000">
            <w:pPr>
              <w:jc w:val="center"/>
            </w:pPr>
            <w:r>
              <w:rPr>
                <w:color w:val="777777"/>
                <w:sz w:val="20"/>
                <w:szCs w:val="20"/>
              </w:rPr>
              <w:t>/5</w:t>
            </w:r>
          </w:p>
        </w:tc>
      </w:tr>
      <w:tr w:rsidR="00CD51BD" w14:paraId="308708CF"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1D0D138" w14:textId="77777777" w:rsidR="00CD51BD" w:rsidRDefault="00000000">
            <w:r>
              <w:rPr>
                <w:color w:val="000000"/>
                <w:sz w:val="20"/>
                <w:szCs w:val="20"/>
              </w:rPr>
              <w:t>4. Methodological Soundness</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2F71934" w14:textId="77777777" w:rsidR="00CD51BD" w:rsidRDefault="00000000">
            <w:pPr>
              <w:jc w:val="center"/>
            </w:pPr>
            <w:r>
              <w:rPr>
                <w:color w:val="000000"/>
                <w:sz w:val="20"/>
                <w:szCs w:val="20"/>
              </w:rPr>
              <w:t>3</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C8E9AC8" w14:textId="77777777" w:rsidR="00CD51BD" w:rsidRDefault="00000000">
            <w:pPr>
              <w:jc w:val="center"/>
            </w:pPr>
            <w:r>
              <w:rPr>
                <w:b/>
                <w:bCs/>
                <w:color w:val="000000"/>
                <w:sz w:val="20"/>
                <w:szCs w:val="20"/>
              </w:rPr>
              <w:t>3</w:t>
            </w:r>
          </w:p>
        </w:tc>
        <w:tc>
          <w:tcPr>
            <w:tcW w:w="1260" w:type="dxa"/>
            <w:tcBorders>
              <w:top w:val="single" w:sz="1" w:space="0" w:color="AAAAAA"/>
              <w:left w:val="single" w:sz="1" w:space="0" w:color="AAAAAA"/>
              <w:bottom w:val="single" w:sz="1" w:space="0" w:color="AAAAAA"/>
              <w:right w:val="single" w:sz="1" w:space="0" w:color="AAAAAA"/>
            </w:tcBorders>
            <w:shd w:val="clear" w:color="auto" w:fill="F8F9FA"/>
            <w:tcMar>
              <w:top w:w="100" w:type="dxa"/>
              <w:left w:w="120" w:type="dxa"/>
              <w:bottom w:w="100" w:type="dxa"/>
              <w:right w:w="120" w:type="dxa"/>
            </w:tcMar>
          </w:tcPr>
          <w:p w14:paraId="65D4E204" w14:textId="77777777" w:rsidR="00CD51BD" w:rsidRDefault="00000000">
            <w:pPr>
              <w:jc w:val="center"/>
            </w:pPr>
            <w:r>
              <w:rPr>
                <w:b/>
                <w:bCs/>
                <w:color w:val="555555"/>
                <w:sz w:val="20"/>
                <w:szCs w:val="20"/>
              </w:rPr>
              <w:t>=</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2EFB1DC" w14:textId="77777777" w:rsidR="00CD51BD" w:rsidRDefault="00000000">
            <w:pPr>
              <w:jc w:val="center"/>
            </w:pPr>
            <w:r>
              <w:rPr>
                <w:color w:val="777777"/>
                <w:sz w:val="20"/>
                <w:szCs w:val="20"/>
              </w:rPr>
              <w:t>/5</w:t>
            </w:r>
          </w:p>
        </w:tc>
      </w:tr>
      <w:tr w:rsidR="00CD51BD" w14:paraId="32928C09"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769B667" w14:textId="77777777" w:rsidR="00CD51BD" w:rsidRDefault="00000000">
            <w:r>
              <w:rPr>
                <w:color w:val="000000"/>
                <w:sz w:val="20"/>
                <w:szCs w:val="20"/>
              </w:rPr>
              <w:t>5. Use of Literature</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D877904" w14:textId="77777777" w:rsidR="00CD51BD" w:rsidRDefault="00000000">
            <w:pPr>
              <w:jc w:val="center"/>
            </w:pPr>
            <w:r>
              <w:rPr>
                <w:color w:val="000000"/>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13A6200" w14:textId="77777777" w:rsidR="00CD51BD" w:rsidRDefault="00000000">
            <w:pPr>
              <w:jc w:val="center"/>
            </w:pPr>
            <w:r>
              <w:rPr>
                <w:b/>
                <w:bCs/>
                <w:color w:val="000000"/>
                <w:sz w:val="20"/>
                <w:szCs w:val="20"/>
              </w:rPr>
              <w:t>2</w:t>
            </w:r>
          </w:p>
        </w:tc>
        <w:tc>
          <w:tcPr>
            <w:tcW w:w="1260" w:type="dxa"/>
            <w:tcBorders>
              <w:top w:val="single" w:sz="1" w:space="0" w:color="AAAAAA"/>
              <w:left w:val="single" w:sz="1" w:space="0" w:color="AAAAAA"/>
              <w:bottom w:val="single" w:sz="1" w:space="0" w:color="AAAAAA"/>
              <w:right w:val="single" w:sz="1" w:space="0" w:color="AAAAAA"/>
            </w:tcBorders>
            <w:shd w:val="clear" w:color="auto" w:fill="F8F9FA"/>
            <w:tcMar>
              <w:top w:w="100" w:type="dxa"/>
              <w:left w:w="120" w:type="dxa"/>
              <w:bottom w:w="100" w:type="dxa"/>
              <w:right w:w="120" w:type="dxa"/>
            </w:tcMar>
          </w:tcPr>
          <w:p w14:paraId="07CE61C9" w14:textId="77777777" w:rsidR="00CD51BD" w:rsidRDefault="00000000">
            <w:pPr>
              <w:jc w:val="center"/>
            </w:pPr>
            <w:r>
              <w:rPr>
                <w:b/>
                <w:bCs/>
                <w:color w:val="555555"/>
                <w:sz w:val="20"/>
                <w:szCs w:val="20"/>
              </w:rPr>
              <w:t>=</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38A0FF3" w14:textId="77777777" w:rsidR="00CD51BD" w:rsidRDefault="00000000">
            <w:pPr>
              <w:jc w:val="center"/>
            </w:pPr>
            <w:r>
              <w:rPr>
                <w:color w:val="777777"/>
                <w:sz w:val="20"/>
                <w:szCs w:val="20"/>
              </w:rPr>
              <w:t>/5</w:t>
            </w:r>
          </w:p>
        </w:tc>
      </w:tr>
      <w:tr w:rsidR="00CD51BD" w14:paraId="67E9B15C"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B12F5EF" w14:textId="77777777" w:rsidR="00CD51BD" w:rsidRDefault="00000000">
            <w:r>
              <w:rPr>
                <w:color w:val="000000"/>
                <w:sz w:val="20"/>
                <w:szCs w:val="20"/>
              </w:rPr>
              <w:t>6. Implications for Practice</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171A24C" w14:textId="77777777" w:rsidR="00CD51BD" w:rsidRDefault="00000000">
            <w:pPr>
              <w:jc w:val="center"/>
            </w:pPr>
            <w:r>
              <w:rPr>
                <w:color w:val="000000"/>
                <w:sz w:val="20"/>
                <w:szCs w:val="20"/>
              </w:rPr>
              <w:t>3</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F6C1A98" w14:textId="77777777" w:rsidR="00CD51BD" w:rsidRDefault="00000000">
            <w:pPr>
              <w:jc w:val="center"/>
            </w:pPr>
            <w:r>
              <w:rPr>
                <w:b/>
                <w:bCs/>
                <w:color w:val="000000"/>
                <w:sz w:val="20"/>
                <w:szCs w:val="20"/>
              </w:rPr>
              <w:t>3</w:t>
            </w:r>
          </w:p>
        </w:tc>
        <w:tc>
          <w:tcPr>
            <w:tcW w:w="1260" w:type="dxa"/>
            <w:tcBorders>
              <w:top w:val="single" w:sz="1" w:space="0" w:color="AAAAAA"/>
              <w:left w:val="single" w:sz="1" w:space="0" w:color="AAAAAA"/>
              <w:bottom w:val="single" w:sz="1" w:space="0" w:color="AAAAAA"/>
              <w:right w:val="single" w:sz="1" w:space="0" w:color="AAAAAA"/>
            </w:tcBorders>
            <w:shd w:val="clear" w:color="auto" w:fill="F8F9FA"/>
            <w:tcMar>
              <w:top w:w="100" w:type="dxa"/>
              <w:left w:w="120" w:type="dxa"/>
              <w:bottom w:w="100" w:type="dxa"/>
              <w:right w:w="120" w:type="dxa"/>
            </w:tcMar>
          </w:tcPr>
          <w:p w14:paraId="51452304" w14:textId="77777777" w:rsidR="00CD51BD" w:rsidRDefault="00000000">
            <w:pPr>
              <w:jc w:val="center"/>
            </w:pPr>
            <w:r>
              <w:rPr>
                <w:b/>
                <w:bCs/>
                <w:color w:val="555555"/>
                <w:sz w:val="20"/>
                <w:szCs w:val="20"/>
              </w:rPr>
              <w:t>=</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45D3C93" w14:textId="77777777" w:rsidR="00CD51BD" w:rsidRDefault="00000000">
            <w:pPr>
              <w:jc w:val="center"/>
            </w:pPr>
            <w:r>
              <w:rPr>
                <w:color w:val="777777"/>
                <w:sz w:val="20"/>
                <w:szCs w:val="20"/>
              </w:rPr>
              <w:t>/5</w:t>
            </w:r>
          </w:p>
        </w:tc>
      </w:tr>
      <w:tr w:rsidR="00CD51BD" w14:paraId="09129BE0"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B460E16" w14:textId="77777777" w:rsidR="00CD51BD" w:rsidRDefault="00000000">
            <w:r>
              <w:rPr>
                <w:color w:val="000000"/>
                <w:sz w:val="20"/>
                <w:szCs w:val="20"/>
              </w:rPr>
              <w:t>7. Language and Style</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997188B" w14:textId="77777777" w:rsidR="00CD51BD" w:rsidRDefault="00000000">
            <w:pPr>
              <w:jc w:val="center"/>
            </w:pPr>
            <w:r>
              <w:rPr>
                <w:color w:val="000000"/>
                <w:sz w:val="20"/>
                <w:szCs w:val="20"/>
              </w:rPr>
              <w:t>1</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49548F6" w14:textId="77777777" w:rsidR="00CD51BD" w:rsidRDefault="00000000">
            <w:pPr>
              <w:jc w:val="center"/>
            </w:pPr>
            <w:r>
              <w:rPr>
                <w:b/>
                <w:bCs/>
                <w:color w:val="000000"/>
                <w:sz w:val="20"/>
                <w:szCs w:val="20"/>
              </w:rPr>
              <w:t>3</w:t>
            </w:r>
          </w:p>
        </w:tc>
        <w:tc>
          <w:tcPr>
            <w:tcW w:w="1260" w:type="dxa"/>
            <w:tcBorders>
              <w:top w:val="single" w:sz="1" w:space="0" w:color="AAAAAA"/>
              <w:left w:val="single" w:sz="1" w:space="0" w:color="AAAAAA"/>
              <w:bottom w:val="single" w:sz="1" w:space="0" w:color="AAAAAA"/>
              <w:right w:val="single" w:sz="1" w:space="0" w:color="AAAAAA"/>
            </w:tcBorders>
            <w:shd w:val="clear" w:color="auto" w:fill="EBF8EE"/>
            <w:tcMar>
              <w:top w:w="100" w:type="dxa"/>
              <w:left w:w="120" w:type="dxa"/>
              <w:bottom w:w="100" w:type="dxa"/>
              <w:right w:w="120" w:type="dxa"/>
            </w:tcMar>
          </w:tcPr>
          <w:p w14:paraId="7E1CF59B" w14:textId="77777777" w:rsidR="00CD51BD" w:rsidRDefault="00000000">
            <w:pPr>
              <w:jc w:val="center"/>
            </w:pPr>
            <w:r>
              <w:rPr>
                <w:b/>
                <w:bCs/>
                <w:color w:val="1F6611"/>
                <w:sz w:val="20"/>
                <w:szCs w:val="20"/>
              </w:rPr>
              <w:t>+2</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8073F42" w14:textId="77777777" w:rsidR="00CD51BD" w:rsidRDefault="00000000">
            <w:pPr>
              <w:jc w:val="center"/>
            </w:pPr>
            <w:r>
              <w:rPr>
                <w:color w:val="777777"/>
                <w:sz w:val="20"/>
                <w:szCs w:val="20"/>
              </w:rPr>
              <w:t>/5</w:t>
            </w:r>
          </w:p>
        </w:tc>
      </w:tr>
      <w:tr w:rsidR="00CD51BD" w14:paraId="0E8A0277"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9F28C23" w14:textId="77777777" w:rsidR="00CD51BD" w:rsidRDefault="00000000">
            <w:r>
              <w:rPr>
                <w:color w:val="000000"/>
                <w:sz w:val="20"/>
                <w:szCs w:val="20"/>
              </w:rPr>
              <w:t>8. Ethical Considerations</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8F6D130" w14:textId="77777777" w:rsidR="00CD51BD" w:rsidRDefault="00000000">
            <w:pPr>
              <w:jc w:val="center"/>
            </w:pPr>
            <w:r>
              <w:rPr>
                <w:color w:val="000000"/>
                <w:sz w:val="20"/>
                <w:szCs w:val="20"/>
              </w:rPr>
              <w:t>3</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FC3FA4E" w14:textId="77777777" w:rsidR="00CD51BD" w:rsidRDefault="00000000">
            <w:pPr>
              <w:jc w:val="center"/>
            </w:pPr>
            <w:r>
              <w:rPr>
                <w:b/>
                <w:bCs/>
                <w:color w:val="000000"/>
                <w:sz w:val="20"/>
                <w:szCs w:val="20"/>
              </w:rPr>
              <w:t>2</w:t>
            </w:r>
          </w:p>
        </w:tc>
        <w:tc>
          <w:tcPr>
            <w:tcW w:w="1260" w:type="dxa"/>
            <w:tcBorders>
              <w:top w:val="single" w:sz="1" w:space="0" w:color="AAAAAA"/>
              <w:left w:val="single" w:sz="1" w:space="0" w:color="AAAAAA"/>
              <w:bottom w:val="single" w:sz="1" w:space="0" w:color="AAAAAA"/>
              <w:right w:val="single" w:sz="1" w:space="0" w:color="AAAAAA"/>
            </w:tcBorders>
            <w:shd w:val="clear" w:color="auto" w:fill="FDEDEC"/>
            <w:tcMar>
              <w:top w:w="100" w:type="dxa"/>
              <w:left w:w="120" w:type="dxa"/>
              <w:bottom w:w="100" w:type="dxa"/>
              <w:right w:w="120" w:type="dxa"/>
            </w:tcMar>
          </w:tcPr>
          <w:p w14:paraId="6C6629F8" w14:textId="77777777" w:rsidR="00CD51BD" w:rsidRDefault="00000000">
            <w:pPr>
              <w:jc w:val="center"/>
            </w:pPr>
            <w:r>
              <w:rPr>
                <w:b/>
                <w:bCs/>
                <w:color w:val="C0392B"/>
                <w:sz w:val="20"/>
                <w:szCs w:val="20"/>
              </w:rPr>
              <w:t>-1</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66512AB" w14:textId="77777777" w:rsidR="00CD51BD" w:rsidRDefault="00000000">
            <w:pPr>
              <w:jc w:val="center"/>
            </w:pPr>
            <w:r>
              <w:rPr>
                <w:color w:val="777777"/>
                <w:sz w:val="20"/>
                <w:szCs w:val="20"/>
              </w:rPr>
              <w:t>/5</w:t>
            </w:r>
          </w:p>
        </w:tc>
      </w:tr>
      <w:tr w:rsidR="00CD51BD" w14:paraId="33B7280D" w14:textId="77777777">
        <w:tc>
          <w:tcPr>
            <w:tcW w:w="4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F8D48A0" w14:textId="77777777" w:rsidR="00CD51BD" w:rsidRDefault="00000000">
            <w:r>
              <w:rPr>
                <w:color w:val="000000"/>
                <w:sz w:val="20"/>
                <w:szCs w:val="20"/>
              </w:rPr>
              <w:t>9. Referencing Technique</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A280135" w14:textId="77777777" w:rsidR="00CD51BD" w:rsidRDefault="00000000">
            <w:pPr>
              <w:jc w:val="center"/>
            </w:pPr>
            <w:r>
              <w:rPr>
                <w:color w:val="000000"/>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BC33B59" w14:textId="77777777" w:rsidR="00CD51BD" w:rsidRDefault="00000000">
            <w:pPr>
              <w:jc w:val="center"/>
            </w:pPr>
            <w:r>
              <w:rPr>
                <w:b/>
                <w:bCs/>
                <w:color w:val="000000"/>
                <w:sz w:val="20"/>
                <w:szCs w:val="20"/>
              </w:rPr>
              <w:t>3</w:t>
            </w:r>
          </w:p>
        </w:tc>
        <w:tc>
          <w:tcPr>
            <w:tcW w:w="1260" w:type="dxa"/>
            <w:tcBorders>
              <w:top w:val="single" w:sz="1" w:space="0" w:color="AAAAAA"/>
              <w:left w:val="single" w:sz="1" w:space="0" w:color="AAAAAA"/>
              <w:bottom w:val="single" w:sz="1" w:space="0" w:color="AAAAAA"/>
              <w:right w:val="single" w:sz="1" w:space="0" w:color="AAAAAA"/>
            </w:tcBorders>
            <w:shd w:val="clear" w:color="auto" w:fill="EBF8EE"/>
            <w:tcMar>
              <w:top w:w="100" w:type="dxa"/>
              <w:left w:w="120" w:type="dxa"/>
              <w:bottom w:w="100" w:type="dxa"/>
              <w:right w:w="120" w:type="dxa"/>
            </w:tcMar>
          </w:tcPr>
          <w:p w14:paraId="0BC8B128" w14:textId="77777777" w:rsidR="00CD51BD" w:rsidRDefault="00000000">
            <w:pPr>
              <w:jc w:val="center"/>
            </w:pPr>
            <w:r>
              <w:rPr>
                <w:b/>
                <w:bCs/>
                <w:color w:val="1F6611"/>
                <w:sz w:val="20"/>
                <w:szCs w:val="20"/>
              </w:rPr>
              <w:t>+1</w:t>
            </w:r>
          </w:p>
        </w:tc>
        <w:tc>
          <w:tcPr>
            <w:tcW w:w="6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D410DB2" w14:textId="77777777" w:rsidR="00CD51BD" w:rsidRDefault="00000000">
            <w:pPr>
              <w:jc w:val="center"/>
            </w:pPr>
            <w:r>
              <w:rPr>
                <w:color w:val="777777"/>
                <w:sz w:val="20"/>
                <w:szCs w:val="20"/>
              </w:rPr>
              <w:t>/5</w:t>
            </w:r>
          </w:p>
        </w:tc>
      </w:tr>
      <w:tr w:rsidR="00CD51BD" w14:paraId="69F71B7F" w14:textId="77777777">
        <w:tc>
          <w:tcPr>
            <w:tcW w:w="4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14885204" w14:textId="77777777" w:rsidR="00CD51BD" w:rsidRDefault="00000000">
            <w:r>
              <w:rPr>
                <w:b/>
                <w:bCs/>
                <w:color w:val="FFFFFF"/>
              </w:rPr>
              <w:t>TOTAL SCORE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4CBF2E62" w14:textId="77777777" w:rsidR="00CD51BD" w:rsidRDefault="00000000">
            <w:pPr>
              <w:jc w:val="center"/>
            </w:pPr>
            <w:r>
              <w:rPr>
                <w:b/>
                <w:bCs/>
                <w:color w:val="FFFFFF"/>
              </w:rPr>
              <w:t>23</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D6331A7" w14:textId="77777777" w:rsidR="00CD51BD" w:rsidRDefault="00000000">
            <w:pPr>
              <w:jc w:val="center"/>
            </w:pPr>
            <w:r>
              <w:rPr>
                <w:b/>
                <w:bCs/>
                <w:color w:val="FFFFFF"/>
              </w:rPr>
              <w:t>26</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4174BB85" w14:textId="77777777" w:rsidR="00CD51BD" w:rsidRDefault="00000000">
            <w:pPr>
              <w:jc w:val="center"/>
            </w:pPr>
            <w:r>
              <w:rPr>
                <w:b/>
                <w:bCs/>
                <w:color w:val="FFFFFF"/>
              </w:rPr>
              <w:t>+3</w:t>
            </w:r>
          </w:p>
        </w:tc>
        <w:tc>
          <w:tcPr>
            <w:tcW w:w="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64AADB7" w14:textId="77777777" w:rsidR="00CD51BD" w:rsidRDefault="00000000">
            <w:pPr>
              <w:jc w:val="center"/>
            </w:pPr>
            <w:r>
              <w:rPr>
                <w:b/>
                <w:bCs/>
                <w:color w:val="FFFFFF"/>
              </w:rPr>
              <w:t>45</w:t>
            </w:r>
          </w:p>
        </w:tc>
      </w:tr>
      <w:tr w:rsidR="00CD51BD" w14:paraId="2183B7A3" w14:textId="77777777">
        <w:tc>
          <w:tcPr>
            <w:tcW w:w="4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47E6C50E" w14:textId="77777777" w:rsidR="00CD51BD" w:rsidRDefault="00000000">
            <w:r>
              <w:rPr>
                <w:b/>
                <w:bCs/>
              </w:rPr>
              <w:t>PERCENTAGE SCORE</w:t>
            </w:r>
          </w:p>
        </w:tc>
        <w:tc>
          <w:tcPr>
            <w:tcW w:w="1200" w:type="dxa"/>
            <w:tcBorders>
              <w:top w:val="single" w:sz="1" w:space="0" w:color="AAAAAA"/>
              <w:left w:val="single" w:sz="1" w:space="0" w:color="AAAAAA"/>
              <w:bottom w:val="single" w:sz="1" w:space="0" w:color="AAAAAA"/>
              <w:right w:val="single" w:sz="1" w:space="0" w:color="AAAAAA"/>
            </w:tcBorders>
            <w:shd w:val="clear" w:color="auto" w:fill="F0F3F4"/>
            <w:tcMar>
              <w:top w:w="100" w:type="dxa"/>
              <w:left w:w="120" w:type="dxa"/>
              <w:bottom w:w="100" w:type="dxa"/>
              <w:right w:w="120" w:type="dxa"/>
            </w:tcMar>
          </w:tcPr>
          <w:p w14:paraId="7B2295D4" w14:textId="77777777" w:rsidR="00CD51BD" w:rsidRDefault="00000000">
            <w:pPr>
              <w:jc w:val="center"/>
            </w:pPr>
            <w:r>
              <w:rPr>
                <w:color w:val="C0392B"/>
                <w:sz w:val="20"/>
                <w:szCs w:val="20"/>
              </w:rPr>
              <w:t>51.1%</w:t>
            </w:r>
          </w:p>
        </w:tc>
        <w:tc>
          <w:tcPr>
            <w:tcW w:w="1200" w:type="dxa"/>
            <w:tcBorders>
              <w:top w:val="single" w:sz="1" w:space="0" w:color="AAAAAA"/>
              <w:left w:val="single" w:sz="1" w:space="0" w:color="AAAAAA"/>
              <w:bottom w:val="single" w:sz="1" w:space="0" w:color="AAAAAA"/>
              <w:right w:val="single" w:sz="1" w:space="0" w:color="AAAAAA"/>
            </w:tcBorders>
            <w:shd w:val="clear" w:color="auto" w:fill="FEF9E7"/>
            <w:tcMar>
              <w:top w:w="100" w:type="dxa"/>
              <w:left w:w="120" w:type="dxa"/>
              <w:bottom w:w="100" w:type="dxa"/>
              <w:right w:w="120" w:type="dxa"/>
            </w:tcMar>
          </w:tcPr>
          <w:p w14:paraId="78DAEDDC" w14:textId="77777777" w:rsidR="00CD51BD" w:rsidRDefault="00000000">
            <w:pPr>
              <w:jc w:val="center"/>
            </w:pPr>
            <w:r>
              <w:rPr>
                <w:b/>
                <w:bCs/>
                <w:color w:val="B7770D"/>
                <w:sz w:val="20"/>
                <w:szCs w:val="20"/>
              </w:rPr>
              <w:t>57.8%</w:t>
            </w:r>
          </w:p>
        </w:tc>
        <w:tc>
          <w:tcPr>
            <w:tcW w:w="1860" w:type="dxa"/>
            <w:gridSpan w:val="2"/>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01E3F6E7" w14:textId="77777777" w:rsidR="00CD51BD" w:rsidRDefault="00000000">
            <w:pPr>
              <w:jc w:val="center"/>
            </w:pPr>
            <w:r>
              <w:rPr>
                <w:b/>
                <w:bCs/>
                <w:color w:val="1F4E79"/>
                <w:sz w:val="20"/>
                <w:szCs w:val="20"/>
              </w:rPr>
              <w:t>+6.7 percentage points</w:t>
            </w:r>
          </w:p>
        </w:tc>
      </w:tr>
    </w:tbl>
    <w:p w14:paraId="5528B924" w14:textId="77777777" w:rsidR="00CD51BD" w:rsidRDefault="00CD51BD">
      <w:pPr>
        <w:spacing w:after="300"/>
      </w:pPr>
    </w:p>
    <w:p w14:paraId="16536B27" w14:textId="77777777" w:rsidR="00CD51BD" w:rsidRDefault="00000000">
      <w:pPr>
        <w:pBdr>
          <w:bottom w:val="single" w:sz="4" w:space="1" w:color="1F4E79"/>
        </w:pBdr>
        <w:spacing w:before="300" w:after="200"/>
      </w:pPr>
      <w:r>
        <w:rPr>
          <w:b/>
          <w:bCs/>
          <w:color w:val="1F4E79"/>
          <w:sz w:val="26"/>
          <w:szCs w:val="26"/>
        </w:rPr>
        <w:t>FINAL RECOMMENDATION -- SECOND 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D51BD" w14:paraId="052E6F78" w14:textId="77777777">
        <w:tc>
          <w:tcPr>
            <w:tcW w:w="1400" w:type="dxa"/>
            <w:tcBorders>
              <w:top w:val="single" w:sz="1" w:space="0" w:color="AAAAAA"/>
              <w:left w:val="single" w:sz="1" w:space="0" w:color="AAAAAA"/>
              <w:bottom w:val="single" w:sz="1" w:space="0" w:color="AAAAAA"/>
              <w:right w:val="single" w:sz="1" w:space="0" w:color="AAAAAA"/>
            </w:tcBorders>
            <w:shd w:val="clear" w:color="auto" w:fill="F0F3F4"/>
            <w:tcMar>
              <w:top w:w="100" w:type="dxa"/>
              <w:left w:w="120" w:type="dxa"/>
              <w:bottom w:w="100" w:type="dxa"/>
              <w:right w:w="120" w:type="dxa"/>
            </w:tcMar>
          </w:tcPr>
          <w:p w14:paraId="19427F2D" w14:textId="77777777" w:rsidR="00CD51BD" w:rsidRDefault="00000000">
            <w:r>
              <w:rPr>
                <w:b/>
                <w:bCs/>
                <w:sz w:val="20"/>
                <w:szCs w:val="20"/>
              </w:rPr>
              <w:t>Decision</w:t>
            </w:r>
          </w:p>
        </w:tc>
        <w:tc>
          <w:tcPr>
            <w:tcW w:w="7960" w:type="dxa"/>
            <w:tcBorders>
              <w:top w:val="single" w:sz="1" w:space="0" w:color="AAAAAA"/>
              <w:left w:val="single" w:sz="1" w:space="0" w:color="AAAAAA"/>
              <w:bottom w:val="single" w:sz="1" w:space="0" w:color="AAAAAA"/>
              <w:right w:val="single" w:sz="1" w:space="0" w:color="AAAAAA"/>
            </w:tcBorders>
            <w:shd w:val="clear" w:color="auto" w:fill="FDEDEC"/>
            <w:tcMar>
              <w:top w:w="100" w:type="dxa"/>
              <w:left w:w="120" w:type="dxa"/>
              <w:bottom w:w="100" w:type="dxa"/>
              <w:right w:w="120" w:type="dxa"/>
            </w:tcMar>
          </w:tcPr>
          <w:p w14:paraId="2715AA2E" w14:textId="77777777" w:rsidR="00CD51BD" w:rsidRDefault="00000000">
            <w:r>
              <w:rPr>
                <w:b/>
                <w:bCs/>
                <w:color w:val="C0392B"/>
              </w:rPr>
              <w:t>(iii)  Accept with MAJOR Revision -- SELECTED</w:t>
            </w:r>
          </w:p>
        </w:tc>
      </w:tr>
      <w:tr w:rsidR="00CD51BD" w14:paraId="7C9602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0F3F4"/>
            <w:tcMar>
              <w:top w:w="100" w:type="dxa"/>
              <w:left w:w="120" w:type="dxa"/>
              <w:bottom w:w="100" w:type="dxa"/>
              <w:right w:w="120" w:type="dxa"/>
            </w:tcMar>
          </w:tcPr>
          <w:p w14:paraId="61771061" w14:textId="77777777" w:rsidR="00CD51BD" w:rsidRDefault="00000000">
            <w:r>
              <w:rPr>
                <w:b/>
                <w:bCs/>
                <w:sz w:val="20"/>
                <w:szCs w:val="20"/>
              </w:rPr>
              <w:t>Options</w:t>
            </w:r>
          </w:p>
        </w:tc>
        <w:tc>
          <w:tcPr>
            <w:tcW w:w="79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FBC4583" w14:textId="77777777" w:rsidR="00CD51BD" w:rsidRDefault="00000000">
            <w:pPr>
              <w:jc w:val="both"/>
            </w:pPr>
            <w:r>
              <w:rPr>
                <w:sz w:val="20"/>
                <w:szCs w:val="20"/>
              </w:rPr>
              <w:t>(</w:t>
            </w:r>
            <w:proofErr w:type="spellStart"/>
            <w:r>
              <w:rPr>
                <w:sz w:val="20"/>
                <w:szCs w:val="20"/>
              </w:rPr>
              <w:t>i</w:t>
            </w:r>
            <w:proofErr w:type="spellEnd"/>
            <w:r>
              <w:rPr>
                <w:sz w:val="20"/>
                <w:szCs w:val="20"/>
              </w:rPr>
              <w:t>)   Accept</w:t>
            </w:r>
          </w:p>
          <w:p w14:paraId="64C3781F" w14:textId="77777777" w:rsidR="00CD51BD" w:rsidRDefault="00000000">
            <w:pPr>
              <w:jc w:val="both"/>
            </w:pPr>
            <w:r>
              <w:rPr>
                <w:sz w:val="20"/>
                <w:szCs w:val="20"/>
              </w:rPr>
              <w:t>(ii)  Accept with Minor Revision</w:t>
            </w:r>
          </w:p>
          <w:p w14:paraId="39E42CAE" w14:textId="77777777" w:rsidR="00CD51BD" w:rsidRDefault="00000000">
            <w:pPr>
              <w:jc w:val="both"/>
            </w:pPr>
            <w:r>
              <w:rPr>
                <w:b/>
                <w:bCs/>
                <w:sz w:val="20"/>
                <w:szCs w:val="20"/>
              </w:rPr>
              <w:t>(iii) Accept with Major Revision  -- SELECTED</w:t>
            </w:r>
          </w:p>
          <w:p w14:paraId="0192ECE0" w14:textId="77777777" w:rsidR="00CD51BD" w:rsidRDefault="00000000">
            <w:pPr>
              <w:jc w:val="both"/>
            </w:pPr>
            <w:r>
              <w:rPr>
                <w:sz w:val="20"/>
                <w:szCs w:val="20"/>
              </w:rPr>
              <w:t>(iv)  Reject</w:t>
            </w:r>
          </w:p>
        </w:tc>
      </w:tr>
    </w:tbl>
    <w:p w14:paraId="21F63982" w14:textId="77777777" w:rsidR="00CD51BD" w:rsidRDefault="00CD51BD">
      <w:pPr>
        <w:spacing w:after="300"/>
      </w:pPr>
    </w:p>
    <w:p w14:paraId="7E08F6BB" w14:textId="77777777" w:rsidR="00CD51BD" w:rsidRDefault="00000000">
      <w:pPr>
        <w:pBdr>
          <w:bottom w:val="single" w:sz="4" w:space="1" w:color="1F4E79"/>
        </w:pBdr>
        <w:spacing w:before="300" w:after="200"/>
      </w:pPr>
      <w:r>
        <w:rPr>
          <w:b/>
          <w:bCs/>
          <w:color w:val="1F4E79"/>
          <w:sz w:val="26"/>
          <w:szCs w:val="26"/>
        </w:rPr>
        <w:t>RATIONALE FOR REVISED DECISION</w:t>
      </w:r>
    </w:p>
    <w:p w14:paraId="38EE6137" w14:textId="77777777" w:rsidR="00CD51BD" w:rsidRDefault="00000000">
      <w:pPr>
        <w:spacing w:after="180"/>
        <w:jc w:val="both"/>
      </w:pPr>
      <w:r>
        <w:rPr>
          <w:sz w:val="20"/>
          <w:szCs w:val="20"/>
        </w:rPr>
        <w:t xml:space="preserve">The authors have made genuine and commendable progress in revising the manuscript. The most significant improvement is in language quality: the revised manuscript has been substantially edited and is now readable and professionally written across all sections, a marked improvement from the first submission where language was scored 1 out of 5 and was described as the most critical deficiency. The abstract has been completely rewritten and is now informative and clearly structured. The participant numbers are now consistent and transparent across the abstract, methodology, and tables. Research Objective iii has been correctly rephrased as an active objective statement. The reference list has been substantially improved with completed DOI entries, added page numbers, </w:t>
      </w:r>
      <w:r>
        <w:rPr>
          <w:sz w:val="20"/>
          <w:szCs w:val="20"/>
        </w:rPr>
        <w:lastRenderedPageBreak/>
        <w:t>and separated Cohen/COTUL entries. The Discussion, while still needing analytical deepening, is no longer a bulleted list and now engages with the literature.</w:t>
      </w:r>
    </w:p>
    <w:p w14:paraId="2C14496F" w14:textId="77777777" w:rsidR="00CD51BD" w:rsidRDefault="00000000">
      <w:pPr>
        <w:spacing w:after="180"/>
        <w:jc w:val="both"/>
      </w:pPr>
      <w:r>
        <w:rPr>
          <w:sz w:val="20"/>
          <w:szCs w:val="20"/>
        </w:rPr>
        <w:t>However, three original concerns remain unresolved. Most seriously, the Literature Review still contains no engagement with capacity building theory, continuing professional development frameworks, or library professional competency standards -- the foundational theoretical gap identified in the first review. This is particularly problematic for a study whose central subject is capacity building, and the absence of theoretical grounding significantly limits the paper's scholarly contribution. Second, the Table 7 (Suggestions) still shows 10 respondents as 13% when the correct figure is 8.33% -- an arithmetic error explicitly flagged in the first review. Third, the full suite of administrative disclosures (ethics committee clearance, consent procedures, AI Use Declaration, Funding Acknowledgment, Conflicts of Interest) is entirely absent. Additionally, a new and serious authorship anomaly has been introduced in the revision: the corresponding author field names a different person (Olayinka Mary Adekoya, affiliated to Federal University Lokoja, Nigeria) from either of the two named authors (Ntullo, Tanzania; Jaiswal, India). This must be resolved by the editors and authors before the manuscript can proceed further. With a revised score of 26/45 (57.8%), the manuscript is moving in the right direction but still requires a further round of major revision to resolve these outstanding concerns.</w:t>
      </w:r>
    </w:p>
    <w:p w14:paraId="2151E19F" w14:textId="77777777" w:rsidR="00CD51BD" w:rsidRDefault="00CD51BD">
      <w:pPr>
        <w:spacing w:after="300"/>
      </w:pPr>
    </w:p>
    <w:p w14:paraId="5D495060" w14:textId="77777777" w:rsidR="00CD51BD" w:rsidRDefault="00000000">
      <w:pPr>
        <w:pBdr>
          <w:bottom w:val="single" w:sz="4" w:space="1" w:color="1F4E79"/>
        </w:pBdr>
        <w:spacing w:before="300" w:after="200"/>
      </w:pPr>
      <w:r>
        <w:rPr>
          <w:b/>
          <w:bCs/>
          <w:color w:val="1F4E79"/>
          <w:sz w:val="26"/>
          <w:szCs w:val="26"/>
        </w:rPr>
        <w:t>OUTSTANDING REVISIONS REQUIRED FOR THIRD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6460"/>
      </w:tblGrid>
      <w:tr w:rsidR="00CD51BD" w14:paraId="5381D946" w14:textId="7777777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09D54E1" w14:textId="77777777" w:rsidR="00CD51BD" w:rsidRDefault="00000000">
            <w:r>
              <w:rPr>
                <w:b/>
                <w:bCs/>
                <w:color w:val="FFFFFF"/>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0ECE2C0F" w14:textId="77777777" w:rsidR="00CD51BD" w:rsidRDefault="00000000">
            <w:r>
              <w:rPr>
                <w:b/>
                <w:bCs/>
                <w:color w:val="FFFFFF"/>
                <w:sz w:val="20"/>
                <w:szCs w:val="20"/>
              </w:rPr>
              <w:t>Area</w:t>
            </w:r>
          </w:p>
        </w:tc>
        <w:tc>
          <w:tcPr>
            <w:tcW w:w="64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167CF9A4" w14:textId="77777777" w:rsidR="00CD51BD" w:rsidRDefault="00000000">
            <w:r>
              <w:rPr>
                <w:b/>
                <w:bCs/>
                <w:color w:val="FFFFFF"/>
                <w:sz w:val="20"/>
                <w:szCs w:val="20"/>
              </w:rPr>
              <w:t>Required Action</w:t>
            </w:r>
          </w:p>
        </w:tc>
      </w:tr>
      <w:tr w:rsidR="00CD51BD" w14:paraId="71B09208"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7794452" w14:textId="77777777" w:rsidR="00CD51BD" w:rsidRDefault="00000000">
            <w:pPr>
              <w:jc w:val="center"/>
            </w:pPr>
            <w:r>
              <w:rPr>
                <w:color w:val="000000"/>
                <w:sz w:val="20"/>
                <w:szCs w:val="20"/>
              </w:rPr>
              <w:t>1</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23EDB3A" w14:textId="77777777" w:rsidR="00CD51BD" w:rsidRDefault="00000000">
            <w:r>
              <w:rPr>
                <w:b/>
                <w:bCs/>
                <w:color w:val="000000"/>
                <w:sz w:val="20"/>
                <w:szCs w:val="20"/>
              </w:rPr>
              <w:t>Authorship Anomaly -- Urgent</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06D06F5" w14:textId="77777777" w:rsidR="00CD51BD" w:rsidRDefault="00000000">
            <w:pPr>
              <w:jc w:val="both"/>
            </w:pPr>
            <w:r>
              <w:rPr>
                <w:color w:val="000000"/>
                <w:sz w:val="20"/>
                <w:szCs w:val="20"/>
              </w:rPr>
              <w:t>Resolve the corresponding author anomaly immediately. The corresponding author field names 'Olayinka Mary Adekoya (CLN, PhD)' with the email olayinka.adekoya@fulokoja.edu.ng, a person and institution that do not appear anywhere else in the manuscript. Either: (a) clarify that this is an error and replace the corresponding author field with one of the two named authors (</w:t>
            </w:r>
            <w:proofErr w:type="spellStart"/>
            <w:r>
              <w:rPr>
                <w:color w:val="000000"/>
                <w:sz w:val="20"/>
                <w:szCs w:val="20"/>
              </w:rPr>
              <w:t>Ntullo</w:t>
            </w:r>
            <w:proofErr w:type="spellEnd"/>
            <w:r>
              <w:rPr>
                <w:color w:val="000000"/>
                <w:sz w:val="20"/>
                <w:szCs w:val="20"/>
              </w:rPr>
              <w:t xml:space="preserve"> or Jaiswal); or (b) if Olayinka Mary Adekoya is a legitimate contributor to this work, add them as a named author with their affiliation and ORCID, and describe their contribution. This must be resolved by the editors in consultation with the authors before the manuscript proceeds any further in the review process.</w:t>
            </w:r>
          </w:p>
        </w:tc>
      </w:tr>
      <w:tr w:rsidR="00CD51BD" w14:paraId="700DA18B"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DDF437B" w14:textId="77777777" w:rsidR="00CD51BD" w:rsidRDefault="00000000">
            <w:pPr>
              <w:jc w:val="center"/>
            </w:pPr>
            <w:r>
              <w:rPr>
                <w:color w:val="000000"/>
                <w:sz w:val="20"/>
                <w:szCs w:val="20"/>
              </w:rPr>
              <w:t>2</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92C8D65" w14:textId="77777777" w:rsidR="00CD51BD" w:rsidRDefault="00000000">
            <w:r>
              <w:rPr>
                <w:b/>
                <w:bCs/>
                <w:color w:val="000000"/>
                <w:sz w:val="20"/>
                <w:szCs w:val="20"/>
              </w:rPr>
              <w:t>Literature Review -- CPD Theory (Unresolved from Round 1)</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D3908A6" w14:textId="77777777" w:rsidR="00CD51BD" w:rsidRDefault="00000000">
            <w:pPr>
              <w:jc w:val="both"/>
            </w:pPr>
            <w:r>
              <w:rPr>
                <w:color w:val="000000"/>
                <w:sz w:val="20"/>
                <w:szCs w:val="20"/>
              </w:rPr>
              <w:t xml:space="preserve">Add a dedicated section to the Literature Review covering capacity building theory, continuing professional development (CPD) frameworks, and professional competency standards relevant to library and information science. This was the primary theoretical requirement of the first review and has not been addressed. Relevant frameworks include IFLA's competency framework for library and information professionals, UNESCO's capacity building frameworks, the SLA competency statements, and published research on CPD in African academic librarianship (such as </w:t>
            </w:r>
            <w:proofErr w:type="spellStart"/>
            <w:r>
              <w:rPr>
                <w:color w:val="000000"/>
                <w:sz w:val="20"/>
                <w:szCs w:val="20"/>
              </w:rPr>
              <w:t>Nakaziba</w:t>
            </w:r>
            <w:proofErr w:type="spellEnd"/>
            <w:r>
              <w:rPr>
                <w:color w:val="000000"/>
                <w:sz w:val="20"/>
                <w:szCs w:val="20"/>
              </w:rPr>
              <w:t xml:space="preserve"> and Ngulube 2024, </w:t>
            </w:r>
            <w:proofErr w:type="spellStart"/>
            <w:r>
              <w:rPr>
                <w:color w:val="000000"/>
                <w:sz w:val="20"/>
                <w:szCs w:val="20"/>
              </w:rPr>
              <w:t>Mooko</w:t>
            </w:r>
            <w:proofErr w:type="spellEnd"/>
            <w:r>
              <w:rPr>
                <w:color w:val="000000"/>
                <w:sz w:val="20"/>
                <w:szCs w:val="20"/>
              </w:rPr>
              <w:t xml:space="preserve"> and Oladokun 2021, and comparable studies from East Africa). The current Literature Review has no theoretical grounding in CPD literature despite capacity building being the central subject of the study.</w:t>
            </w:r>
          </w:p>
        </w:tc>
      </w:tr>
      <w:tr w:rsidR="00CD51BD" w14:paraId="0E58AABD"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5FB3826" w14:textId="77777777" w:rsidR="00CD51BD" w:rsidRDefault="00000000">
            <w:pPr>
              <w:jc w:val="center"/>
            </w:pPr>
            <w:r>
              <w:rPr>
                <w:color w:val="000000"/>
                <w:sz w:val="20"/>
                <w:szCs w:val="20"/>
              </w:rPr>
              <w:t>3</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21A5DDF4" w14:textId="77777777" w:rsidR="00CD51BD" w:rsidRDefault="00000000">
            <w:r>
              <w:rPr>
                <w:b/>
                <w:bCs/>
                <w:color w:val="000000"/>
                <w:sz w:val="20"/>
                <w:szCs w:val="20"/>
              </w:rPr>
              <w:t>Table 7 Percentage Error (Unresolved from Round 1)</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3408C70" w14:textId="77777777" w:rsidR="00CD51BD" w:rsidRDefault="00000000">
            <w:pPr>
              <w:jc w:val="both"/>
            </w:pPr>
            <w:r>
              <w:rPr>
                <w:color w:val="000000"/>
                <w:sz w:val="20"/>
                <w:szCs w:val="20"/>
              </w:rPr>
              <w:t>Correct the arithmetic error in Table 7 (Suggestions): the 'Improve Infrastructure' row shows 10 respondents as 13%, but 10 out of 120 respondents is 8.33%, not 13%. This error was explicitly identified in the first-round review and has not been corrected. Verify and correct all percentage calculations across all tables and ensure that row totals are arithmetically consistent with the individual frequency counts.</w:t>
            </w:r>
          </w:p>
        </w:tc>
      </w:tr>
      <w:tr w:rsidR="00CD51BD" w14:paraId="77D897D2"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A9AC67C" w14:textId="77777777" w:rsidR="00CD51BD" w:rsidRDefault="00000000">
            <w:pPr>
              <w:jc w:val="center"/>
            </w:pPr>
            <w:r>
              <w:rPr>
                <w:color w:val="000000"/>
                <w:sz w:val="20"/>
                <w:szCs w:val="20"/>
              </w:rPr>
              <w:t>4</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EBD7B3C" w14:textId="77777777" w:rsidR="00CD51BD" w:rsidRDefault="00000000">
            <w:r>
              <w:rPr>
                <w:b/>
                <w:bCs/>
                <w:color w:val="000000"/>
                <w:sz w:val="20"/>
                <w:szCs w:val="20"/>
              </w:rPr>
              <w:t xml:space="preserve">Administrative Disclosures </w:t>
            </w:r>
            <w:r>
              <w:rPr>
                <w:b/>
                <w:bCs/>
                <w:color w:val="000000"/>
                <w:sz w:val="20"/>
                <w:szCs w:val="20"/>
              </w:rPr>
              <w:lastRenderedPageBreak/>
              <w:t>(Unresolved from Round 1)</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62D6DC2" w14:textId="77777777" w:rsidR="00CD51BD" w:rsidRDefault="00000000">
            <w:pPr>
              <w:jc w:val="both"/>
            </w:pPr>
            <w:r>
              <w:rPr>
                <w:color w:val="000000"/>
                <w:sz w:val="20"/>
                <w:szCs w:val="20"/>
              </w:rPr>
              <w:lastRenderedPageBreak/>
              <w:t xml:space="preserve">Add the following four standard administrative sections: (a) an Ethics Statement naming the institution or committee that granted ethical clearance, providing a reference number, confirming that informed </w:t>
            </w:r>
            <w:r>
              <w:rPr>
                <w:color w:val="000000"/>
                <w:sz w:val="20"/>
                <w:szCs w:val="20"/>
              </w:rPr>
              <w:lastRenderedPageBreak/>
              <w:t>consent was obtained from all 120 participants, and describing how confidentiality was maintained for participants at small institutional sites; (b) a Conflicts of Interest declaration; (c) a Funding Acknowledgment, even if no external funding was received; and (d) an AI Use Declaration stating whether any AI writing or paraphrasing tools were used in the preparation of this manuscript.</w:t>
            </w:r>
          </w:p>
        </w:tc>
      </w:tr>
      <w:tr w:rsidR="00CD51BD" w14:paraId="53D2F2DC"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B454627" w14:textId="77777777" w:rsidR="00CD51BD" w:rsidRDefault="00000000">
            <w:pPr>
              <w:jc w:val="center"/>
            </w:pPr>
            <w:r>
              <w:rPr>
                <w:color w:val="000000"/>
                <w:sz w:val="20"/>
                <w:szCs w:val="20"/>
              </w:rPr>
              <w:lastRenderedPageBreak/>
              <w:t>5</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BA1318A" w14:textId="77777777" w:rsidR="00CD51BD" w:rsidRDefault="00000000">
            <w:r>
              <w:rPr>
                <w:b/>
                <w:bCs/>
                <w:color w:val="000000"/>
                <w:sz w:val="20"/>
                <w:szCs w:val="20"/>
              </w:rPr>
              <w:t>Discussion -- Quantitative Findings Integration</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31F66023" w14:textId="77777777" w:rsidR="00CD51BD" w:rsidRDefault="00000000">
            <w:pPr>
              <w:jc w:val="both"/>
            </w:pPr>
            <w:r>
              <w:rPr>
                <w:color w:val="000000"/>
                <w:sz w:val="20"/>
                <w:szCs w:val="20"/>
              </w:rPr>
              <w:t>Revise the Discussion to explicitly reference specific data from the findings tables. The revised Discussion engages with named sources but does not cite a single specific percentage or frequency from Tables 3 through 7. For example: the finding that training and professional development accounted for 63.33% of all identified initiatives (Table 3); that upgrading professional skills was identified as the primary effectiveness indicator by 50% of respondents (Table 4); that weak infrastructure was cited as the dominant challenge by 43.3% (Table 6). These findings must be explicitly referenced and interpreted in the Discussion rather than replaced by general statements about what the study 'found'.</w:t>
            </w:r>
          </w:p>
        </w:tc>
      </w:tr>
      <w:tr w:rsidR="00CD51BD" w14:paraId="22926C96"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EBBBB16" w14:textId="77777777" w:rsidR="00CD51BD" w:rsidRDefault="00000000">
            <w:pPr>
              <w:jc w:val="center"/>
            </w:pPr>
            <w:r>
              <w:rPr>
                <w:color w:val="000000"/>
                <w:sz w:val="20"/>
                <w:szCs w:val="20"/>
              </w:rPr>
              <w:t>6</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3051AAC" w14:textId="77777777" w:rsidR="00CD51BD" w:rsidRDefault="00000000">
            <w:r>
              <w:rPr>
                <w:b/>
                <w:bCs/>
                <w:color w:val="000000"/>
                <w:sz w:val="20"/>
                <w:szCs w:val="20"/>
              </w:rPr>
              <w:t>Technology Acceptance Model -- Apply or Remove</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55DD36F6" w14:textId="77777777" w:rsidR="00CD51BD" w:rsidRDefault="00000000">
            <w:pPr>
              <w:jc w:val="both"/>
            </w:pPr>
            <w:r>
              <w:rPr>
                <w:color w:val="000000"/>
                <w:sz w:val="20"/>
                <w:szCs w:val="20"/>
              </w:rPr>
              <w:t>The Skills section of the revised manuscript states that users develop attitudes through 'the validated standards of the Technology' -- an incomplete sentence that is a remnant of a reference to the Technology Acceptance Model. Either apply TAM properly by referencing its two core constructs (perceived usefulness and perceived ease of use) and explaining how the skills acquisition findings relate to these constructs, or remove the reference entirely. A dangling and incomplete reference to a theoretical model is worse than no reference at all.</w:t>
            </w:r>
          </w:p>
        </w:tc>
      </w:tr>
      <w:tr w:rsidR="00CD51BD" w14:paraId="073AAD19"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65C7B93" w14:textId="77777777" w:rsidR="00CD51BD" w:rsidRDefault="00000000">
            <w:pPr>
              <w:jc w:val="center"/>
            </w:pPr>
            <w:r>
              <w:rPr>
                <w:color w:val="000000"/>
                <w:sz w:val="20"/>
                <w:szCs w:val="20"/>
              </w:rPr>
              <w:t>7</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04FDA261" w14:textId="77777777" w:rsidR="00CD51BD" w:rsidRDefault="00000000">
            <w:r>
              <w:rPr>
                <w:b/>
                <w:bCs/>
                <w:color w:val="000000"/>
                <w:sz w:val="20"/>
                <w:szCs w:val="20"/>
              </w:rPr>
              <w:t>Recommendations -- Numbered and Stakeholder-Attributed</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14B0CE7" w14:textId="77777777" w:rsidR="00CD51BD" w:rsidRDefault="00000000">
            <w:pPr>
              <w:jc w:val="both"/>
            </w:pPr>
            <w:r>
              <w:rPr>
                <w:color w:val="000000"/>
                <w:sz w:val="20"/>
                <w:szCs w:val="20"/>
              </w:rPr>
              <w:t>Restructure the Recommendations section into a numbered list of at least six separate and clearly labelled recommendations. Each recommendation should state: (a) what action is recommended; (b) which specific stakeholder is responsible (COTUL leadership, member institution management, government, international donors, professional library associations); and (c) what outcome is expected. Distinguish explicitly between recommendations directed at COTUL as a consortium body and those directed at individual member institutions.</w:t>
            </w:r>
          </w:p>
        </w:tc>
      </w:tr>
      <w:tr w:rsidR="00CD51BD" w14:paraId="5F9F039F" w14:textId="77777777">
        <w:tc>
          <w:tcPr>
            <w:tcW w:w="4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10F4DE1" w14:textId="77777777" w:rsidR="00CD51BD" w:rsidRDefault="00000000">
            <w:pPr>
              <w:jc w:val="center"/>
            </w:pPr>
            <w:r>
              <w:rPr>
                <w:color w:val="000000"/>
                <w:sz w:val="20"/>
                <w:szCs w:val="20"/>
              </w:rPr>
              <w:t>8</w:t>
            </w:r>
          </w:p>
        </w:tc>
        <w:tc>
          <w:tcPr>
            <w:tcW w:w="250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32B9A9C" w14:textId="77777777" w:rsidR="00CD51BD" w:rsidRDefault="00000000">
            <w:r>
              <w:rPr>
                <w:b/>
                <w:bCs/>
                <w:color w:val="000000"/>
                <w:sz w:val="20"/>
                <w:szCs w:val="20"/>
              </w:rPr>
              <w:t xml:space="preserve">Missing Reference -- </w:t>
            </w:r>
            <w:proofErr w:type="spellStart"/>
            <w:r>
              <w:rPr>
                <w:b/>
                <w:bCs/>
                <w:color w:val="000000"/>
                <w:sz w:val="20"/>
                <w:szCs w:val="20"/>
              </w:rPr>
              <w:t>Muneja</w:t>
            </w:r>
            <w:proofErr w:type="spellEnd"/>
            <w:r>
              <w:rPr>
                <w:b/>
                <w:bCs/>
                <w:color w:val="000000"/>
                <w:sz w:val="20"/>
                <w:szCs w:val="20"/>
              </w:rPr>
              <w:t xml:space="preserve"> et al. (2023)</w:t>
            </w:r>
          </w:p>
        </w:tc>
        <w:tc>
          <w:tcPr>
            <w:tcW w:w="64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6AD745D6" w14:textId="77777777" w:rsidR="00CD51BD" w:rsidRDefault="00000000">
            <w:pPr>
              <w:jc w:val="both"/>
            </w:pPr>
            <w:r>
              <w:rPr>
                <w:color w:val="000000"/>
                <w:sz w:val="20"/>
                <w:szCs w:val="20"/>
              </w:rPr>
              <w:t>Add a complete reference list entry for '</w:t>
            </w:r>
            <w:proofErr w:type="spellStart"/>
            <w:r>
              <w:rPr>
                <w:color w:val="000000"/>
                <w:sz w:val="20"/>
                <w:szCs w:val="20"/>
              </w:rPr>
              <w:t>Muneja</w:t>
            </w:r>
            <w:proofErr w:type="spellEnd"/>
            <w:r>
              <w:rPr>
                <w:color w:val="000000"/>
                <w:sz w:val="20"/>
                <w:szCs w:val="20"/>
              </w:rPr>
              <w:t xml:space="preserve"> et al. (2023)', which is cited in the Statement of Problem but does not appear in the reference list. Provide the full bibliographic details in APA 7th edition format.</w:t>
            </w:r>
          </w:p>
        </w:tc>
      </w:tr>
    </w:tbl>
    <w:p w14:paraId="725AE5B7" w14:textId="77777777" w:rsidR="00CD51BD" w:rsidRDefault="00CD51BD">
      <w:pPr>
        <w:spacing w:after="300"/>
      </w:pPr>
    </w:p>
    <w:p w14:paraId="242BA075" w14:textId="77777777" w:rsidR="00CD51BD" w:rsidRDefault="00000000">
      <w:pPr>
        <w:pBdr>
          <w:bottom w:val="single" w:sz="4" w:space="1" w:color="1F4E79"/>
        </w:pBdr>
        <w:spacing w:before="300" w:after="200"/>
      </w:pPr>
      <w:r>
        <w:rPr>
          <w:b/>
          <w:bCs/>
          <w:color w:val="1F4E79"/>
          <w:sz w:val="26"/>
          <w:szCs w:val="26"/>
        </w:rPr>
        <w:t>SUMMARY OF REVISIONS ASSESSED</w:t>
      </w:r>
    </w:p>
    <w:p w14:paraId="38B76F76" w14:textId="77777777" w:rsidR="00CD51BD" w:rsidRDefault="00000000">
      <w:pPr>
        <w:spacing w:after="120"/>
        <w:jc w:val="both"/>
      </w:pPr>
      <w:r>
        <w:rPr>
          <w:sz w:val="20"/>
          <w:szCs w:val="20"/>
        </w:rPr>
        <w:t>•  RESOLVED (3 of 9): Language quality -- the manuscript has been professionally edited and is now readable throughout, representing the most substantial positive change; participant number inconsistency -- all three participant counts (250 population, 154 sample, 120 returned) now explained and consistently applied; Research Objective iii -- rephrased from a topic phrase to a proper active objective statement.</w:t>
      </w:r>
    </w:p>
    <w:p w14:paraId="703BDC3A" w14:textId="77777777" w:rsidR="00CD51BD" w:rsidRDefault="00000000">
      <w:pPr>
        <w:spacing w:after="120"/>
        <w:jc w:val="both"/>
      </w:pPr>
      <w:r>
        <w:rPr>
          <w:sz w:val="20"/>
          <w:szCs w:val="20"/>
        </w:rPr>
        <w:t>•  PARTIALLY RESOLVED (3 of 9): Discussion section -- now analytically structured with literature references but still does not cite specific table findings; reference errors -- most original errors corrected but new issues introduced (</w:t>
      </w:r>
      <w:proofErr w:type="spellStart"/>
      <w:r>
        <w:rPr>
          <w:sz w:val="20"/>
          <w:szCs w:val="20"/>
        </w:rPr>
        <w:t>Muneja</w:t>
      </w:r>
      <w:proofErr w:type="spellEnd"/>
      <w:r>
        <w:rPr>
          <w:sz w:val="20"/>
          <w:szCs w:val="20"/>
        </w:rPr>
        <w:t xml:space="preserve"> et al. missing; </w:t>
      </w:r>
      <w:proofErr w:type="spellStart"/>
      <w:r>
        <w:rPr>
          <w:sz w:val="20"/>
          <w:szCs w:val="20"/>
        </w:rPr>
        <w:t>Ntullo</w:t>
      </w:r>
      <w:proofErr w:type="spellEnd"/>
      <w:r>
        <w:rPr>
          <w:sz w:val="20"/>
          <w:szCs w:val="20"/>
        </w:rPr>
        <w:t xml:space="preserve"> and Jaiswal 2025 self-citation requires verification); recommendations -- more substantive prose content but still not numbered or stakeholder-attributed as required.</w:t>
      </w:r>
    </w:p>
    <w:p w14:paraId="437C9F85" w14:textId="77777777" w:rsidR="00CD51BD" w:rsidRDefault="00000000">
      <w:pPr>
        <w:spacing w:after="120"/>
        <w:jc w:val="both"/>
      </w:pPr>
      <w:r>
        <w:rPr>
          <w:sz w:val="20"/>
          <w:szCs w:val="20"/>
        </w:rPr>
        <w:t>•  UNRESOLVED (3 of 9): Literature review capacity building theory -- entirely absent; Table 7 percentage error (13% for 10/120 respondents) -- unchanged from original; all administrative disclosures (ethics, AI, funding, conflicts of interest) -- entirely absent.</w:t>
      </w:r>
    </w:p>
    <w:p w14:paraId="1F00944D" w14:textId="77777777" w:rsidR="00CD51BD" w:rsidRDefault="00000000">
      <w:pPr>
        <w:spacing w:after="120"/>
        <w:jc w:val="both"/>
      </w:pPr>
      <w:r>
        <w:rPr>
          <w:sz w:val="20"/>
          <w:szCs w:val="20"/>
        </w:rPr>
        <w:lastRenderedPageBreak/>
        <w:t>•  NEW CONCERN (1 issue not in original review): Corresponding author anomaly -- the corresponding author field names a person not listed among the manuscript's authors, requiring urgent editorial clarification.</w:t>
      </w:r>
    </w:p>
    <w:p w14:paraId="7445FF6C" w14:textId="77777777" w:rsidR="00CD51BD" w:rsidRDefault="00CD51BD">
      <w:pPr>
        <w:spacing w:after="400"/>
      </w:pPr>
    </w:p>
    <w:p w14:paraId="3C64CDF1" w14:textId="77777777" w:rsidR="00CD51BD" w:rsidRDefault="00000000">
      <w:pPr>
        <w:pBdr>
          <w:top w:val="single" w:sz="4" w:space="1" w:color="AAAAAA"/>
        </w:pBdr>
        <w:spacing w:before="200"/>
        <w:jc w:val="center"/>
      </w:pPr>
      <w:r>
        <w:rPr>
          <w:i/>
          <w:iCs/>
          <w:color w:val="777777"/>
          <w:sz w:val="18"/>
          <w:szCs w:val="18"/>
        </w:rPr>
        <w:t>This second-round review was conducted in accordance with the journal's peer review guidelines. The manuscript shows genuine improvement, particularly in language quality, and the reviewer acknowledges the authors' efforts. A further round of major revision is required, with particular priority given to resolving the authorship anomaly, adding capacity building theory to the Literature Review, and providing all required administrative disclosures.</w:t>
      </w:r>
    </w:p>
    <w:sectPr w:rsidR="00CD51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36F9C"/>
    <w:multiLevelType w:val="hybridMultilevel"/>
    <w:tmpl w:val="FD625852"/>
    <w:lvl w:ilvl="0" w:tplc="DC5E8A62">
      <w:start w:val="1"/>
      <w:numFmt w:val="bullet"/>
      <w:lvlText w:val="●"/>
      <w:lvlJc w:val="left"/>
      <w:pPr>
        <w:ind w:left="720" w:hanging="360"/>
      </w:pPr>
    </w:lvl>
    <w:lvl w:ilvl="1" w:tplc="406E1E10">
      <w:start w:val="1"/>
      <w:numFmt w:val="bullet"/>
      <w:lvlText w:val="○"/>
      <w:lvlJc w:val="left"/>
      <w:pPr>
        <w:ind w:left="1440" w:hanging="360"/>
      </w:pPr>
    </w:lvl>
    <w:lvl w:ilvl="2" w:tplc="B5642ED2">
      <w:start w:val="1"/>
      <w:numFmt w:val="bullet"/>
      <w:lvlText w:val="■"/>
      <w:lvlJc w:val="left"/>
      <w:pPr>
        <w:ind w:left="2160" w:hanging="360"/>
      </w:pPr>
    </w:lvl>
    <w:lvl w:ilvl="3" w:tplc="ACC8EB6C">
      <w:start w:val="1"/>
      <w:numFmt w:val="bullet"/>
      <w:lvlText w:val="●"/>
      <w:lvlJc w:val="left"/>
      <w:pPr>
        <w:ind w:left="2880" w:hanging="360"/>
      </w:pPr>
    </w:lvl>
    <w:lvl w:ilvl="4" w:tplc="179E559A">
      <w:start w:val="1"/>
      <w:numFmt w:val="bullet"/>
      <w:lvlText w:val="○"/>
      <w:lvlJc w:val="left"/>
      <w:pPr>
        <w:ind w:left="3600" w:hanging="360"/>
      </w:pPr>
    </w:lvl>
    <w:lvl w:ilvl="5" w:tplc="634E1D0C">
      <w:start w:val="1"/>
      <w:numFmt w:val="bullet"/>
      <w:lvlText w:val="■"/>
      <w:lvlJc w:val="left"/>
      <w:pPr>
        <w:ind w:left="4320" w:hanging="360"/>
      </w:pPr>
    </w:lvl>
    <w:lvl w:ilvl="6" w:tplc="98161BE6">
      <w:start w:val="1"/>
      <w:numFmt w:val="bullet"/>
      <w:lvlText w:val="●"/>
      <w:lvlJc w:val="left"/>
      <w:pPr>
        <w:ind w:left="5040" w:hanging="360"/>
      </w:pPr>
    </w:lvl>
    <w:lvl w:ilvl="7" w:tplc="BC440E98">
      <w:start w:val="1"/>
      <w:numFmt w:val="bullet"/>
      <w:lvlText w:val="●"/>
      <w:lvlJc w:val="left"/>
      <w:pPr>
        <w:ind w:left="5760" w:hanging="360"/>
      </w:pPr>
    </w:lvl>
    <w:lvl w:ilvl="8" w:tplc="55FE6BF6">
      <w:start w:val="1"/>
      <w:numFmt w:val="bullet"/>
      <w:lvlText w:val="●"/>
      <w:lvlJc w:val="left"/>
      <w:pPr>
        <w:ind w:left="6480" w:hanging="360"/>
      </w:pPr>
    </w:lvl>
  </w:abstractNum>
  <w:num w:numId="1" w16cid:durableId="15812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1BD"/>
    <w:rsid w:val="00274D85"/>
    <w:rsid w:val="008819F4"/>
    <w:rsid w:val="00A012E3"/>
    <w:rsid w:val="00C3395B"/>
    <w:rsid w:val="00CD51BD"/>
    <w:rsid w:val="00D366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1930"/>
  <w15:docId w15:val="{BDE221EE-EAAB-4DD4-BC1E-4CCC5462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3210</Words>
  <Characters>19285</Characters>
  <Application>Microsoft Office Word</Application>
  <DocSecurity>0</DocSecurity>
  <Lines>698</Lines>
  <Paragraphs>176</Paragraphs>
  <ScaleCrop>false</ScaleCrop>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Emmy Gate'te</cp:lastModifiedBy>
  <cp:revision>2</cp:revision>
  <cp:lastPrinted>2026-06-01T06:04:00Z</cp:lastPrinted>
  <dcterms:created xsi:type="dcterms:W3CDTF">2026-06-02T06:55:00Z</dcterms:created>
  <dcterms:modified xsi:type="dcterms:W3CDTF">2026-06-02T06:55:00Z</dcterms:modified>
</cp:coreProperties>
</file>