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Oliganga NVSU OJT Report</w:t>
      </w:r>
    </w:p>
    <w:p>
      <w:r>
        <w:t>This attached report represents the on-the-job training documentation and project summary for NVSU practical training requirements.</w:t>
      </w:r>
    </w:p>
    <w:p>
      <w:pPr>
        <w:pStyle w:val="Heading2"/>
      </w:pPr>
      <w:r>
        <w:t>Core activities</w:t>
      </w:r>
    </w:p>
    <w:p>
      <w:pPr>
        <w:pStyle w:val="ListBullet"/>
      </w:pPr>
      <w:r>
        <w:t>Participated in technology training sessions and workshops aligned with data science, AI, software development, and leadership.</w:t>
      </w:r>
    </w:p>
    <w:p>
      <w:pPr>
        <w:pStyle w:val="ListBullet"/>
      </w:pPr>
      <w:r>
        <w:t>Documented project workflows and system implementation strategies for institutional and community-focused engagements.</w:t>
      </w:r>
    </w:p>
    <w:p>
      <w:pPr>
        <w:pStyle w:val="ListBullet"/>
      </w:pPr>
      <w:r>
        <w:t>Supported digital documentation and communications for university-wide technical activities.</w:t>
      </w:r>
    </w:p>
    <w:p>
      <w:pPr>
        <w:pStyle w:val="Heading2"/>
      </w:pPr>
      <w:r>
        <w:t>Seminar participation</w:t>
      </w:r>
    </w:p>
    <w:p>
      <w:pPr>
        <w:pStyle w:val="ListBullet"/>
      </w:pPr>
      <w:r>
        <w:t>GCI World 2026: Data Science and AI — Matsuolab, University of Tokyo, Japan</w:t>
      </w:r>
    </w:p>
    <w:p>
      <w:pPr>
        <w:pStyle w:val="ListBullet"/>
      </w:pPr>
      <w:r>
        <w:t>Western Digital Technical Seminar — Biñan, Laguna</w:t>
      </w:r>
    </w:p>
    <w:p>
      <w:pPr>
        <w:pStyle w:val="ListBullet"/>
      </w:pPr>
      <w:r>
        <w:t>Hytec Power Industrial Technology Conference — Quezon City</w:t>
      </w:r>
    </w:p>
    <w:p>
      <w:pPr>
        <w:pStyle w:val="ListBullet"/>
      </w:pPr>
      <w:r>
        <w:t>DOST Science and Technology Information Institute (STII) Workshop — Bicutan, Taguig City</w:t>
      </w:r>
    </w:p>
    <w:p>
      <w:pPr>
        <w:pStyle w:val="ListBullet"/>
      </w:pPr>
      <w:r>
        <w:t>National Academy of Science and Technology (NAST) Seminar — Bicutan, Taguig City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