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SPONSOR IDENTITY DOCUMENTS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Your UK-based partner (sponsor) must prove they are a British citizen or have settled status in the UK.
Accepted: British passport, naturalisation certificate, BRP showing ILR, or EU Settlement Scheme share code.
Source: gov.uk/uk-family-visa/partner-spouse</w:t>
      </w:r>
    </w:p>
    <w:p>
      <w:pPr>
        <w:spacing w:after="200"/>
        <w:ind w:left="500"/>
      </w:pPr>
      <w:r>
        <w:t xml:space="preserve">💡 The sponsor's right to be in the UK is the foundation of the entire application. Without it, nothing else matters.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SPONSOR IDENTITY:
Sponsor name: John Andrew Smith
Nationality: British
Status: British citizen by birth
EVIDENCE:
✓ British passport — bio page scanned (colour, 300 DPI)
   Passport number: 123456789
   Expiry: 15 March 2032
Note: Sponsor was born in the UK and holds a British passport. No naturalisation certificate needed.</w:t>
      </w:r>
    </w:p>
    <w:p>
      <w:pPr>
        <w:spacing w:after="200"/>
        <w:ind w:left="500"/>
      </w:pPr>
      <w:r>
        <w:t xml:space="preserve">💡 If your sponsor naturalised, include the naturalisation certificate. If they have EU settled status, include their share code.</w:t>
      </w:r>
    </w:p>
    <w:p>
      <w:pPr>
        <w:shd w:fill="F0FAF5"/>
        <w:spacing w:after="100"/>
      </w:pPr>
      <w:r>
        <w:t xml:space="preserve">✎ YOUR SPONSOR'S IDENTITY DETAILS</w:t>
      </w:r>
    </w:p>
    <w:p>
      <w:pPr>
        <w:spacing w:after="100"/>
        <w:ind w:left="400"/>
      </w:pPr>
      <w:r>
        <w:t xml:space="preserve">Scan the bio page in colour at 300 DPI minimum. If sponsor has multiple nationalities, include all relevant documents.</w:t>
      </w:r>
    </w:p>
    <w:p>
      <w:pPr>
        <w:shd w:fill="F5F5F5"/>
        <w:spacing w:after="200" w:line="240"/>
        <w:ind w:left="400"/>
      </w:pPr>
      <w:r>
        <w:t xml:space="preserve">Sponsor name: [FULL NAME]
Nationality: [BRITISH / OTHER]
Status: [BRITISH CITIZEN / ILR / SETTLED STATUS / PRE-SETTLED STATUS]
EVIDENCE:
[ ] British passport — bio page scanned
[ ] Naturalisation certificate (if applicable)
[ ] BRP showing ILR (if applicable)
[ ] EU Settlement Scheme share code (if applicable)
Passport/BRP number: [NUMBER]
Expiry: [DATE]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Without valid sponsor identity evidence, your application has no legal basis:
✗ Sponsor's passport expired (they need to renew first)
✗ Sponsor claims ILR but can't prove it (BRP lost — request replacement)
✗ Sponsor has pre-settled status but not settled (different eligibility rules apply)
✗ Sponsor's name doesn't match your marriage certificate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2026-04-19T22:07:50.134Z</dcterms:created>
  <dcterms:modified xsi:type="dcterms:W3CDTF">2026-04-19T22:07:50.134Z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