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CONTINUOUS RESIDENCE PROOF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prove continuous residence in the UK for at least 5 years (or 3 years if married to a British citizen). Evidence: tenancy agreements, council tax, utility bills, mortgage, NHS registration, employment records.</w:t>
      </w:r>
    </w:p>
    <w:p>
      <w:pPr>
        <w:spacing w:after="200"/>
        <w:ind w:left="500"/>
      </w:pPr>
      <w:r>
        <w:t xml:space="preserve">💡 Officers check: residence is continuous (no gaps over 90 days), address changes are explained, documentation covers entire 5-year period.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Sep 2019-Aug 2020: Tenancy, 123 Green St, London (tenancy agreement, utility bills)
Aug 2020-Mar 2022: Tenancy, 456 Blue Ave, London (tenancy agreement, council tax)
Mar 2022-Present: Homeowner, 789 Red Lane, London (mortgage, utility bills, council tax)
No gaps exceeding 90 days. All 5 years continuously covered by official documents.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Create a timeline showing where you lived each year. Use tenancy, council tax, utility bills, mortgage. Explain any gaps (travel, temporary relocation).</w:t>
      </w:r>
    </w:p>
    <w:p>
      <w:pPr>
        <w:shd w:fill="F5F5F5"/>
        <w:spacing w:after="200" w:line="240"/>
        <w:ind w:left="400"/>
      </w:pPr>
      <w:r>
        <w:t xml:space="preserve">[DATE]-[DATE]: [ADDRESS] ([DOCUMENT TYPE])
[DATE]-[DATE]: [ADDRESS] ([DOCUMENT TYPE])
[DATE]-Present: [ADDRESS] ([DOCUMENT TYPE])
Ensure no gaps over 90 days.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Continuous residence is a legal requirement for citizenship. Even a 4-year 11-month history may be rejected. Ensure all 5 years are covered with no unexplained gaps.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2026-04-14T10:58:24.709Z</dcterms:created>
  <dcterms:modified xsi:type="dcterms:W3CDTF">2026-04-14T10:58:24.709Z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