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EMAIL &amp; MESSAGE CORRESPONDENCE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Email exchanges, text messages, WhatsApp messages, or letters between you and your partner showing genuine communication and affection over time.</w:t>
      </w:r>
    </w:p>
    <w:p>
      <w:pPr>
        <w:spacing w:after="200"/>
        <w:ind w:left="500"/>
      </w:pPr>
      <w:r>
        <w:t xml:space="preserve">💡 Officers check: messages span entire relationship period, show natural communication, reflect relationship development.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Sample messages:
- Jan 2021: "I've really enjoyed getting to know you at uni. Would you like to meet up again?"
- Sep 2021: "I'm so excited about our new flat together!"
- Mar 2022: "The key to our new house just arrived! Can't wait to move in with you."
- Dec 2023: "So looking forward to spending Christmas with your family."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Save/screenshot messages with dates visible. Include natural communication (not just formal messages). Show affection, plans together, family discussions.</w:t>
      </w:r>
    </w:p>
    <w:p>
      <w:pPr>
        <w:shd w:fill="F5F5F5"/>
        <w:spacing w:after="200" w:line="240"/>
        <w:ind w:left="400"/>
      </w:pPr>
      <w:r>
        <w:t xml:space="preserve">Attach screenshots or printouts showing:
- Date of message
- Names of sender/receiver
- Message content
- Platform (email, WhatsApp, etc.)
Include at least 20-30 messages spanning relationship.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Messages prove you communicate regularly and have genuine feelings for each other. They show the relationship developed naturally over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2026-04-14T10:58:24.646Z</dcterms:created>
  <dcterms:modified xsi:type="dcterms:W3CDTF">2026-04-14T10:58:24.646Z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