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098C" w:rsidRPr="0034098C" w:rsidRDefault="0034098C" w:rsidP="003409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4098C">
        <w:rPr>
          <w:rFonts w:ascii="Times New Roman" w:eastAsia="Times New Roman" w:hAnsi="Times New Roman" w:cs="Times New Roman"/>
          <w:b/>
          <w:bCs/>
          <w:sz w:val="36"/>
          <w:szCs w:val="36"/>
        </w:rPr>
        <w:t>ApiGateway.java — Detailed Explanation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This file implements 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three things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in one place: a </w:t>
      </w:r>
      <w:proofErr w:type="spellStart"/>
      <w:r w:rsidRPr="0034098C">
        <w:rPr>
          <w:rFonts w:ascii="Times New Roman" w:eastAsia="Times New Roman" w:hAnsi="Times New Roman" w:cs="Times New Roman"/>
          <w:sz w:val="24"/>
          <w:szCs w:val="24"/>
        </w:rPr>
        <w:t>RestTemplate</w:t>
      </w:r>
      <w:proofErr w:type="spell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bean, two Gateway Services (with Circuit Breakers), and the public API Gateway Controller.</w:t>
      </w:r>
    </w:p>
    <w:p w:rsidR="0034098C" w:rsidRPr="0034098C" w:rsidRDefault="0034098C" w:rsidP="0034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34098C" w:rsidRPr="0034098C" w:rsidRDefault="0034098C" w:rsidP="0034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GatewayConfig</w:t>
      </w:r>
      <w:proofErr w:type="spellEnd"/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proofErr w:type="spellStart"/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>RestTemplate</w:t>
      </w:r>
      <w:proofErr w:type="spellEnd"/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Bean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@Configuration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GatewayConfig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@Bean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RestTemplate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restTemplate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 {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new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RestTemplate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();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}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RestTemplate</w:t>
      </w:r>
      <w:proofErr w:type="spell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proofErr w:type="gramStart"/>
      <w:r w:rsidRPr="0034098C">
        <w:rPr>
          <w:rFonts w:ascii="Times New Roman" w:eastAsia="Times New Roman" w:hAnsi="Times New Roman" w:cs="Times New Roman"/>
          <w:sz w:val="24"/>
          <w:szCs w:val="24"/>
        </w:rPr>
        <w:t>Spring's</w:t>
      </w:r>
      <w:proofErr w:type="gram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HTTP client. It's declared as a </w:t>
      </w:r>
      <w:r w:rsidRPr="0034098C">
        <w:rPr>
          <w:rFonts w:ascii="Courier New" w:eastAsia="Times New Roman" w:hAnsi="Courier New" w:cs="Courier New"/>
          <w:sz w:val="20"/>
          <w:szCs w:val="20"/>
        </w:rPr>
        <w:t>@Bean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gramStart"/>
      <w:r w:rsidRPr="0034098C">
        <w:rPr>
          <w:rFonts w:ascii="Times New Roman" w:eastAsia="Times New Roman" w:hAnsi="Times New Roman" w:cs="Times New Roman"/>
          <w:sz w:val="24"/>
          <w:szCs w:val="24"/>
        </w:rPr>
        <w:t>Spring</w:t>
      </w:r>
      <w:proofErr w:type="gram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manages it as a singleton and injects it wherever needed. The gateway uses it to make HTTP calls to the internal services (</w:t>
      </w:r>
      <w:r w:rsidRPr="0034098C">
        <w:rPr>
          <w:rFonts w:ascii="Courier New" w:eastAsia="Times New Roman" w:hAnsi="Courier New" w:cs="Courier New"/>
          <w:sz w:val="20"/>
          <w:szCs w:val="20"/>
        </w:rPr>
        <w:t>/internal/users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4098C">
        <w:rPr>
          <w:rFonts w:ascii="Courier New" w:eastAsia="Times New Roman" w:hAnsi="Courier New" w:cs="Courier New"/>
          <w:sz w:val="20"/>
          <w:szCs w:val="20"/>
        </w:rPr>
        <w:t>/internal/orders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>). In production you'd configure timeouts here too.</w:t>
      </w:r>
    </w:p>
    <w:p w:rsidR="0034098C" w:rsidRPr="0034098C" w:rsidRDefault="0034098C" w:rsidP="0034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UserGatewayService</w:t>
      </w:r>
      <w:proofErr w:type="spellEnd"/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Circuit Breaker Wrapper for User Service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This is the heart of the pattern. It sits 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between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the Gateway Controller and the User Service's internal endpoints.</w:t>
      </w: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@</w:t>
      </w:r>
      <w:proofErr w:type="spellStart"/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CircuitBreaker</w:t>
      </w:r>
      <w:proofErr w:type="spellEnd"/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annotation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CircuitBreaker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fallbackMethod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= "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usersFallback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")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ResponseEntity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&lt;Object&gt;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 {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rest.getForEntity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(BASE,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Object.class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);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}</w:t>
      </w:r>
    </w:p>
    <w:p w:rsidR="0034098C" w:rsidRPr="0034098C" w:rsidRDefault="0034098C" w:rsidP="0034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name = "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"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— references the CB </w:t>
      </w:r>
      <w:proofErr w:type="spellStart"/>
      <w:r w:rsidRPr="0034098C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application.yml</w:t>
      </w:r>
      <w:proofErr w:type="spell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34098C">
        <w:rPr>
          <w:rFonts w:ascii="Courier New" w:eastAsia="Times New Roman" w:hAnsi="Courier New" w:cs="Courier New"/>
          <w:sz w:val="20"/>
          <w:szCs w:val="20"/>
        </w:rPr>
        <w:t>resilience4j.circuitbreaker.instances.userService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4098C" w:rsidRPr="0034098C" w:rsidRDefault="0034098C" w:rsidP="0034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fallbackMethod</w:t>
      </w:r>
      <w:proofErr w:type="spell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— the method to call when the CB is 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or when the call throws an exception</w:t>
      </w:r>
    </w:p>
    <w:p w:rsidR="0034098C" w:rsidRPr="0034098C" w:rsidRDefault="0034098C" w:rsidP="0034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>If the HTTP call succeeds → returns the response normally</w:t>
      </w:r>
    </w:p>
    <w:p w:rsidR="0034098C" w:rsidRPr="0034098C" w:rsidRDefault="0034098C" w:rsidP="003409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>If it fails → Resilience4j intercepts, records the failure, and calls the fallback</w:t>
      </w: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Why different fallback method signatures?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ResponseEntity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&lt;Object&gt;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usersFallback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(Exception ex)               // for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getAll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lastRenderedPageBreak/>
        <w:t>public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ResponseEntity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&lt;Object&gt;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userFallback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(Long id, Exception ex)       // for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getOne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(), delete()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ResponseEntity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&lt;Object&gt;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userFallback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(Map&lt;String, Object&gt; body, Exception ex) // for create()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Resilience4j 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requires the fallback method to have the same parameters as the original method, plus an </w:t>
      </w:r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Exception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 the end.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So each fallback mirrors its corresponding method's signature. This is a Resilience4j rule — it matches by parameter types.</w:t>
      </w: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The fallback logic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ResponseEntity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&lt;Object&gt;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usersFallback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(Exception ex) {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String reason = ex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instanceof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CallNotPermittedException</w:t>
      </w:r>
      <w:proofErr w:type="spellEnd"/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? "Circuit OPEN — User Service unavailable"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: "User Service error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: "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ex.getMessage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();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ResponseEntity.status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HttpStatus.SERVICE_UNAVAILABLE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.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body(</w:t>
      </w:r>
      <w:proofErr w:type="spellStart"/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Map.of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("error", reason, "fallback", true));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}</w:t>
      </w:r>
    </w:p>
    <w:p w:rsidR="0034098C" w:rsidRPr="0034098C" w:rsidRDefault="0034098C" w:rsidP="00340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CallNotPermittedException</w:t>
      </w:r>
      <w:proofErr w:type="spell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— thrown specifically when the CB is 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OPEN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and blocking calls. This means the service wasn't even attempted.</w:t>
      </w:r>
    </w:p>
    <w:p w:rsidR="0034098C" w:rsidRPr="0034098C" w:rsidRDefault="0034098C" w:rsidP="00340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>Any other exception — the call was attempted but failed (network error, 5xx, timeout, etc.)</w:t>
      </w:r>
    </w:p>
    <w:p w:rsidR="0034098C" w:rsidRPr="0034098C" w:rsidRDefault="0034098C" w:rsidP="003409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Always returns 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503 Service Unavailable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so the client knows something is wrong upstream</w:t>
      </w:r>
    </w:p>
    <w:p w:rsidR="0034098C" w:rsidRPr="0034098C" w:rsidRDefault="0034098C" w:rsidP="0034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OrderGatewayService</w:t>
      </w:r>
      <w:proofErr w:type="spellEnd"/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Same Pattern for Orders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Identical structure to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UserGatewayService</w:t>
      </w:r>
      <w:proofErr w:type="spell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, but pointing to </w:t>
      </w:r>
      <w:r w:rsidRPr="0034098C">
        <w:rPr>
          <w:rFonts w:ascii="Courier New" w:eastAsia="Times New Roman" w:hAnsi="Courier New" w:cs="Courier New"/>
          <w:sz w:val="20"/>
          <w:szCs w:val="20"/>
        </w:rPr>
        <w:t>http://localhost:8080/internal/orders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and using the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circuit breaker instance. Each service has its own independent CB state, so a failing Order Service doesn't affect the User Service's CB and vice versa.</w:t>
      </w:r>
    </w:p>
    <w:p w:rsidR="0034098C" w:rsidRPr="0034098C" w:rsidRDefault="0034098C" w:rsidP="0034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ApiGatewayController</w:t>
      </w:r>
      <w:proofErr w:type="spellEnd"/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</w:t>
      </w:r>
      <w:proofErr w:type="gramStart"/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>The</w:t>
      </w:r>
      <w:proofErr w:type="gramEnd"/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Only Public Surface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RequestMapping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"/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")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ApiGatewayController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{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final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UserGatewayService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 users;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private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final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OrderGatewayService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orders;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...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}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This is what clients call. It exposes </w:t>
      </w:r>
      <w:r w:rsidRPr="0034098C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/**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talks to the DB or business logic directly. Its only job is to delegate to the gateway services.</w:t>
      </w: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Request flow for a GET /</w:t>
      </w:r>
      <w:proofErr w:type="spellStart"/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/users: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→ GET /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/users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ApiGatewayController.getUsers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→ 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UserGatewayService.getAll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)           ← CB checks state here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→ [CB: CLOSED] 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RestTemplate.getForEntity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"/internal/users")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→ 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UserController.all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)              ← internal endpoint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→ 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UserService.findAll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→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UserRepository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(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usersdb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H2)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←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bubbles back up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← 200 OK with user list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← 200 OK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>If the CB is OPEN: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Client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→ GET /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/users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→ 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ApiGatewayController.getUsers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→ 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UserGatewayService.getAll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→ [CB: OPEN] throws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CallNotPermittedException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immediately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→ 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usersFallback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) called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← 503 {"error": "Circuit OPEN...", "fallback": true}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← 503</w:t>
      </w: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</w:t>
      </w:r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proofErr w:type="spellStart"/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api</w:t>
      </w:r>
      <w:proofErr w:type="spellEnd"/>
      <w:r w:rsidRPr="0034098C">
        <w:rPr>
          <w:rFonts w:ascii="Courier New" w:eastAsia="Times New Roman" w:hAnsi="Courier New" w:cs="Courier New"/>
          <w:b/>
          <w:bCs/>
          <w:sz w:val="20"/>
          <w:szCs w:val="20"/>
        </w:rPr>
        <w:t>/health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endpoint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GetMapping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"/health")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Map&lt;String, Object&gt; health() {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Map.of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gateway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", "UP",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services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",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List.of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("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", "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orderService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"),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cbStatus</w:t>
      </w:r>
      <w:proofErr w:type="spellEnd"/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", "See /actuator/health for circuit breaker state"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);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>}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A lightweight ping endpoint. It tells you the gateway itself is alive but </w:t>
      </w:r>
      <w:proofErr w:type="gramStart"/>
      <w:r w:rsidRPr="0034098C">
        <w:rPr>
          <w:rFonts w:ascii="Times New Roman" w:eastAsia="Times New Roman" w:hAnsi="Times New Roman" w:cs="Times New Roman"/>
          <w:sz w:val="24"/>
          <w:szCs w:val="24"/>
        </w:rPr>
        <w:t>delegates</w:t>
      </w:r>
      <w:proofErr w:type="gramEnd"/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 actual CB state reporting to Spring Actuator's </w:t>
      </w:r>
      <w:r w:rsidRPr="0034098C">
        <w:rPr>
          <w:rFonts w:ascii="Courier New" w:eastAsia="Times New Roman" w:hAnsi="Courier New" w:cs="Courier New"/>
          <w:sz w:val="20"/>
          <w:szCs w:val="20"/>
        </w:rPr>
        <w:t>/actuator/health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>, which shows the real-time OPEN/CLOSED/HALF_OPEN state of each breaker.</w:t>
      </w:r>
    </w:p>
    <w:p w:rsidR="0034098C" w:rsidRPr="0034098C" w:rsidRDefault="0034098C" w:rsidP="003409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4098C" w:rsidRPr="0034098C" w:rsidRDefault="0034098C" w:rsidP="003409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4098C">
        <w:rPr>
          <w:rFonts w:ascii="Times New Roman" w:eastAsia="Times New Roman" w:hAnsi="Times New Roman" w:cs="Times New Roman"/>
          <w:b/>
          <w:bCs/>
          <w:sz w:val="27"/>
          <w:szCs w:val="27"/>
        </w:rPr>
        <w:t>Overall Data Flow Diagram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┌──────────────────────────────────┐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Client Request    │       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ApiGatewayController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/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/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users  ─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──</w:t>
      </w:r>
      <w:r w:rsidRPr="0034098C">
        <w:rPr>
          <w:rFonts w:ascii="Cambria Math" w:eastAsia="Times New Roman" w:hAnsi="Cambria Math" w:cs="Cambria Math"/>
          <w:sz w:val="20"/>
          <w:szCs w:val="20"/>
        </w:rPr>
        <w:t>▶</w:t>
      </w:r>
      <w:r w:rsidRPr="0034098C">
        <w:rPr>
          <w:rFonts w:ascii="Courier New" w:eastAsia="Times New Roman" w:hAnsi="Courier New" w:cs="Courier New"/>
          <w:sz w:val="20"/>
          <w:szCs w:val="20"/>
        </w:rPr>
        <w:t xml:space="preserve">  │  @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RestController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@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RequestMapping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└────────────┬─────────────────────┘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             │ delegates to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┌────────────▼─────────────────────┐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│     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UserGatewayService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│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CircuitBreaker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) 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│                                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│  CLOSED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──</w:t>
      </w:r>
      <w:r w:rsidRPr="0034098C">
        <w:rPr>
          <w:rFonts w:ascii="Cambria Math" w:eastAsia="Times New Roman" w:hAnsi="Cambria Math" w:cs="Cambria Math"/>
          <w:sz w:val="20"/>
          <w:szCs w:val="20"/>
        </w:rPr>
        <w:t>▶</w:t>
      </w:r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RestTemplate.get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 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│  OPEN</w:t>
      </w:r>
      <w:proofErr w:type="gram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  ──</w:t>
      </w:r>
      <w:r w:rsidRPr="0034098C">
        <w:rPr>
          <w:rFonts w:ascii="Cambria Math" w:eastAsia="Times New Roman" w:hAnsi="Cambria Math" w:cs="Cambria Math"/>
          <w:sz w:val="20"/>
          <w:szCs w:val="20"/>
        </w:rPr>
        <w:t>▶</w:t>
      </w:r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usersFallback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>() 503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└────────────┬─────────────────────┘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             │ HTTP (internal)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┌────────────▼─────────────────────┐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│   /internal/users (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UserController</w:t>
      </w:r>
      <w:proofErr w:type="spellEnd"/>
      <w:proofErr w:type="gramStart"/>
      <w:r w:rsidRPr="0034098C">
        <w:rPr>
          <w:rFonts w:ascii="Courier New" w:eastAsia="Times New Roman" w:hAnsi="Courier New" w:cs="Courier New"/>
          <w:sz w:val="20"/>
          <w:szCs w:val="20"/>
        </w:rPr>
        <w:t>)│</w:t>
      </w:r>
      <w:proofErr w:type="gramEnd"/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│      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UserService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│      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UserRepository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│       H2: </w:t>
      </w:r>
      <w:proofErr w:type="spellStart"/>
      <w:r w:rsidRPr="0034098C">
        <w:rPr>
          <w:rFonts w:ascii="Courier New" w:eastAsia="Times New Roman" w:hAnsi="Courier New" w:cs="Courier New"/>
          <w:sz w:val="20"/>
          <w:szCs w:val="20"/>
        </w:rPr>
        <w:t>usersdb</w:t>
      </w:r>
      <w:proofErr w:type="spellEnd"/>
      <w:r w:rsidRPr="0034098C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34098C">
        <w:rPr>
          <w:rFonts w:ascii="Segoe UI Symbol" w:eastAsia="Times New Roman" w:hAnsi="Segoe UI Symbol" w:cs="Segoe UI Symbol"/>
          <w:sz w:val="20"/>
          <w:szCs w:val="20"/>
        </w:rPr>
        <w:t>✦</w:t>
      </w: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34098C" w:rsidRPr="0034098C" w:rsidRDefault="0034098C" w:rsidP="003409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4098C">
        <w:rPr>
          <w:rFonts w:ascii="Courier New" w:eastAsia="Times New Roman" w:hAnsi="Courier New" w:cs="Courier New"/>
          <w:sz w:val="20"/>
          <w:szCs w:val="20"/>
        </w:rPr>
        <w:t xml:space="preserve">                    └──────────────────────────────────┘</w:t>
      </w:r>
    </w:p>
    <w:p w:rsidR="0034098C" w:rsidRPr="0034098C" w:rsidRDefault="0034098C" w:rsidP="003409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4098C">
        <w:rPr>
          <w:rFonts w:ascii="Times New Roman" w:eastAsia="Times New Roman" w:hAnsi="Times New Roman" w:cs="Times New Roman"/>
          <w:sz w:val="24"/>
          <w:szCs w:val="24"/>
        </w:rPr>
        <w:t xml:space="preserve">The key design principle is </w:t>
      </w:r>
      <w:r w:rsidRPr="0034098C">
        <w:rPr>
          <w:rFonts w:ascii="Times New Roman" w:eastAsia="Times New Roman" w:hAnsi="Times New Roman" w:cs="Times New Roman"/>
          <w:b/>
          <w:bCs/>
          <w:sz w:val="24"/>
          <w:szCs w:val="24"/>
        </w:rPr>
        <w:t>separation of concerns</w:t>
      </w:r>
      <w:r w:rsidRPr="0034098C">
        <w:rPr>
          <w:rFonts w:ascii="Times New Roman" w:eastAsia="Times New Roman" w:hAnsi="Times New Roman" w:cs="Times New Roman"/>
          <w:sz w:val="24"/>
          <w:szCs w:val="24"/>
        </w:rPr>
        <w:t>: the Controller just routes, the Gateway Service just manages resilience, and the internal Service just handles business logic and its own DB.</w:t>
      </w:r>
    </w:p>
    <w:p w:rsidR="00B16240" w:rsidRDefault="00B16240"/>
    <w:sectPr w:rsidR="00B162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60195D"/>
    <w:multiLevelType w:val="multilevel"/>
    <w:tmpl w:val="6FF46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AE0AB8"/>
    <w:multiLevelType w:val="multilevel"/>
    <w:tmpl w:val="D1E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098C"/>
    <w:rsid w:val="0034098C"/>
    <w:rsid w:val="00B16240"/>
    <w:rsid w:val="00EC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14BD67-81A2-41EF-9C23-A076C4CF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09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09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4098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098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098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4098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40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098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098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09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09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882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E974D4E896394BBC5F54415E24EEDF" ma:contentTypeVersion="7" ma:contentTypeDescription="Create a new document." ma:contentTypeScope="" ma:versionID="2788ebf1dd433d26eb61051da20a33ac">
  <xsd:schema xmlns:xsd="http://www.w3.org/2001/XMLSchema" xmlns:xs="http://www.w3.org/2001/XMLSchema" xmlns:p="http://schemas.microsoft.com/office/2006/metadata/properties" xmlns:ns2="8cc338b2-e22f-4247-9949-e3fa26bf6f95" targetNamespace="http://schemas.microsoft.com/office/2006/metadata/properties" ma:root="true" ma:fieldsID="90090ddfd8566603638b6af32a66881f" ns2:_="">
    <xsd:import namespace="8cc338b2-e22f-4247-9949-e3fa26bf6f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c338b2-e22f-4247-9949-e3fa26bf6f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E36DE1-9E97-4538-9002-E542FD015D62}"/>
</file>

<file path=customXml/itemProps2.xml><?xml version="1.0" encoding="utf-8"?>
<ds:datastoreItem xmlns:ds="http://schemas.openxmlformats.org/officeDocument/2006/customXml" ds:itemID="{2A7BED33-C207-49F2-9B94-9C9D1DF51392}"/>
</file>

<file path=customXml/itemProps3.xml><?xml version="1.0" encoding="utf-8"?>
<ds:datastoreItem xmlns:ds="http://schemas.openxmlformats.org/officeDocument/2006/customXml" ds:itemID="{B073D2AF-C5CB-4153-8646-3CE4F88F853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</dc:creator>
  <cp:keywords/>
  <dc:description/>
  <cp:lastModifiedBy>Bala</cp:lastModifiedBy>
  <cp:revision>2</cp:revision>
  <dcterms:created xsi:type="dcterms:W3CDTF">2026-02-24T03:04:00Z</dcterms:created>
  <dcterms:modified xsi:type="dcterms:W3CDTF">2026-02-24T03:06:00Z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40c7a535-7a05-4f3a-9a98-5476d9b36da2</vt:lpwstr>
  </property>
  <property fmtid="{D5CDD505-2E9C-101B-9397-08002B2CF9AE}" pid="3" name="ContentTypeId">
    <vt:lpwstr>0x01010094E974D4E896394BBC5F54415E24EEDF</vt:lpwstr>
  </property>
</Properties>
</file>