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6"/>
          <w:szCs w:val="36"/>
        </w:rPr>
        <w:t xml:space="preserve">WORKBOOK USER GUIDE</w:t>
      </w:r>
    </w:p>
    <w:p>
      <w:pPr>
        <w:spacing w:after="100" w:before="7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24"/>
          <w:szCs w:val="24"/>
        </w:rPr>
        <w:t xml:space="preserve">Research Data Workbook — ITEA v1.3</w:t>
      </w:r>
    </w:p>
    <w:p>
      <w:pPr>
        <w:spacing w:after="7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Variable-by-variable, sheet-by-sheet explanation</w:t>
      </w:r>
    </w:p>
    <w:p>
      <w:pPr>
        <w:spacing w:after="7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8 indicators · 1,016 occupations · 9 sheets · ~40 columns</w:t>
      </w:r>
    </w:p>
    <w:p>
      <w:pPr>
        <w:spacing w:after="40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April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guide explains the contents of Research_Data_Workbook_ITEA_v1_3_COMPLETO.xlsx. The workbook contains 9 sheets organized in three blocks: master data (ITEA_8_INDICADORES_v1.3, ITEA_SECTORES, TOP_BOTTOM, DISTRIBUCION), validation (CORRELACIONES, METODOLOGIA, VALIDACION_v1.3), and infrastructure (README, CHANGELOG).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 in v1.3: </w:t>
      </w:r>
      <w:r>
        <w:rPr>
          <w:rFonts w:ascii="Arial" w:cs="Arial" w:eastAsia="Arial" w:hAnsi="Arial"/>
          <w:sz w:val="20"/>
          <w:szCs w:val="20"/>
        </w:rPr>
        <w:t xml:space="preserve">IPI (Interpersonal Presence Index) added as the 8th indicator, extracted from the CI dimension that was part of IFS in v1.1. Sheets VALIDACION_v1.3 and CHANGELOG are also new.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Sheet README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Workbook metadata: name, version, date, source (O*NET 2024), number of occupations (1,016), author, formulas for each v1.3 indicator, and validation standard (performance, Lüdecke et al. 2021).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Sheet ITEA_8_INDICADORES_v1.3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Central sheet: 1,016 rows (occupations) × ~40 columns, organized in 10 color-coded groups.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3.1. Identification Group (cols 1–5)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SOC Code (O*NET-SOC 2019), Occupation (name), SOC Major (2-digit major group), Job Zone (1–5), Stratum (1–4). Unchanged from v1.1.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3.2. ITEA Group — Exposure (cols 6–12)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AEI (risk proxy, own scale), EAC/EIG/EIA [0,1] (three technology vectors), Global and Stratified ITEA [0,1], ITEA Risk (High/Medium/Low). Unchanged. Note: ITEA is a formative index (α not applicable; VIF=1.01–1.21, weight stability ρ=0.987).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3.3. IRO_v3 Group — Resilience (cols 13–16)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Change v1.3: </w:t>
      </w:r>
      <w:r>
        <w:rPr>
          <w:rFonts w:ascii="Arial" w:cs="Arial" w:eastAsia="Arial" w:hAnsi="Arial"/>
          <w:sz w:val="20"/>
          <w:szCs w:val="20"/>
        </w:rPr>
        <w:t xml:space="preserve">4 columns (previously 5). CS (=IFS) removed. IRO_v3 = 0.35·CA + 0.35·CC + 0.30·SI. Components: CA (adaptive capacity), CC (cognitive complexity), SI (institutional security). α = 0.842.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3.4. ICT Group — Complementarity (cols 17–20)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ICT, ITD, ATE, DTS. Unchanged. ICT is formative (α not applicable).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3.5. IFS_v3 + IPI Group — Social Friction &amp; Presence (cols 21–25)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Change v1.3: </w:t>
      </w:r>
      <w:r>
        <w:rPr>
          <w:rFonts w:ascii="Arial" w:cs="Arial" w:eastAsia="Arial" w:hAnsi="Arial"/>
          <w:sz w:val="20"/>
          <w:szCs w:val="20"/>
        </w:rPr>
        <w:t xml:space="preserve">IFS_v3 = 0.35·CDE + 0.40·DHS + 0.25·CC_comm (without CI). CI becomes the new IPI indicator (column 25). IFS components: CDE (conflict/emotional demand), DHS (social skills demand), CC_comm (communication capabilities). α = 0.749.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IPI (col 25): </w:t>
      </w:r>
      <w:r>
        <w:rPr>
          <w:rFonts w:ascii="Arial" w:cs="Arial" w:eastAsia="Arial" w:hAnsi="Arial"/>
          <w:sz w:val="20"/>
          <w:szCs w:val="20"/>
        </w:rPr>
        <w:t xml:space="preserve">CI_norm = 0.7·CI_in_person + 0.3·(1−CI_remote). Measures physical interpersonal presence. Mean=0.609, SD=0.089. Discriminant validity: r(IPI,IFS_v3) = -0.163 (independent constructs).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3.6. IEF Group — Physical Exposure (cols 26–29)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IEF, DPF, ERA, DCF. Unchanged. α = 0.919 (excellent).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3.7. GEE_v3 Group — Education/Experience (cols 30–34)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Change v1.2+: </w:t>
      </w:r>
      <w:r>
        <w:rPr>
          <w:rFonts w:ascii="Arial" w:cs="Arial" w:eastAsia="Arial" w:hAnsi="Arial"/>
          <w:sz w:val="20"/>
          <w:szCs w:val="20"/>
        </w:rPr>
        <w:t xml:space="preserve">GEE_v3 = normalize(0.215·C_RL + 0.004·C_RW). Empirical OLS calibration (R²=0.854). C_PT and C_OJ retained as reference but excluded from calculation. ρ(GEE,JZ) = 0.927. Note: log-percentile within JZ explored in v1.3 (ρ=-0.02, discarded).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3.8. IMO_v3 Group — Occupational Mutation (cols 35–38)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CC2222"/>
          <w:sz w:val="20"/>
          <w:szCs w:val="20"/>
        </w:rPr>
        <w:t xml:space="preserve">Change v1.2+: </w:t>
      </w:r>
      <w:r>
        <w:rPr>
          <w:rFonts w:ascii="Arial" w:cs="Arial" w:eastAsia="Arial" w:hAnsi="Arial"/>
          <w:sz w:val="20"/>
          <w:szCs w:val="20"/>
        </w:rPr>
        <w:t xml:space="preserve">IMO_v3 = muta × min(1, log(1+ratio)/log(2)). Hurdle model. IMO_muta (binary), IMO_intensity [0,1], IMO Typology (Stable/Expansion/Decline/Transformation). Max=1.000 (cap applied).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3.9. AEI Classification Group (cols 39–40)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% HIGH Auto, % HIGH Algo. Unchanged.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4–8. Aggregation, Ranking &amp; Distribution Sheets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ITEA_SECTORES, TOP_BOTTOM, DISTRIBUCION, CORRELACIONES, METODOLOGIA: structure analogous to v1.1, updated with 8 v1.3 indicators. CORRELACIONES now includes IPI. DISTRIBUCION includes descriptive statistics for all 8+1 indicators (including AEI).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Sheet VALIDACION_v1.3 (NEW)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Comparative table of validation metrics v1.1 → v1.2 → v1.3. Each row is a test with observed values, target, and PASS/FAIL status.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000"/>
        <w:gridCol w:w="1000"/>
        <w:gridCol w:w="1000"/>
        <w:gridCol w:w="1000"/>
        <w:gridCol w:w="13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Spearman ρ vs JZ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&gt;0.50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IRO-IFS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Pearson r (vs IFS_v1)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&lt;0.30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⚠️ IMPROVED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Cronbach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r(IPI, IFS_v3)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-0.163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Discrim.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max ≤ 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≤1.0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Cronbach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0.842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0.842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Cronbach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Weight stability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&gt;0.90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10. Sheet CHANGELOG (NEW)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Complete change log v1.0→v1.3. Columns: Version, Component, Change, Type (MAJOR/MINOR/BUGFIX/DISCARDED). Includes the failed GEE log-percentile attempt (documented as a negative contribution).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Appendix: Column Equivalence v1.1 → v1.3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5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v1.1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v1.3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Formula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Without 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CS (=IFS)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REMOVED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Redundancy (r=0.507)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Formula+weights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Without 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CI norm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Renamed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8th indicator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NEW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CI_norm extracted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Formula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OLS calibrated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 creation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Formula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Hurdle+cap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 novelty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IMO_muta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Renamed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Binary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 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IMO_intensity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Renamed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[0,1]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p.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ITEA v1.3 — Workbook User Guide</w:t>
    </w:r>
    <w:r>
      <w:rPr>
        <w:rFonts w:ascii="Arial" w:cs="Arial" w:eastAsia="Arial" w:hAnsi="Arial"/>
        <w:color w:val="888888"/>
        <w:sz w:val="14"/>
        <w:szCs w:val="14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98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6B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2026-04-14T08:13:19.090Z</dcterms:created>
  <dcterms:modified xsi:type="dcterms:W3CDTF">2026-04-14T08:13:19.090Z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