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50" w:before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FRAMEWORK ITEA v1.45</w:t>
      </w:r>
    </w:p>
    <w:p>
      <w:pPr>
        <w:spacing w:after="30" w:before="7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3"/>
          <w:szCs w:val="23"/>
        </w:rPr>
        <w:t xml:space="preserve">Índice de Triple Exposición a la Automatización</w:t>
      </w:r>
    </w:p>
    <w:p>
      <w:pPr>
        <w:spacing w:after="15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984"/>
          <w:sz w:val="21"/>
          <w:szCs w:val="21"/>
        </w:rPr>
        <w:t xml:space="preserve">Documento Metodológico Completo</w:t>
      </w:r>
    </w:p>
    <w:p>
      <w:pPr>
        <w:pBdr>
          <w:top w:val="single" w:color="1B3A5C" w:sz="4" w:space="6"/>
          <w:bottom w:val="single" w:color="1B3A5C" w:sz="4" w:space="6"/>
        </w:pBdr>
        <w:spacing w:after="80" w:before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8 indicadores · 1.016 ocupaciones · O*NET 2024 (v29.1)
Actualización: IRO CC reducido + GEE ordinal</w:t>
      </w:r>
    </w:p>
    <w:p>
      <w:pPr>
        <w:spacing w:after="70" w:before="15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Autor: Alberto García-Lluis Valencia
Afiliación: Universidad Rey Juan Carlos
Fecha: Abril 2026 — Versión: 1.45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Introducción al Framework ITEA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El ITEA es un framework multidimensional de 8 indicadores que mide la exposición de 1.016 ocupaciones a tres vectores de automatización (cognitiva, general e IA específica), junto con factores moderadores (resiliencia, complejidad técnica, fricción social, presencialidad, especificidad funcional, cualificación y mutación). A diferencia de los índices binarios (Frey &amp; Osborne, 2017), ITEA reconoce que la automatización es un fenómeno multidimensional, dinámico y heterogéneo entre ocupaciones.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1.1 Novedades v1.45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IRO: </w:t>
      </w:r>
      <w:r>
        <w:rPr>
          <w:rFonts w:ascii="Arial" w:cs="Arial" w:eastAsia="Arial" w:hAnsi="Arial"/>
          <w:sz w:val="19"/>
          <w:szCs w:val="19"/>
        </w:rPr>
        <w:t xml:space="preserve">Componente CC reducido de 4 a 2 ítems (eliminación de Reasoning y Originality). Reduce solapamiento con IFS.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GEE: </w:t>
      </w:r>
      <w:r>
        <w:rPr>
          <w:rFonts w:ascii="Arial" w:cs="Arial" w:eastAsia="Arial" w:hAnsi="Arial"/>
          <w:sz w:val="19"/>
          <w:szCs w:val="19"/>
        </w:rPr>
        <w:t xml:space="preserve">Añadida versión ordinal (GEE_ordinal: 0.228·C_RL + 0.0035·C_RW). Se mantiene GEE_v1.3 (OLS) por compatibilidad.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IFS, IEF, ITEA, ICT, IPI, IMO: </w:t>
      </w:r>
      <w:r>
        <w:rPr>
          <w:rFonts w:ascii="Arial" w:cs="Arial" w:eastAsia="Arial" w:hAnsi="Arial"/>
          <w:sz w:val="19"/>
          <w:szCs w:val="19"/>
        </w:rPr>
        <w:t xml:space="preserve">Sin cambios en fórmulas respecto a v1.3.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Metodología General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Principio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Implementación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Transparencia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Fórmulas explícitas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 R/Python abierto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Reproducibilidad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Replicable por cualquiera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Scripts + datos públicos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Validación continua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Cada versión mejora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Tabla de evolución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Multidimensionalidad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 indicadores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Correlaciones controladas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2.1 Tipos de Indicadores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Formativos (ITEA, ICT, IPI): </w:t>
      </w:r>
      <w:r>
        <w:rPr>
          <w:rFonts w:ascii="Arial" w:cs="Arial" w:eastAsia="Arial" w:hAnsi="Arial"/>
          <w:sz w:val="19"/>
          <w:szCs w:val="19"/>
        </w:rPr>
        <w:t xml:space="preserve">componentes causan indicador. Validación: VIF&lt;5, estabilidad pesos.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Reflexivos (IRO, IFS, IEF): </w:t>
      </w:r>
      <w:r>
        <w:rPr>
          <w:rFonts w:ascii="Arial" w:cs="Arial" w:eastAsia="Arial" w:hAnsi="Arial"/>
          <w:sz w:val="19"/>
          <w:szCs w:val="19"/>
        </w:rPr>
        <w:t xml:space="preserve">indicador refleja constructo latente. Validación: α Cronbach&gt;0.70.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Híbridos (GEE, IMO): </w:t>
      </w:r>
      <w:r>
        <w:rPr>
          <w:rFonts w:ascii="Arial" w:cs="Arial" w:eastAsia="Arial" w:hAnsi="Arial"/>
          <w:sz w:val="19"/>
          <w:szCs w:val="19"/>
        </w:rPr>
        <w:t xml:space="preserve">calibración OLS (GEE) o modelo Hurdle (IMO).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Resumen de Indicadores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200"/>
        <w:gridCol w:w="800"/>
        <w:gridCol w:w="2400"/>
        <w:gridCol w:w="3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Indicador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α/VIF v1.3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Obj v1.45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Formativo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923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VIF 1.21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VIF&lt;5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Reflexivo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α=0.842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α&gt;0.80 (CC reducido)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Formativo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VIF 1.15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VIF&lt;5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Reflexivo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α=0.749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α&gt;0.75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Formativo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r(IFS)=-0.163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r&lt;|0.20|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Reflexivo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α=0.919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α&gt;0.92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Calibrado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ρ=0.927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ρ&gt;0.93 (ordinal)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Hurdle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1016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max=1.0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max≤1.0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4. ITEA — Índice de Triple Exposición a la Automatización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Formativo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[0.2823, 0.5400]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923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El ITEA mide la exposición de una ocupación a tres fuentes de automatización: cognitiva (EAC), general (EIG) e IA específica (EIA). Reconoce que la automatización no es uniforme.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Exposición Autom. Cognitiva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EAC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1/3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Tareas repetitivas basadas en reglas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Exposición Intel. General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1/3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Automatización tareas rutinarias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Exposición IA Específica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1/3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Vulnerabilidad a LLMs/IA generativa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0.00–0.25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Muy baja exposición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Seguras a corto/medio plazo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Electricians (0.17)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0.25–0.50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Baja-moderada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Riesgo limitado; núcleo humano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Roofers (0.23)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0.50–0.75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Moderada-alta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Transformación probable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Credit Analysts (0.56)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0.75–1.00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Muy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Planificar transición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(Teórico; no observado en v1.3)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0.4309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0.0338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0.4350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0.3904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0.4670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-0.6915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1.8190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ITEA = (1/3) · EAC + (1/3) · EIG + (1/3) · EIA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Credit Analysts (13-2041.00): </w:t>
      </w:r>
      <w:r>
        <w:rPr>
          <w:rFonts w:ascii="Arial" w:cs="Arial" w:eastAsia="Arial" w:hAnsi="Arial"/>
          <w:sz w:val="19"/>
          <w:szCs w:val="19"/>
        </w:rPr>
        <w:t xml:space="preserve">ITEA = 0.56. Alta EIA=0.96. Análisis financiero altamente automatizable.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Roofers (47-2181.00): </w:t>
      </w:r>
      <w:r>
        <w:rPr>
          <w:rFonts w:ascii="Arial" w:cs="Arial" w:eastAsia="Arial" w:hAnsi="Arial"/>
          <w:sz w:val="19"/>
          <w:szCs w:val="19"/>
        </w:rPr>
        <w:t xml:space="preserve">ITEA = 0.23. Tareas físicas no rutinarias, baja exposición cognitiva.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calcular_itea &lt;- function(eac, eig, eia)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stopifnot(all(c(eac,eig,eia)&gt;=0 &amp; c(eac,eig,eia)&lt;=1))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return((eac + eig + eia) / 3)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calcular_itea(eac, eig, eia):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import numpy as np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(np.asarray(eac)+np.asarray(eig)+np.asarray(eia))/3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Cambio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r(ITEA,AEI)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VIF max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Pesos teóricos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1.45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Refinamiento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0.561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Validación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0.572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1.21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 (fórmula)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0.720*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1.21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cambios en la fórmula ITEA respecto a v1.3. La correlación r(ITEA,AEI)=0.720 se recalcula con datos v1.35 completos.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4.9 Limitaciones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Limitación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Impacto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Pesos iguales asumidos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Sensibilidad &lt;2% ante variaciones ±10%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AEI proxy binario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Desarrollar métrica continua en v1.5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5. IRO — ndice de Resiliencia Ocupacional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Reflexivo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[0.1508, 0.5318]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862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El IRO mide la capacidad de una ocupación para resistir y adaptarse a cambios tecnológicos. En v1.45, el componente CC se reduce de 4 a 2 ítems (eliminación de Reasoning y Originality) para reducir solapamiento con IFS.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Capacidad Adaptativa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Innovation, Adaptability, Tolerance, Curiosity, Initiative (5 ítems)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Complejidad Cognitiva (v1.45)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Critical Thinking, Problem Solving (2 ítems; eliminados Reasoning y Originality)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Seguridad Institucional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Regulación (0.5) + Empleo público (0.3) + Sindicalización (0.2)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0.00–0.25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Baja resiliencia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 vulnerabilidad a desplazamiento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Shampooers (0.17)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0.25–0.35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Moderada-baja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Alguna capacidad adaptativa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Market Res. Analysts (~0.37)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0.35–0.45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Balance exposición/protección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Credit Analysts (~0.42)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0.45–1.00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 resiliencia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Adaptación demostrada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Emergency Med. Physicians (0.51)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0.2962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0.0849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0.2826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0.1957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0.4142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0.3832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-0.9616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IRO = 0.35 · CA + 0.35 · CC_v1.45 + 0.30 · SI     donde CC_v1.45 = (1/2)(CritThink + ProbSolv)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Emergency Med. Physicians (29-1214.00): </w:t>
      </w:r>
      <w:r>
        <w:rPr>
          <w:rFonts w:ascii="Arial" w:cs="Arial" w:eastAsia="Arial" w:hAnsi="Arial"/>
          <w:sz w:val="19"/>
          <w:szCs w:val="19"/>
        </w:rPr>
        <w:t xml:space="preserve">IRO = 0.51. Alta CC + CA; moderada SI. Máxima resiliencia.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Shampooers (39-5093.00): </w:t>
      </w:r>
      <w:r>
        <w:rPr>
          <w:rFonts w:ascii="Arial" w:cs="Arial" w:eastAsia="Arial" w:hAnsi="Arial"/>
          <w:sz w:val="19"/>
          <w:szCs w:val="19"/>
        </w:rPr>
        <w:t xml:space="preserve">IRO = 0.17. Baja CA, CC y SI. Muy vulnerable.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calcular_iro_v1.45 &lt;- function(ca_items, cc_items, si_items)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# ca_items: vector 5 (innov,adapt,toler,curios,init)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# cc_items: vector 2 (crit_think, prob_solv) -- v1.45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# si_items: list(reg, emp_pub, sindic)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CA &lt;- mean(ca_items)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CC &lt;- mean(cc_items)  # Solo 2 items en v1.45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SI &lt;- 0.5*si_items$reg + 0.3*si_items$emp + 0.2*si_items$sind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return(0.35*CA + 0.35*CC + 0.30*SI)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calcular_iro_v1_45(ca_items, cc_items, si):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import numpy as np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CA = np.mean(ca_items)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CC = np.mean(cc_items)  # 2 items: CritThink, ProbSolv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SI = 0.5*si['reg'] + 0.3*si['emp'] + 0.2*si['sind']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0.35*CA + 0.35*CC + 0.30*SI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Cambio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α Cronbach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r(IRO,IFS)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Inicial (CA+CC+CS)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0.798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0.507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Desacoplamiento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0.842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0.374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Pesos refinados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0.842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0.586*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CC: 4→2 ítems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~0.78-0.82 (est.)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&lt;0.50 (obj)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CAMBIO CRÍTICO v1.45: CC pasa de 4 ítems (Critical Thinking, Problem Solving, Reasoning, Originality) a 2 ítems (Critical Thinking, Problem Solving). Reasoning y Originality se eliminan porque solapan con componentes de IFS (DHS) y generan la correlación r(IRO,IFS)=0.586. El α de Cronbach puede reducirse ligeramente (~0.78-0.82 estimado) pero el solapamiento con IFS debería bajar significativamente. Requiere validación empírica con recalcúlculo completo.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5.9 Limitaciones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Limitación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Impacto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r(IRO,IFS) residual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Documentado; no usar juntos en regresión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N=862 (15% excluidas)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Análisis de sesgo por exclusión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 calibrada para EE.UU.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Advertencia explícita para otros países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6. ICT — Complejidad Técnica que mide uso de herramientas avanzadas, actualización continua y operación fuera de rutinas.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Formativo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[0.4600, 0.8722]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1016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Índice de Complejidad Técnica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Intensidad Tecnológica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Uso de herramientas y tecnologías especializadas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Actualización Técnica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Necesidad de formación continua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Independencia Secuencial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1-DTS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Capacidad de operar fuera de rutinas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0.00–0.50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Baja complejidad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Tareas rutinarias; alta automatizabilidad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Telemarketers (0.54)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0.50–0.65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Mix rutinario/no rutinario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(Media poblacional)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0.65–0.80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Juicio técnico y adaptación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BI Analysts (0.71)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0.80–1.00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Muy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 tecnología + autonomía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(Ingenieros top)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0.6608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0.0600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0.6676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0.5875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0.7364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-0.3418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0.5500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ICT = 0.35 · ITD + 0.30 · ATE + 0.35 · (1 - DTS)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Business Intelligence Analysts (15-2051.01): </w:t>
      </w:r>
      <w:r>
        <w:rPr>
          <w:rFonts w:ascii="Arial" w:cs="Arial" w:eastAsia="Arial" w:hAnsi="Arial"/>
          <w:sz w:val="19"/>
          <w:szCs w:val="19"/>
        </w:rPr>
        <w:t xml:space="preserve">ICT = 0.71. Alta ITD + ATE, baja DTS.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Telemarketers (41-9041.00): </w:t>
      </w:r>
      <w:r>
        <w:rPr>
          <w:rFonts w:ascii="Arial" w:cs="Arial" w:eastAsia="Arial" w:hAnsi="Arial"/>
          <w:sz w:val="19"/>
          <w:szCs w:val="19"/>
        </w:rPr>
        <w:t xml:space="preserve">ICT = 0.54. Baja ITD, alta DTS (secuencial).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calcular_ict &lt;- function(itd, ate, dts)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return(0.35*itd + 0.30*ate + 0.35*(1-dts))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calcular_ict(itd, ate, dts):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0.35*itd + 0.30*ate + 0.35*(1-dts)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VIF máx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Estabilidad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0.978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cambios en v1.45 respecto a v1.3.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7. IFS — Fricción Social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Reflexivo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[0.2366, 0.8016]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894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Mide interacción social compleja: empatía, persuasión, negociación. Actúa como escudo frente a automatización.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Contacto Directo Externo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Interacción cara a cara con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Destrezas Hab. Sociales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Empatía, persuasión, negociación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Comunicación Compleja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CC_comm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Comunicación escrita/oral estructurada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0.00–0.35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Baja fricción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 automatizabilidad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Data Scientists (0.43)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0.35–0.55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Interacción rutinaria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(Media poblacional)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0.55–0.75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Interacción significativa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(Vendedores, terapeutas)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0.75–1.00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Muy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Núcleo = interacción humana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Emergency Med. Phys. (0.80)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0.4739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0.0957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0.4697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0.3488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0.5983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0.2018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-0.2384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IFS = 0.35 · CDE + 0.40 · DHS + 0.25 · CC_comm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Emergency Med. Physicians (29-1214.00): </w:t>
      </w:r>
      <w:r>
        <w:rPr>
          <w:rFonts w:ascii="Arial" w:cs="Arial" w:eastAsia="Arial" w:hAnsi="Arial"/>
          <w:sz w:val="19"/>
          <w:szCs w:val="19"/>
        </w:rPr>
        <w:t xml:space="preserve">IFS = 0.80. Alta CDE + DHS. Interacción crítica con pacientes.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Scientists (15-2051.00): </w:t>
      </w:r>
      <w:r>
        <w:rPr>
          <w:rFonts w:ascii="Arial" w:cs="Arial" w:eastAsia="Arial" w:hAnsi="Arial"/>
          <w:sz w:val="19"/>
          <w:szCs w:val="19"/>
        </w:rPr>
        <w:t xml:space="preserve">IFS = 0.43. Bajo contacto social directo.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calcular_ifs &lt;- function(cde, dhs, cc_comm)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return(0.35*cde + 0.40*dhs + 0.25*cc_comm)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calcular_ifs(cde, dhs, cc_comm):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0.35*cde + 0.40*dhs + 0.25*cc_comm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7.8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Cambio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α Cronbach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 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0.516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0.749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v1.3/v1.45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Pesos refinados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0.749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cambios en v1.45. Mejora clave histórica: extracción de CI a IPI en v1.2 elevó α de 0.516 a 0.749 (+45%).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8. IPI — Presencialidad Interpersonal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Formativo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[0.2656, 0.8797]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894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Mide necesidad de presencia física cara a cara, distinguiéndola de interacción remota. Creado en v1.3.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CI presencial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CI_pres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Contacto interpersonal cara a cara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Inverso CI remoto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1-CI_rem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Inverso del contacto virtual/telefónico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0.00–0.40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Fácilmente remoto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(Programadores)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0.40–0.60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Mixto presencial/remoto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Data Scientists (0.50)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0.60–0.80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Mayoría requiere presencia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Physicians (~0.63)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0.80–1.00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Muy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Presencialidad insustituible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Surgical Assistants (0.72)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0.6090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0.0890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0.5993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0.5060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0.7291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0.1315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-0.2067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IPI = 0.70 · CI_presencial + 0.30 · (1 - CI_remoto)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Surgical Assistants (29-9093.00): </w:t>
      </w:r>
      <w:r>
        <w:rPr>
          <w:rFonts w:ascii="Arial" w:cs="Arial" w:eastAsia="Arial" w:hAnsi="Arial"/>
          <w:sz w:val="19"/>
          <w:szCs w:val="19"/>
        </w:rPr>
        <w:t xml:space="preserve">IPI = 0.72. Presencialidad física insustituible en quirófano.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Scientists (15-2051.00): </w:t>
      </w:r>
      <w:r>
        <w:rPr>
          <w:rFonts w:ascii="Arial" w:cs="Arial" w:eastAsia="Arial" w:hAnsi="Arial"/>
          <w:sz w:val="19"/>
          <w:szCs w:val="19"/>
        </w:rPr>
        <w:t xml:space="preserve">IPI = 0.50. Trabajo principalmente remoto viable.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calcular_ipi &lt;- function(ci_pres, ci_rem)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return(0.70*ci_pres + 0.30*(1-ci_rem))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calcular_ipi(ci_pres, ci_rem):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0.70*ci_pres + 0.30*(1-ci_rem)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8.8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r(IPI,IFS)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-0.163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-0.156 (est.)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r(IPI,IRO)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-0.452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-0.452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0.609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cambios en v1.45. Discriminación excelente con IFS (r=-0.163). Validado por datos Infoempleo: escasez crónica en sectores presenciales (Hostelería, Construcción).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9. IEF — Especificidad Funcional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Reflexivo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[0.0664, 0.6479]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894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Mide conocimientos y destrezas altamente específicas (procesos físicos, rutinas automatizadas, control). Indicador más estable del framework.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Destrezas Procesos Físicos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DPF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Habilidades manuales y operativas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Entren. Rutinas Automatiz.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Operación de sistemas automatizados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Destrezas Control/Fiscal.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DCF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Supervisión y verificación de procesos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0.00–0.15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Muy baja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Generalista; fácil transferibilidad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Mkt Res. Analysts (0.09)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0.15–0.30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Alguna especificidad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(Media poblacional)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0.30–0.50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Conocimiento especializado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(Técnicos industriales)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0.50–1.00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Altamente específico y costoso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Chemical Engineers (0.62)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0.2940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0.1373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0.2807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0.1215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0.4844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0.2855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-0.9629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IEF = 0.35 · DPF + 0.30 · ERA + 0.35 · DCF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Chemical Engineers (17-2041.00): </w:t>
      </w:r>
      <w:r>
        <w:rPr>
          <w:rFonts w:ascii="Arial" w:cs="Arial" w:eastAsia="Arial" w:hAnsi="Arial"/>
          <w:sz w:val="19"/>
          <w:szCs w:val="19"/>
        </w:rPr>
        <w:t xml:space="preserve">IEF = 0.62. Alta DPF + DCF. Conocimiento altamente específico.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 Research Analysts (13-1161.00): </w:t>
      </w:r>
      <w:r>
        <w:rPr>
          <w:rFonts w:ascii="Arial" w:cs="Arial" w:eastAsia="Arial" w:hAnsi="Arial"/>
          <w:sz w:val="19"/>
          <w:szCs w:val="19"/>
        </w:rPr>
        <w:t xml:space="preserve">IEF = 0.09. Baja especificidad física; perfil generalista.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calcular_ief &lt;- function(dpf, era, dcf)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return(0.35*dpf + 0.30*era + 0.35*dcf)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calcular_ief(dpf, era, dcf):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0.35*dpf + 0.30*era + 0.35*dcf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9.8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α Cronbach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r(IEF,ITEA)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-0.684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-0.708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-0.708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cambios en v1.45. α=0.919 es el más alto del framework. r(IEF,ITEA)=-0.708 confirma dicotomía cognitivo-física.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10. GEE — Gradiente Educación-Experiencia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10.1 Definición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El GEE cuantifica la cualificación requerida combinando educación formal y experiencia laboral. En v1.45 se introduce una versión ordinal (GEE_ordinal) manteniendo la versión OLS por compatibilidad.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10.2 Dos versiones en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GEE_v1.3 (OLS — compatibilidad)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GEE_bruto = 0.215 · C_RL(años) + 0.004 · C_RW(meses). Normalizado a [0,1]. Coeficientes de regresión OLS calibrados con R²=0.854. ρ con Job Zone = 0.927.</w:t>
            </w:r>
          </w:p>
        </w:tc>
      </w:tr>
    </w:tbl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009E73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9E73"/>
                <w:sz w:val="16"/>
                <w:szCs w:val="16"/>
              </w:rPr>
              <w:t xml:space="preserve">GEE_ordinal (v1.45 — recomendada)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GEE_bruto = 0.228 · C_RL(años) + 0.0035 · C_RW(meses). Normalizado a [0,1]. Coeficientes de regresión ordinal. Mayor peso a educación (+6%), menor peso a experiencia (−12.5%). Pendiente de validación empírica completa.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10.3 Estadísticos (GEE_v1.3)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878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0.4771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0.2250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0.4759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0.1878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0.7731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0.0685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Max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1.0000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10.4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calcular_gee_v1.3 &lt;- function(c_rl, c_rw)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gee_bruto &lt;- 0.215 * c_rl + 0.004 * c_rw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return(gee_bruto)  # Normalizar a nivel poblacional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/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calcular_gee_ordinal &lt;- function(c_rl, c_rw)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gee_bruto &lt;- 0.228 * c_rl + 0.0035 * c_rw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return(gee_bruto)  # Normalizar a nivel poblacional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10.5 Evolución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ρ con JZ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Pesos teóricos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0.259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Log-pctl (descartado)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OLS + Ordinal (dual)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≥0.93 (pendiente)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11. IMO — Mutación Ocupacional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11.1 Identificador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Propiedad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Código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Versión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Tipo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Híbrido (Hurdle)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teórico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[0, 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Rango observado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[0.0000, 1.0000]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 ocupaciones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1016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11.2 Descripción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¿Qué es? </w:t>
      </w:r>
      <w:r>
        <w:rPr>
          <w:rFonts w:ascii="Arial" w:cs="Arial" w:eastAsia="Arial" w:hAnsi="Arial"/>
          <w:sz w:val="19"/>
          <w:szCs w:val="19"/>
        </w:rPr>
        <w:t xml:space="preserve">Mide si una ocupación experimenta cambios en sus tareas (mutación) y su intensidad. Modelo Hurdle de dos partes. 76.9% de ocupaciones tienen IMO=0 (estables).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Componentes: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Peso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Indicador de mutación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IMO_muta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Binario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 si hay tareas emergentes, 0 si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Intensidad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log₂(1+ratio)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Continuo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Proporción de tareas emergentes (capped a 1.0)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11.3 Interpretación de valores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Rango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Interpretación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Estable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tareas emergentes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Mkt Res. Analysts (0.00)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0.01–0.10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Mutación baja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Cambios menores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(~23% de ocupaciones)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0.10–0.30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Mutación moderada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Transformación en curso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Emergency Med. Phys. (0.16)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0.30–1.00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Mutación alta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Rápida evolución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(Ocupaciones emergentes)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</w:rPr>
        <w:t xml:space="preserve">Estadísticos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Estadístico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0.0267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Desv. est.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0.0662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Mediana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P90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0.0932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Asimetría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5.2671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Curtosis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52.2247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11.4 Formulación matemática</w:t>
      </w:r>
    </w:p>
    <w:p>
      <w:pPr>
        <w:shd w:fill="FAFAFA" w:val="clear"/>
        <w:spacing w:after="50" w:before="50"/>
        <w:jc w:val="center"/>
      </w:pPr>
      <w:r>
        <w:rPr>
          <w:rFonts w:ascii="Courier New" w:cs="Courier New" w:eastAsia="Courier New" w:hAnsi="Courier New"/>
          <w:b/>
          <w:bCs/>
          <w:color w:val="1B3A5C"/>
          <w:sz w:val="17"/>
          <w:szCs w:val="17"/>
        </w:rPr>
        <w:t xml:space="preserve">IMO = IMO_muta × min(1.0, log₂(1 + ratio))     ratio = Tareas_emergentes / Tareas_totales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11.5 Ejemplos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Emergency Med. Physicians (29-1214.00): </w:t>
      </w:r>
      <w:r>
        <w:rPr>
          <w:rFonts w:ascii="Arial" w:cs="Arial" w:eastAsia="Arial" w:hAnsi="Arial"/>
          <w:sz w:val="19"/>
          <w:szCs w:val="19"/>
        </w:rPr>
        <w:t xml:space="preserve">IMO = 0.16. Nuevas tareas emergentes (telemedicina, IA diagnóstica).</w:t>
      </w:r>
    </w:p>
    <w:p>
      <w:pPr>
        <w:spacing w:after="70" w:before="70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 Research Analysts (13-1161.00): </w:t>
      </w:r>
      <w:r>
        <w:rPr>
          <w:rFonts w:ascii="Arial" w:cs="Arial" w:eastAsia="Arial" w:hAnsi="Arial"/>
          <w:sz w:val="19"/>
          <w:szCs w:val="19"/>
        </w:rPr>
        <w:t xml:space="preserve">IMO = 0.00. Ocupación madura sin tareas emergentes detectadas.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11.6 Implementación en R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calcular_imo &lt;- function(ratio) {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muta &lt;- ifelse(ratio &gt; 0, 1, 0)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intens &lt;- ifelse(ratio &gt; 0, min(1, log2(1+ratio)), 0)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return(muta * intens)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}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11.7 Implementación en Python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def calcular_imo(ratio):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import numpy as np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muta = 1 if ratio &gt; 0 else 0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intens = min(1.0, np.log2(1+ratio)) if ratio &gt; 0 else 0</w:t>
      </w:r>
    </w:p>
    <w:p>
      <w:pPr>
        <w:shd w:fill="F5F5F5" w:val="clear"/>
        <w:spacing w:after="5" w:before="5"/>
        <w:ind w:left="200"/>
      </w:pPr>
      <w:r>
        <w:rPr>
          <w:rFonts w:ascii="Courier New" w:cs="Courier New" w:eastAsia="Courier New" w:hAnsi="Courier New"/>
          <w:color w:val="333333"/>
          <w:sz w:val="14"/>
          <w:szCs w:val="14"/>
        </w:rPr>
        <w:t xml:space="preserve">    return muta * intens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11.8 Evolución v1.0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max IMO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% ceros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Lineal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76.9%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Hurdle+cap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76.9%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Hurdle+cap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76.9%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2E5984" w:sz="5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5984"/>
                <w:sz w:val="16"/>
                <w:szCs w:val="16"/>
              </w:rPr>
              <w:t xml:space="preserve">Cambios en v1.45 respecto a v1.3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cambios en v1.45. Bugfix crítico ya aplicado en v1.2 (cap de Shampooers 1.25→1.00).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11.9 Limitaciones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Limitación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Impacto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Mitigación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76.9% ceros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Modelo Hurdle apropiado; documentado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Tareas emergentes O*NET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Bajo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Actualización con v30.0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12. Validación Integrada v1.45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12.1 Tabla de Validación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20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v1.3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v1.45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r(ITEA,AEI)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VIF máx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 Cronbach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0.842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~0.80 (est.)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⚠️ 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r(IRO,IFS)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0.586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&lt;0.50 (obj)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⚠️ 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VIF máx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 Cronbach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0.749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r(IPI,IFS)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-0.163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-0.163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α Cronbach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ρ JZ (OLS)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0.927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ρ JZ (ordinal)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≥0.93 (pend.)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⚠️ 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max≤1.0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13. Guía de Migración v1.3 → v1.45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Indicador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Acción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Impacto en datos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Compatible 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Recalcular CC con 2 ítems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Valores cambiarán; guardar v1.3 como IRO_legacy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Compatible 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IFS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Compatible 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Compatible 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IEF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Compatible 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Añadir columna GEE_ordinal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GEE_v1.3 se mantiene; nueva columna adicional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Sin cambios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Compatible 100%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14. Histórico de Versiones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4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Cambios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Impacto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2024-03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Lanzamiento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Base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2024-09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IRO: SI; ITEA: aditiva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2025-03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GEE: OLS; IRO: desacoplamiento; IMO: Hurdle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2026-04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IPI nuevo; IFS: extracción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v1.45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2026-10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IRO: CC 4→2 ítems; GEE: dual (OLS+ordinal)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Medio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15. Limitaciones y Trabajo Futuro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Limitación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Plan v1.5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r(IRO,IFS) residual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Validar reducción con CC de 2 ítems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N=862 para 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Imputación Work Styles faltantes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AEI proxy binario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Métrica continua de automatización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 calibrada EE.UU.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Crosswalk SOC-CNO para España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GEE_ordinal pendiente validación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Regresión ordinal completa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Pesos sectoriales uniformes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Heterogeneidad por NAICS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16. Referencias</w:t>
      </w:r>
    </w:p>
    <w:p>
      <w:pPr>
        <w:spacing w:after="70" w:before="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7"/>
          <w:szCs w:val="17"/>
        </w:rPr>
        <w:t xml:space="preserve">Lüdecke et al. (2021). performance: An R Package. JOSS, 6(60). | Diamantopoulos &amp; Winklhofer (2001). Index Construction with Formative Indicators. JMR. | Frey &amp; Osborne (2017). The future of employment. TFSC, 114. | Autor (2015). Why Are There Still So Many Jobs? JEP, 29(3). | Acemoglu &amp; Restrepo (2018). The Race between Man and Machine. AER, 108(6). | O*NET (2024). Database Release 29.1. | García-Lluis Valencia (2026). QE y Reestructuración Empleo Sénior. URJC. | García-Lluis Valencia (2026). Informe Grados Economía y ADE 2026.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2"/>
        <w:szCs w:val="12"/>
      </w:rPr>
      <w:t xml:space="preserve">ITEA v1.45 — URJC — Pág. </w:t>
    </w:r>
    <w:r>
      <w:rPr>
        <w:rFonts w:ascii="Arial" w:cs="Arial" w:eastAsia="Arial" w:hAnsi="Arial"/>
        <w:color w:val="888888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3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3"/>
        <w:szCs w:val="13"/>
      </w:rPr>
      <w:t xml:space="preserve">ITEA v1.45 — Documento Metodológico</w:t>
    </w:r>
    <w:r>
      <w:rPr>
        <w:rFonts w:ascii="Arial" w:cs="Arial" w:eastAsia="Arial" w:hAnsi="Arial"/>
        <w:color w:val="888888"/>
        <w:sz w:val="13"/>
        <w:szCs w:val="13"/>
      </w:rPr>
      <w:t xml:space="preserve">	García-Lluis Valencia (2026)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3A6B9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2026-04-14T16:07:59.220Z</dcterms:created>
  <dcterms:modified xsi:type="dcterms:W3CDTF">2026-04-14T16:07:59.222Z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