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i w:val="0"/>
          <w:color w:val="002B5C"/>
          <w:sz w:val="44"/>
        </w:rPr>
        <w:t>MOLSLINJEN</w:t>
        <w:br/>
      </w:r>
      <w:r>
        <w:rPr>
          <w:rFonts w:ascii="Calibri" w:hAnsi="Calibri"/>
          <w:b/>
          <w:i w:val="0"/>
          <w:color w:val="005BBB"/>
          <w:sz w:val="30"/>
        </w:rPr>
        <w:t>IT Helpdesk AI — Architecture Document</w:t>
        <w:br/>
      </w:r>
      <w:r>
        <w:rPr>
          <w:rFonts w:ascii="Calibri" w:hAnsi="Calibri"/>
          <w:b w:val="0"/>
          <w:i w:val="0"/>
          <w:color w:val="606060"/>
          <w:sz w:val="20"/>
        </w:rPr>
        <w:br/>
        <w:t>Version 1.0  ·  March 2026</w:t>
      </w:r>
    </w:p>
    <w:p>
      <w:r>
        <w:br w:type="page"/>
      </w:r>
    </w:p>
    <w:p>
      <w:pPr>
        <w:spacing w:before="320" w:after="80"/>
        <w:pBdr>
          <w:bottom w:val="single" w:sz="6" w:space="4" w:color="002B5C"/>
        </w:pBdr>
      </w:pPr>
      <w:r>
        <w:rPr>
          <w:rFonts w:ascii="Calibri" w:hAnsi="Calibri"/>
          <w:b/>
          <w:color w:val="002B5C"/>
          <w:sz w:val="26"/>
        </w:rPr>
        <w:t>1. SYSTEM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236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Product</w:t>
            </w:r>
          </w:p>
        </w:tc>
        <w:tc>
          <w:tcPr>
            <w:tcW w:type="dxa" w:w="6236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Internal IT Helpdesk Chatbot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Audience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Molslinjen employees (read-only) + IT Admins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Auth</w:t>
            </w:r>
          </w:p>
        </w:tc>
        <w:tc>
          <w:tcPr>
            <w:tcW w:type="dxa" w:w="6236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Microsoft SSO / Azure AD — no manual login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Deployment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Azure (App Service + Static Web App)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Data residency</w:t>
            </w:r>
          </w:p>
        </w:tc>
        <w:tc>
          <w:tcPr>
            <w:tcW w:type="dxa" w:w="6236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EU — Azure West Europe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Compliance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GDPR Article 5, 17, 32 — data minimisation, right to erasure, encryption at rest/transit</w:t>
            </w:r>
          </w:p>
        </w:tc>
      </w:tr>
    </w:tbl>
    <w:p>
      <w:pPr>
        <w:spacing w:after="160"/>
      </w:pPr>
    </w:p>
    <w:p>
      <w:pPr>
        <w:spacing w:before="320" w:after="80"/>
        <w:pBdr>
          <w:bottom w:val="single" w:sz="6" w:space="4" w:color="002B5C"/>
        </w:pBdr>
      </w:pPr>
      <w:r>
        <w:rPr>
          <w:rFonts w:ascii="Calibri" w:hAnsi="Calibri"/>
          <w:b/>
          <w:color w:val="002B5C"/>
          <w:sz w:val="26"/>
        </w:rPr>
        <w:t>2. TECH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402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685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Frontend</w:t>
            </w:r>
          </w:p>
        </w:tc>
        <w:tc>
          <w:tcPr>
            <w:tcW w:type="dxa" w:w="3402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Next.js 15 (App Router) + React 19</w:t>
            </w:r>
          </w:p>
        </w:tc>
        <w:tc>
          <w:tcPr>
            <w:tcW w:type="dxa" w:w="368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CSS Modules, client components via 'use client'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Backend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FastAPI (Python 3.11) + Uvicorn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Async ASGI, REST endpoints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AI — Chat</w:t>
            </w:r>
          </w:p>
        </w:tc>
        <w:tc>
          <w:tcPr>
            <w:tcW w:type="dxa" w:w="3402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Azure OpenAI GPT-4o-mini</w:t>
            </w:r>
          </w:p>
        </w:tc>
        <w:tc>
          <w:tcPr>
            <w:tcW w:type="dxa" w:w="368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Deployment name: gpt-4o-mini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AI — Embed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Azure OpenAI text-embedding-3-small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1536-dim vectors, cosine similarity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Vector Store</w:t>
            </w:r>
          </w:p>
        </w:tc>
        <w:tc>
          <w:tcPr>
            <w:tcW w:type="dxa" w:w="3402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TBD — see Section 7</w:t>
            </w:r>
          </w:p>
        </w:tc>
        <w:tc>
          <w:tcPr>
            <w:tcW w:type="dxa" w:w="368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Decision pending architect review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Session Store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TBD — see Section 7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Decision pending architect review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Auth</w:t>
            </w:r>
          </w:p>
        </w:tc>
        <w:tc>
          <w:tcPr>
            <w:tcW w:type="dxa" w:w="3402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MSAL / Azure AD</w:t>
            </w:r>
          </w:p>
        </w:tc>
        <w:tc>
          <w:tcPr>
            <w:tcW w:type="dxa" w:w="368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Auth Code + PKCE flow; token claims drive RBAC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Ticketing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FreshService REST API v2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OAuth2 client credentials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Doc Ingestion</w:t>
            </w:r>
          </w:p>
        </w:tc>
        <w:tc>
          <w:tcPr>
            <w:tcW w:type="dxa" w:w="3402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Microsoft Graph API → SharePoint / OneNote</w:t>
            </w:r>
          </w:p>
        </w:tc>
        <w:tc>
          <w:tcPr>
            <w:tcW w:type="dxa" w:w="368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Change-token delta sync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Secret Mgmt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Azure Key Vault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Managed identity; no secrets in code or ENV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Hosting</w:t>
            </w:r>
          </w:p>
        </w:tc>
        <w:tc>
          <w:tcPr>
            <w:tcW w:type="dxa" w:w="3402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Azure App Service (API) + Static Web App (UI)</w:t>
            </w:r>
          </w:p>
        </w:tc>
        <w:tc>
          <w:tcPr>
            <w:tcW w:type="dxa" w:w="368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CI/CD via GitHub Actions</w:t>
            </w:r>
          </w:p>
        </w:tc>
      </w:tr>
    </w:tbl>
    <w:p>
      <w:pPr>
        <w:spacing w:after="160"/>
      </w:pPr>
    </w:p>
    <w:p>
      <w:pPr>
        <w:spacing w:before="320" w:after="80"/>
        <w:pBdr>
          <w:bottom w:val="single" w:sz="6" w:space="4" w:color="002B5C"/>
        </w:pBdr>
      </w:pPr>
      <w:r>
        <w:rPr>
          <w:rFonts w:ascii="Calibri" w:hAnsi="Calibri"/>
          <w:b/>
          <w:color w:val="002B5C"/>
          <w:sz w:val="26"/>
        </w:rPr>
        <w:t>3. HIGH-LEVEL ARCHITECTURE</w:t>
      </w:r>
    </w:p>
    <w:p>
      <w:pPr>
        <w:spacing w:after="80"/>
        <w:ind w:left="0"/>
      </w:pPr>
      <w:r>
        <w:rPr>
          <w:rFonts w:ascii="Calibri" w:hAnsi="Calibri"/>
          <w:color w:val="222222"/>
          <w:sz w:val="20"/>
        </w:rPr>
        <w:t>End-to-end request flow: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6F8"/>
          </w:tcPr>
          <w:p>
            <w:r>
              <w:rPr>
                <w:rFonts w:ascii="Courier New" w:hAnsi="Courier New"/>
                <w:sz w:val="16"/>
              </w:rPr>
              <w:t xml:space="preserve">  Browser (Next.js)</w:t>
              <w:br/>
              <w:t xml:space="preserve">       │  Azure AD SSO (MSAL)</w:t>
              <w:br/>
              <w:t xml:space="preserve">       │</w:t>
              <w:br/>
              <w:t xml:space="preserve">       ▼</w:t>
              <w:br/>
              <w:t xml:space="preserve">  FastAPI  ──────────────────────────────────────────────────────┐</w:t>
              <w:br/>
              <w:t xml:space="preserve">       │                                                          │</w:t>
              <w:br/>
              <w:t xml:space="preserve">       ├─ /chat ──► RAG Pipeline                                  │</w:t>
              <w:br/>
              <w:t xml:space="preserve">       │              ├─ Embed query  ──► Azure OpenAI Embed      │</w:t>
              <w:br/>
              <w:t xml:space="preserve">       │              ├─ Cosine search ──► Vector Store (TBD)     │</w:t>
              <w:br/>
              <w:t xml:space="preserve">       │              ├─ Build prompt  ──► Azure OpenAI GPT-4o    │</w:t>
              <w:br/>
              <w:t xml:space="preserve">       │              └─ Return {answer, sources, escalate}       │</w:t>
              <w:br/>
              <w:t xml:space="preserve">       │                                                          │</w:t>
              <w:br/>
              <w:t xml:space="preserve">       ├─ /ticket ──► FreshService API                           │</w:t>
              <w:br/>
              <w:t xml:space="preserve">       │                                                          │</w:t>
              <w:br/>
              <w:t xml:space="preserve">       ├─ /admin  ──► Analytics / Feedback / Conversation logs   │</w:t>
              <w:br/>
              <w:t xml:space="preserve">       │                                                          │</w:t>
              <w:br/>
              <w:t xml:space="preserve">       └─ Ingestion (offline job)                                 │</w:t>
              <w:br/>
              <w:t xml:space="preserve">              ├─ Graph API → SharePoint / OneNote pages           │</w:t>
              <w:br/>
              <w:t xml:space="preserve">              ├─ Extract text + vision-caption images             │</w:t>
              <w:br/>
              <w:t xml:space="preserve">              └─ Embed chunks → Vector Store (TBD)               │</w:t>
              <w:br/>
              <w:t xml:space="preserve">                                                                  │</w:t>
              <w:br/>
              <w:t xml:space="preserve">  Azure Key Vault ◄──────────────────────────────────────────────┘</w:t>
              <w:br/>
              <w:t xml:space="preserve">  (all secrets)</w:t>
            </w:r>
          </w:p>
        </w:tc>
      </w:tr>
    </w:tbl>
    <w:p>
      <w:pPr>
        <w:spacing w:after="160"/>
      </w:pPr>
    </w:p>
    <w:p>
      <w:pPr>
        <w:spacing w:before="320" w:after="80"/>
        <w:pBdr>
          <w:bottom w:val="single" w:sz="6" w:space="4" w:color="002B5C"/>
        </w:pBdr>
      </w:pPr>
      <w:r>
        <w:rPr>
          <w:rFonts w:ascii="Calibri" w:hAnsi="Calibri"/>
          <w:b/>
          <w:color w:val="002B5C"/>
          <w:sz w:val="26"/>
        </w:rPr>
        <w:t>4. COMPONENT DETAILS</w:t>
      </w:r>
    </w:p>
    <w:p>
      <w:pPr>
        <w:spacing w:before="200" w:after="40"/>
      </w:pPr>
      <w:r>
        <w:rPr>
          <w:rFonts w:ascii="Calibri" w:hAnsi="Calibri"/>
          <w:b/>
          <w:color w:val="005BBB"/>
          <w:sz w:val="22"/>
        </w:rPr>
        <w:t>4.1 Frontend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Next.js App Router — SSR disabled on interactive pages via 'use client'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Single-page shell: LoginScreen → ChatScreen | AdminDashboard (role-gated)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CSS Modules — no external UI framework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i18n: EN / DA — translation object in lib/i18n.js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MSAL authentication hook — handleLogin() replaced by MSAL callback on Azure AD app registration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Env vars: NEXT_PUBLIC_API_URL, NEXT_PUBLIC_AZURE_AD_CLIENT_ID, NEXT_PUBLIC_AZURE_AD_TENANT_ID</w:t>
      </w:r>
    </w:p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color w:val="005BBB"/>
          <w:sz w:val="22"/>
        </w:rPr>
        <w:t>4.2 Backend — FastAPI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Routers: /chat, /feedback, /ticket, /ticket/{id}, /suggestions, /admin/*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All persistence via pluggable data layer — store implementation resolved at startup via env config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CORS: restricted to Azure Static Web App domain (+ localhost for dev)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Bearer token validation middleware on all protected routes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Env vars: AZURE_OPENAI_ENDPOINT, AZURE_OPENAI_API_KEY, AZURE_OPENAI_API_VERSION, CHAT_DEPLOYMENT, EMBEDDING_DEPLOYMENT</w:t>
      </w:r>
    </w:p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color w:val="005BBB"/>
          <w:sz w:val="22"/>
        </w:rPr>
        <w:t>4.3 RAG Pipeline (rag.py)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Document chunks embedded at service startup — source: /documents directory (configurable path)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Embedding model: text-embedding-3-small, 1536 dims, cosine similarity scoring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Escalation trigger: cosine score &lt; 0.55 OR keyword match against IT_ACTION_KEYWORDS list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Context window: top-2 ranked chunks injected into system prompt per query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Topic guardrail: system prompt enforces IT-only scope — non-IT queries explicitly rejected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Graceful degradation: returns escalate=True with user-facing message when Azure credentials are absent</w:t>
      </w:r>
    </w:p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color w:val="005BBB"/>
          <w:sz w:val="22"/>
        </w:rPr>
        <w:t>4.4 Admin Dashboard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Access gated on ITAdmin Azure AD role claim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Views: conversation logs, ticket list, per-message feedback (thumbs up/down), response analytics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All admin data access proxied through authenticated FastAPI routes — no direct store access from UI</w:t>
      </w:r>
    </w:p>
    <w:p>
      <w:pPr>
        <w:spacing w:after="160"/>
      </w:pPr>
    </w:p>
    <w:p>
      <w:pPr>
        <w:spacing w:before="320" w:after="80"/>
        <w:pBdr>
          <w:bottom w:val="single" w:sz="6" w:space="4" w:color="002B5C"/>
        </w:pBdr>
      </w:pPr>
      <w:r>
        <w:rPr>
          <w:rFonts w:ascii="Calibri" w:hAnsi="Calibri"/>
          <w:b/>
          <w:color w:val="002B5C"/>
          <w:sz w:val="26"/>
        </w:rPr>
        <w:t>5. AUTHENTICATION &amp; RBAC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5102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2268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984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5102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Chat, ticket creation, feedback</w:t>
            </w:r>
          </w:p>
        </w:tc>
        <w:tc>
          <w:tcPr>
            <w:tcW w:type="dxa" w:w="2268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Any authenticated Azure AD user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IT Admin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Above + admin dashboard, all logs, all tickets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Azure AD group / app role claim</w:t>
            </w:r>
          </w:p>
        </w:tc>
      </w:tr>
    </w:tbl>
    <w:p>
      <w:pPr>
        <w:spacing w:after="80"/>
      </w:pP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Auth flow: Auth Code + PKCE (SPA) → id_token claims read for role assignment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No manual login — SSO enforced at application entry point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All API routes will validate Bearer token via JWKS endpoint — unauthorised requests rejected with 401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Role escalation not possible client-side — claims sourced exclusively from Azure AD token</w:t>
      </w:r>
    </w:p>
    <w:p>
      <w:pPr>
        <w:spacing w:after="160"/>
      </w:pPr>
    </w:p>
    <w:p>
      <w:pPr>
        <w:spacing w:before="320" w:after="80"/>
        <w:pBdr>
          <w:bottom w:val="single" w:sz="6" w:space="4" w:color="002B5C"/>
        </w:pBdr>
      </w:pPr>
      <w:r>
        <w:rPr>
          <w:rFonts w:ascii="Calibri" w:hAnsi="Calibri"/>
          <w:b/>
          <w:color w:val="002B5C"/>
          <w:sz w:val="26"/>
        </w:rPr>
        <w:t>6. INTEGRATIONS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2835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134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685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FreshService</w:t>
            </w:r>
          </w:p>
        </w:tc>
        <w:tc>
          <w:tcPr>
            <w:tcW w:type="dxa" w:w="283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REST API v2 — OAuth2 client credentials</w:t>
            </w:r>
          </w:p>
        </w:tc>
        <w:tc>
          <w:tcPr>
            <w:tcW w:type="dxa" w:w="1134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Phase 1</w:t>
            </w:r>
          </w:p>
        </w:tc>
        <w:tc>
          <w:tcPr>
            <w:tcW w:type="dxa" w:w="368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POST /api/v2/tickets — INC- prefix, priority mapping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SharePoint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Microsoft Graph API — /sites/…/drive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Phase 2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Paginated file fetch → embed pipeline, delta sync via changeToken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OneNote</w:t>
            </w:r>
          </w:p>
        </w:tc>
        <w:tc>
          <w:tcPr>
            <w:tcW w:type="dxa" w:w="283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Microsoft Graph API — /onenote/pages</w:t>
            </w:r>
          </w:p>
        </w:tc>
        <w:tc>
          <w:tcPr>
            <w:tcW w:type="dxa" w:w="1134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Phase 2</w:t>
            </w:r>
          </w:p>
        </w:tc>
        <w:tc>
          <w:tcPr>
            <w:tcW w:type="dxa" w:w="368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HTML export → text strip + GPT vision captioning for images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Azure AD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MSAL + JWKS token validation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Phase 1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SSO + Graph API permissions required from day one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Azure Key Vault</w:t>
            </w:r>
          </w:p>
        </w:tc>
        <w:tc>
          <w:tcPr>
            <w:tcW w:type="dxa" w:w="283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DefaultAzureCredential + SecretClient</w:t>
            </w:r>
          </w:p>
        </w:tc>
        <w:tc>
          <w:tcPr>
            <w:tcW w:type="dxa" w:w="1134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Phase 1</w:t>
            </w:r>
          </w:p>
        </w:tc>
        <w:tc>
          <w:tcPr>
            <w:tcW w:type="dxa" w:w="368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All secrets resolved via managed identity — no ENV in production</w:t>
            </w:r>
          </w:p>
        </w:tc>
      </w:tr>
    </w:tbl>
    <w:p>
      <w:pPr>
        <w:spacing w:after="160"/>
      </w:pPr>
    </w:p>
    <w:p>
      <w:pPr>
        <w:spacing w:before="320" w:after="80"/>
        <w:pBdr>
          <w:bottom w:val="single" w:sz="6" w:space="4" w:color="002B5C"/>
        </w:pBdr>
      </w:pPr>
      <w:r>
        <w:rPr>
          <w:rFonts w:ascii="Calibri" w:hAnsi="Calibri"/>
          <w:b/>
          <w:color w:val="002B5C"/>
          <w:sz w:val="26"/>
        </w:rPr>
        <w:t>7. DATA ARCHITECTURE</w:t>
      </w:r>
    </w:p>
    <w:p>
      <w:pPr>
        <w:spacing w:after="120"/>
        <w:ind w:left="0"/>
      </w:pPr>
      <w:r>
        <w:rPr>
          <w:rFonts w:ascii="Calibri" w:hAnsi="Calibri"/>
          <w:color w:val="222222"/>
          <w:sz w:val="20"/>
        </w:rPr>
        <w:t>The following data stores will be provisioned. Final service selection for vector and session persistence is TBD pending architect review — candidates are listed below.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Store</w:t>
            </w:r>
          </w:p>
        </w:tc>
        <w:tc>
          <w:tcPr>
            <w:tcW w:type="dxa" w:w="2551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2835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Candidates</w:t>
            </w:r>
          </w:p>
        </w:tc>
        <w:tc>
          <w:tcPr>
            <w:tcW w:type="dxa" w:w="1417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Vector / document chunks</w:t>
            </w:r>
          </w:p>
        </w:tc>
        <w:tc>
          <w:tcPr>
            <w:tcW w:type="dxa" w:w="2551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Embedded chunks + metadata for RAG retrieval</w:t>
            </w:r>
          </w:p>
        </w:tc>
        <w:tc>
          <w:tcPr>
            <w:tcW w:type="dxa" w:w="283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Azure AI Search, Cosmos DB vector (preview), pgvector</w:t>
            </w:r>
          </w:p>
        </w:tc>
        <w:tc>
          <w:tcPr>
            <w:tcW w:type="dxa" w:w="1417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TBD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Sessions / conversations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Per-session message history, TTL-based expiry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Azure Cosmos DB, Azure Table Storage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TBD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Tickets</w:t>
            </w:r>
          </w:p>
        </w:tc>
        <w:tc>
          <w:tcPr>
            <w:tcW w:type="dxa" w:w="2551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Ticket metadata — FreshService is source of truth</w:t>
            </w:r>
          </w:p>
        </w:tc>
        <w:tc>
          <w:tcPr>
            <w:tcW w:type="dxa" w:w="283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FreshService only (no duplicate store)</w:t>
            </w:r>
          </w:p>
        </w:tc>
        <w:tc>
          <w:tcPr>
            <w:tcW w:type="dxa" w:w="1417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Feedback / analytics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Append-only thumbs up/down log, response metrics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Cosmos DB, Azure Blob (JSONL), Azure Monitor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TBD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Secrets</w:t>
            </w:r>
          </w:p>
        </w:tc>
        <w:tc>
          <w:tcPr>
            <w:tcW w:type="dxa" w:w="2551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All credentials, API keys, connection strings</w:t>
            </w:r>
          </w:p>
        </w:tc>
        <w:tc>
          <w:tcPr>
            <w:tcW w:type="dxa" w:w="283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Azure Key Vault</w:t>
            </w:r>
          </w:p>
        </w:tc>
        <w:tc>
          <w:tcPr>
            <w:tcW w:type="dxa" w:w="1417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Confirmed</w:t>
            </w:r>
          </w:p>
        </w:tc>
      </w:tr>
    </w:tbl>
    <w:p>
      <w:pPr>
        <w:spacing w:after="80"/>
      </w:pP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All stores will be provisioned in Azure West Europe to satisfy GDPR data residency requirements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TTL policies will be configured on session and feedback stores to enforce 90-day retention limit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No PII will be stored in the vector store — document content only</w:t>
      </w:r>
    </w:p>
    <w:p>
      <w:pPr>
        <w:spacing w:after="160"/>
      </w:pPr>
    </w:p>
    <w:p>
      <w:pPr>
        <w:spacing w:before="320" w:after="80"/>
        <w:pBdr>
          <w:bottom w:val="single" w:sz="6" w:space="4" w:color="002B5C"/>
        </w:pBdr>
      </w:pPr>
      <w:r>
        <w:rPr>
          <w:rFonts w:ascii="Calibri" w:hAnsi="Calibri"/>
          <w:b/>
          <w:color w:val="002B5C"/>
          <w:sz w:val="26"/>
        </w:rPr>
        <w:t>8. SECURITY &amp; GDPR</w:t>
      </w:r>
    </w:p>
    <w:p>
      <w:pPr>
        <w:spacing w:before="200" w:after="40"/>
      </w:pPr>
      <w:r>
        <w:rPr>
          <w:rFonts w:ascii="Calibri" w:hAnsi="Calibri"/>
          <w:b/>
          <w:color w:val="005BBB"/>
          <w:sz w:val="22"/>
        </w:rPr>
        <w:t>8.1 Security Controls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TLS 1.2+ enforced end-to-end — Azure App Service managed certificate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All secrets stored in Azure Key Vault, resolved via managed identity — zero secrets in source code or environment variables in production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Bearer token validation on all API routes — 401 returned on missing or invalid token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CORS restricted to known Azure Static Web App origin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Structured logs shipped to Azure Monitor — message content excluded from logs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Dependency scanning and SAST to be integrated into CI/CD pipeline</w:t>
      </w:r>
    </w:p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color w:val="005BBB"/>
          <w:sz w:val="22"/>
        </w:rPr>
        <w:t>8.2 GDPR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Data residency: all Azure resources provisioned in West Europe — no data leaves EU boundary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Right to erasure (Art. 17): DELETE /admin/sessions/{id} endpoint will purge all session data for a given user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Data minimisation: only session_id and timestamps retained after conversation TTL expires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Health/personal data queries rejected at application layer via topic guardrail (see 4.3)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DPA to be confirmed with Microsoft Azure under standard contractual clauses prior to go-live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90-day data retention enforced via TTL on all session and conversation stores</w:t>
      </w:r>
    </w:p>
    <w:p>
      <w:pPr>
        <w:spacing w:after="160"/>
      </w:pPr>
    </w:p>
    <w:p>
      <w:pPr>
        <w:spacing w:before="320" w:after="80"/>
        <w:pBdr>
          <w:bottom w:val="single" w:sz="6" w:space="4" w:color="002B5C"/>
        </w:pBdr>
      </w:pPr>
      <w:r>
        <w:rPr>
          <w:rFonts w:ascii="Calibri" w:hAnsi="Calibri"/>
          <w:b/>
          <w:color w:val="002B5C"/>
          <w:sz w:val="26"/>
        </w:rPr>
        <w:t>9. DOCUMENT INGESTION PIPELINE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685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969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Tool / Service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1 — Fetch</w:t>
            </w:r>
          </w:p>
        </w:tc>
        <w:tc>
          <w:tcPr>
            <w:tcW w:type="dxa" w:w="368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Paginate pages/files via Graph API using delta changeToken</w:t>
            </w:r>
          </w:p>
        </w:tc>
        <w:tc>
          <w:tcPr>
            <w:tcW w:type="dxa" w:w="3969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Microsoft Graph API + Azure AD app registration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 — Extract text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Strip HTML (OneNote) / parse DOCX, PDF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BeautifulSoup / python-docx / pdfplumber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3 — Caption images</w:t>
            </w:r>
          </w:p>
        </w:tc>
        <w:tc>
          <w:tcPr>
            <w:tcW w:type="dxa" w:w="368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Submit embedded images to vision model → text description</w:t>
            </w:r>
          </w:p>
        </w:tc>
        <w:tc>
          <w:tcPr>
            <w:tcW w:type="dxa" w:w="3969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GPT-4o / GPT-5 vision (high-detail)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4 — Chunk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Fixed-size chunks with configurable overlap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Custom splitter in rag.py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5 — Embed</w:t>
            </w:r>
          </w:p>
        </w:tc>
        <w:tc>
          <w:tcPr>
            <w:tcW w:type="dxa" w:w="368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text-embedding-3-small → 1536-dim vectors</w:t>
            </w:r>
          </w:p>
        </w:tc>
        <w:tc>
          <w:tcPr>
            <w:tcW w:type="dxa" w:w="3969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Azure OpenAI Embeddings API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6 — Store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Upsert with doc_id + chunk_id metadata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Vector store — TBD (see Section 7)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7 — Re-index</w:t>
            </w:r>
          </w:p>
        </w:tc>
        <w:tc>
          <w:tcPr>
            <w:tcW w:type="dxa" w:w="368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Triggered on SharePoint change webhook</w:t>
            </w:r>
          </w:p>
        </w:tc>
        <w:tc>
          <w:tcPr>
            <w:tcW w:type="dxa" w:w="3969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Azure Function (event-driven)</w:t>
            </w:r>
          </w:p>
        </w:tc>
      </w:tr>
    </w:tbl>
    <w:p>
      <w:pPr>
        <w:spacing w:after="80"/>
      </w:pP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Image captioning cost: ~$0.005 per image — one-time ingestion cost, not per-conversation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Delta sync via Graph API changeToken ensures only new or modified documents are re-processed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222222"/>
          <w:sz w:val="20"/>
        </w:rPr>
        <w:t>Ingestion pipeline will run as a scheduled Azure Function — not part of the live API request path</w:t>
      </w:r>
    </w:p>
    <w:p>
      <w:pPr>
        <w:spacing w:after="160"/>
      </w:pPr>
    </w:p>
    <w:p>
      <w:pPr>
        <w:spacing w:before="320" w:after="80"/>
        <w:pBdr>
          <w:bottom w:val="single" w:sz="6" w:space="4" w:color="002B5C"/>
        </w:pBdr>
      </w:pPr>
      <w:r>
        <w:rPr>
          <w:rFonts w:ascii="Calibri" w:hAnsi="Calibri"/>
          <w:b/>
          <w:color w:val="002B5C"/>
          <w:sz w:val="26"/>
        </w:rPr>
        <w:t>10. INFRASTRUCTURE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984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SKU / Tier</w:t>
            </w:r>
          </w:p>
        </w:tc>
        <w:tc>
          <w:tcPr>
            <w:tcW w:type="dxa" w:w="4535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Azure App Service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B2 or P1v3</w:t>
            </w:r>
          </w:p>
        </w:tc>
        <w:tc>
          <w:tcPr>
            <w:tcW w:type="dxa" w:w="453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FastAPI backend hosting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Azure Static Web App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Standard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Next.js frontend (or App Service if SSR required)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Azure OpenAI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S0 — West Europe</w:t>
            </w:r>
          </w:p>
        </w:tc>
        <w:tc>
          <w:tcPr>
            <w:tcW w:type="dxa" w:w="453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GPT-4o-mini (chat) + text-embedding-3-small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Vector / Session Store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TBD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See Section 7 — pending decision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Azure Key Vault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Standard</w:t>
            </w:r>
          </w:p>
        </w:tc>
        <w:tc>
          <w:tcPr>
            <w:tcW w:type="dxa" w:w="453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Secret management via managed identity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Azure AD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Existing tenant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SSO, RBAC, Graph API delegated permissions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Azure Monitor / App Insights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Standard</w:t>
            </w:r>
          </w:p>
        </w:tc>
        <w:tc>
          <w:tcPr>
            <w:tcW w:type="dxa" w:w="453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Logging, alerting, usage dashboards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Azure Function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Consumption plan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Document ingestion pipeline (event-driven)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GitHub Actions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453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CI/CD — build, test, deploy to Azure</w:t>
            </w:r>
          </w:p>
        </w:tc>
      </w:tr>
    </w:tbl>
    <w:p>
      <w:pPr>
        <w:spacing w:after="160"/>
      </w:pPr>
    </w:p>
    <w:p>
      <w:pPr>
        <w:spacing w:before="320" w:after="80"/>
        <w:pBdr>
          <w:bottom w:val="single" w:sz="6" w:space="4" w:color="002B5C"/>
        </w:pBdr>
      </w:pPr>
      <w:r>
        <w:rPr>
          <w:rFonts w:ascii="Calibri" w:hAnsi="Calibri"/>
          <w:b/>
          <w:color w:val="002B5C"/>
          <w:sz w:val="26"/>
        </w:rPr>
        <w:t>11. OPEN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819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268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268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Blocking</w:t>
            </w:r>
          </w:p>
        </w:tc>
      </w:tr>
      <w:tr>
        <w:tc>
          <w:tcPr>
            <w:tcW w:type="dxa" w:w="4819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Vector + session store selection (Section 7)</w:t>
            </w:r>
          </w:p>
        </w:tc>
        <w:tc>
          <w:tcPr>
            <w:tcW w:type="dxa" w:w="2268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Architect</w:t>
            </w:r>
          </w:p>
        </w:tc>
        <w:tc>
          <w:tcPr>
            <w:tcW w:type="dxa" w:w="2268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Yes — required before data layer implementation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Provision Azure OpenAI resource + model deployments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Azure admin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Yes — AI pipeline non-functional without</w:t>
            </w:r>
          </w:p>
        </w:tc>
      </w:tr>
      <w:tr>
        <w:tc>
          <w:tcPr>
            <w:tcW w:type="dxa" w:w="4819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Register Azure AD app (SSO + Graph API permissions)</w:t>
            </w:r>
          </w:p>
        </w:tc>
        <w:tc>
          <w:tcPr>
            <w:tcW w:type="dxa" w:w="2268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Azure AD admin</w:t>
            </w:r>
          </w:p>
        </w:tc>
        <w:tc>
          <w:tcPr>
            <w:tcW w:type="dxa" w:w="2268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Yes — auth and ingestion both blocked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FreshService OAuth2 client credentials + API key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FreshService admin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Yes — ticket integration blocked</w:t>
            </w:r>
          </w:p>
        </w:tc>
      </w:tr>
      <w:tr>
        <w:tc>
          <w:tcPr>
            <w:tcW w:type="dxa" w:w="4819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SharePoint site URL + drive permissions for Graph API</w:t>
            </w:r>
          </w:p>
        </w:tc>
        <w:tc>
          <w:tcPr>
            <w:tcW w:type="dxa" w:w="2268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SharePoint admin</w:t>
            </w:r>
          </w:p>
        </w:tc>
        <w:tc>
          <w:tcPr>
            <w:tcW w:type="dxa" w:w="2268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No — ingestion pipeline Phase 2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GDPR DPA confirmation with Microsoft Azure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Legal / DPO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Yes — required before go-live</w:t>
            </w:r>
          </w:p>
        </w:tc>
      </w:tr>
      <w:tr>
        <w:tc>
          <w:tcPr>
            <w:tcW w:type="dxa" w:w="4819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CI/CD pipeline setup (GitHub Actions → Azure)</w:t>
            </w:r>
          </w:p>
        </w:tc>
        <w:tc>
          <w:tcPr>
            <w:tcW w:type="dxa" w:w="2268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Dev / DevOps</w:t>
            </w:r>
          </w:p>
        </w:tc>
        <w:tc>
          <w:tcPr>
            <w:tcW w:type="dxa" w:w="2268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No — manual deploy acceptable for pilot</w:t>
            </w:r>
          </w:p>
        </w:tc>
      </w:tr>
    </w:tbl>
    <w:p>
      <w:pPr>
        <w:spacing w:after="160"/>
      </w:pPr>
    </w:p>
    <w:p>
      <w:pPr>
        <w:spacing w:before="320" w:after="80"/>
        <w:pBdr>
          <w:bottom w:val="single" w:sz="6" w:space="4" w:color="002B5C"/>
        </w:pBdr>
      </w:pPr>
      <w:r>
        <w:rPr>
          <w:rFonts w:ascii="Calibri" w:hAnsi="Calibri"/>
          <w:b/>
          <w:color w:val="002B5C"/>
          <w:sz w:val="26"/>
        </w:rPr>
        <w:t>12. SIGN-OFF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68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701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51"/>
            <w:shd w:val="clear" w:color="auto" w:fill="002B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Signature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Solution Architect</w:t>
            </w:r>
          </w:p>
        </w:tc>
        <w:tc>
          <w:tcPr>
            <w:tcW w:type="dxa" w:w="2268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1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551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IT Manager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  <w:t>GDPR / DPO</w:t>
            </w:r>
          </w:p>
        </w:tc>
        <w:tc>
          <w:tcPr>
            <w:tcW w:type="dxa" w:w="2268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1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551"/>
            <w:shd w:val="clear" w:color="auto" w:fill="F4F6F8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Developer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