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uguz1fu7xui" w:id="0"/>
      <w:bookmarkEnd w:id="0"/>
      <w:r w:rsidDel="00000000" w:rsidR="00000000" w:rsidRPr="00000000">
        <w:rPr>
          <w:rFonts w:ascii="Comfortaa Medium" w:cs="Comfortaa Medium" w:eastAsia="Comfortaa Medium" w:hAnsi="Comfortaa Medium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color w:val="ff0000"/>
          <w:sz w:val="64"/>
          <w:szCs w:val="64"/>
        </w:rPr>
      </w:pPr>
      <w:bookmarkStart w:colFirst="0" w:colLast="0" w:name="_6r5r06h223vk" w:id="1"/>
      <w:bookmarkEnd w:id="1"/>
      <w:r w:rsidDel="00000000" w:rsidR="00000000" w:rsidRPr="00000000">
        <w:rPr>
          <w:color w:val="ff0000"/>
          <w:sz w:val="64"/>
          <w:szCs w:val="64"/>
          <w:rtl w:val="0"/>
        </w:rPr>
        <w:t xml:space="preserve">Approach to V3.0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*Enable Outline for the tab for to get section wise analysis of the documentation</w:t>
      </w:r>
    </w:p>
    <w:p w:rsidR="00000000" w:rsidDel="00000000" w:rsidP="00000000" w:rsidRDefault="00000000" w:rsidRPr="00000000" w14:paraId="00000004">
      <w:pPr>
        <w:pStyle w:val="Heading1"/>
        <w:rPr>
          <w:color w:val="6d9eeb"/>
        </w:rPr>
      </w:pPr>
      <w:bookmarkStart w:colFirst="0" w:colLast="0" w:name="_73w9scuws2sp" w:id="2"/>
      <w:bookmarkEnd w:id="2"/>
      <w:r w:rsidDel="00000000" w:rsidR="00000000" w:rsidRPr="00000000">
        <w:rPr>
          <w:color w:val="6d9eeb"/>
          <w:rtl w:val="0"/>
        </w:rPr>
        <w:t xml:space="preserve">Purpose and Workflow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code is designed to automate the process of predicting judicial verdicts for a batch of legal cases. It does this by simulating a courtroom trial for each case, using specialized roles (Judge, Prosecution, Defense, etc.), each powered by a large language model (LLM) accessed via the GroqCloud API. The system processes each case in the test set, runs it through a multi-phase trial, and outputs only the final verdict in a standardized format.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color w:val="6d9eeb"/>
        </w:rPr>
      </w:pPr>
      <w:bookmarkStart w:colFirst="0" w:colLast="0" w:name="_w0xsqa3vsn4f" w:id="3"/>
      <w:bookmarkEnd w:id="3"/>
      <w:r w:rsidDel="00000000" w:rsidR="00000000" w:rsidRPr="00000000">
        <w:rPr>
          <w:color w:val="6d9eeb"/>
          <w:rtl w:val="0"/>
        </w:rPr>
        <w:t xml:space="preserve">Data Loading and Preparation 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script reads the input file `test_cases.csv`, which contains a list of legal cases.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Each row in the CSV has a unique case ID and the full text describing the case background, facts, and issues.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color w:val="6d9eeb"/>
        </w:rPr>
      </w:pPr>
      <w:bookmarkStart w:colFirst="0" w:colLast="0" w:name="_wgsygwc5g08x" w:id="4"/>
      <w:bookmarkEnd w:id="4"/>
      <w:r w:rsidDel="00000000" w:rsidR="00000000" w:rsidRPr="00000000">
        <w:rPr>
          <w:color w:val="6d9eeb"/>
          <w:rtl w:val="0"/>
        </w:rPr>
        <w:t xml:space="preserve">Agent and Courtroom Design :</w:t>
      </w:r>
    </w:p>
    <w:p w:rsidR="00000000" w:rsidDel="00000000" w:rsidP="00000000" w:rsidRDefault="00000000" w:rsidRPr="00000000" w14:paraId="0000000C">
      <w:pPr>
        <w:pStyle w:val="Heading2"/>
        <w:rPr>
          <w:color w:val="93c47d"/>
        </w:rPr>
      </w:pPr>
      <w:bookmarkStart w:colFirst="0" w:colLast="0" w:name="_nwwsz4iaf12z" w:id="5"/>
      <w:bookmarkEnd w:id="5"/>
      <w:r w:rsidDel="00000000" w:rsidR="00000000" w:rsidRPr="00000000">
        <w:rPr>
          <w:color w:val="93c47d"/>
          <w:rtl w:val="0"/>
        </w:rPr>
        <w:t xml:space="preserve">CourtroomAgent Class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Each agent (e.g., Judge, Prosecution, Defense, Plaintiff, Witness) is represented by an instance of this class.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Each agent maintains its own conversation history.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When prompted, the agent sends its message history to the LLM and receives a response, which is then appended to its history.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This ensures that each agent’s responses are context-aware and role-specific.</w:t>
      </w:r>
    </w:p>
    <w:p w:rsidR="00000000" w:rsidDel="00000000" w:rsidP="00000000" w:rsidRDefault="00000000" w:rsidRPr="00000000" w14:paraId="00000011">
      <w:pPr>
        <w:pStyle w:val="Heading2"/>
        <w:rPr>
          <w:color w:val="93c47d"/>
        </w:rPr>
      </w:pPr>
      <w:bookmarkStart w:colFirst="0" w:colLast="0" w:name="_79bhwb88lti9" w:id="6"/>
      <w:bookmarkEnd w:id="6"/>
      <w:r w:rsidDel="00000000" w:rsidR="00000000" w:rsidRPr="00000000">
        <w:rPr>
          <w:color w:val="93c47d"/>
          <w:rtl w:val="0"/>
        </w:rPr>
        <w:t xml:space="preserve">Courtroom Class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class manages the overall trial process for a single case.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initializes the core agents (Judge, Prosecution, Defense, Defendant, and, for civil cases, Plaintiff).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supports dynamic creation of additional agents, such as witnesses and expert witnesses, as needed during the trial.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class is responsible for orchestrating the sequence of trial phases and managing agent interactions.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color w:val="6d9eeb"/>
        </w:rPr>
      </w:pPr>
      <w:bookmarkStart w:colFirst="0" w:colLast="0" w:name="_azaio94bjalc" w:id="7"/>
      <w:bookmarkEnd w:id="7"/>
      <w:r w:rsidDel="00000000" w:rsidR="00000000" w:rsidRPr="00000000">
        <w:rPr>
          <w:color w:val="6d9eeb"/>
          <w:rtl w:val="0"/>
        </w:rPr>
        <w:t xml:space="preserve">Trial Phases and Prompts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each case, the trial proceeds through several phases, each with carefully crafted prompts for the relevant agents:</w:t>
      </w:r>
    </w:p>
    <w:p w:rsidR="00000000" w:rsidDel="00000000" w:rsidP="00000000" w:rsidRDefault="00000000" w:rsidRPr="00000000" w14:paraId="00000019">
      <w:pPr>
        <w:pStyle w:val="Heading2"/>
        <w:rPr>
          <w:color w:val="93c47d"/>
        </w:rPr>
      </w:pPr>
      <w:bookmarkStart w:colFirst="0" w:colLast="0" w:name="_uiaxxwwsitxx" w:id="8"/>
      <w:bookmarkEnd w:id="8"/>
      <w:r w:rsidDel="00000000" w:rsidR="00000000" w:rsidRPr="00000000">
        <w:rPr>
          <w:color w:val="93c47d"/>
          <w:rtl w:val="0"/>
        </w:rPr>
        <w:t xml:space="preserve">Opening Statements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Prosecution, Defense, Defendant, and Plaintiff (if applicable) introduce their positions and outline the key issues.</w:t>
      </w:r>
    </w:p>
    <w:p w:rsidR="00000000" w:rsidDel="00000000" w:rsidP="00000000" w:rsidRDefault="00000000" w:rsidRPr="00000000" w14:paraId="0000001B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Witness Interrogation &amp; Argumentation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Prosecution and Defense examine witnesses and experts, presenting and challenging evidence.</w:t>
      </w:r>
    </w:p>
    <w:p w:rsidR="00000000" w:rsidDel="00000000" w:rsidP="00000000" w:rsidRDefault="00000000" w:rsidRPr="00000000" w14:paraId="0000001D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Closing Statements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Each side summarizes their arguments and evidence, making their final appeal to the court.</w:t>
      </w:r>
    </w:p>
    <w:p w:rsidR="00000000" w:rsidDel="00000000" w:rsidP="00000000" w:rsidRDefault="00000000" w:rsidRPr="00000000" w14:paraId="0000001F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Judge’s Ruling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Judge reviews the arguments, evidence, and testimonies, and delivers a verdict. The prompt instructs the Judge to clearly state the verdict at the end of the response using a standardized tag </w:t>
      </w:r>
      <w:r w:rsidDel="00000000" w:rsidR="00000000" w:rsidRPr="00000000">
        <w:rPr>
          <w:color w:val="c27ba0"/>
          <w:rtl w:val="0"/>
        </w:rPr>
        <w:t xml:space="preserve">(`#VERDICT: GRANTED` or `#VERDICT: DENIED`)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color w:val="6d9eeb"/>
        </w:rPr>
      </w:pPr>
      <w:bookmarkStart w:colFirst="0" w:colLast="0" w:name="_a0jauwghu63u" w:id="9"/>
      <w:bookmarkEnd w:id="9"/>
      <w:r w:rsidDel="00000000" w:rsidR="00000000" w:rsidRPr="00000000">
        <w:rPr>
          <w:color w:val="6d9eeb"/>
          <w:rtl w:val="0"/>
        </w:rPr>
        <w:t xml:space="preserve">Dynamic agent creation &amp; Freely evolving trial structure: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4c1130" w:space="0" w:sz="12" w:val="single"/>
          <w:left w:color="4c1130" w:space="0" w:sz="12" w:val="single"/>
          <w:bottom w:color="4c1130" w:space="0" w:sz="12" w:val="single"/>
          <w:right w:color="4c1130" w:space="0" w:sz="12" w:val="single"/>
          <w:insideH w:color="4c1130" w:space="0" w:sz="12" w:val="single"/>
          <w:insideV w:color="4c1130" w:space="0" w:sz="12" w:val="single"/>
        </w:tblBorders>
        <w:tblLayout w:type="fixed"/>
        <w:tblLook w:val="0600"/>
      </w:tblPr>
      <w:tblGrid>
        <w:gridCol w:w="3020"/>
        <w:gridCol w:w="2210"/>
        <w:gridCol w:w="4385"/>
        <w:tblGridChange w:id="0">
          <w:tblGrid>
            <w:gridCol w:w="3020"/>
            <w:gridCol w:w="2210"/>
            <w:gridCol w:w="4385"/>
          </w:tblGrid>
        </w:tblGridChange>
      </w:tblGrid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(v2.0)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Dynamic (v2.5 &amp; v3.0)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Agent Roles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Fixed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Agents can be created/removed as needed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 Sequence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Rigid, pre-set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branch, repeat, or skip based on need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Prompts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Generic, unchanging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Tailored to case facts and agent responses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Evidence/Witness Handling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Predefined list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Added on-the-fly during trial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shd w:fill="ead1dc" w:val="clear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Verdict Timing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Always at end</w:t>
            </w:r>
          </w:p>
        </w:tc>
        <w:tc>
          <w:tcPr>
            <w:shd w:fill="ead1dc" w:val="clear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Only after all necessary arguments/evidence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dynamic nature of the trial simulation comes from its ability to: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Adapt the structure and flow of phases based on the unique facts and needs of each case,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Generate and adjust prompts in real time,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or remove agents as required,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And respond to the evolving arguments and evidence as the trial progresses.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This ensures that each simulated trial is not just a replay of a fixed script, but a flexible, context-aware process that mirrors the complexity and unpredictability of real courtroom proceedings.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color w:val="6d9eeb"/>
        </w:rPr>
      </w:pPr>
      <w:bookmarkStart w:colFirst="0" w:colLast="0" w:name="_4m8bnapqt2r7" w:id="10"/>
      <w:bookmarkEnd w:id="10"/>
      <w:r w:rsidDel="00000000" w:rsidR="00000000" w:rsidRPr="00000000">
        <w:rPr>
          <w:color w:val="6d9eeb"/>
          <w:rtl w:val="0"/>
        </w:rPr>
        <w:t xml:space="preserve">Verdict Extraction 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After the Judge issues a ruling, the script parses the Judge’s response to extract the verdict.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verdict is mapped to a binary label: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`GRANTED` → 1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`DENIED` →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color w:val="6d9eeb"/>
        </w:rPr>
      </w:pPr>
      <w:bookmarkStart w:colFirst="0" w:colLast="0" w:name="_8dbvvsupfzva" w:id="11"/>
      <w:bookmarkEnd w:id="11"/>
      <w:r w:rsidDel="00000000" w:rsidR="00000000" w:rsidRPr="00000000">
        <w:rPr>
          <w:color w:val="6d9eeb"/>
          <w:rtl w:val="0"/>
        </w:rPr>
        <w:t xml:space="preserve">Batch Processing and Output 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script iterates through each case in the test set, running the full trial simulation for each.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For each case, it prints the result in the format: id,label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where `id` is the case identifier and `label` is the predicted verdict (1 or 0).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color w:val="6d9eeb"/>
        </w:rPr>
      </w:pPr>
      <w:bookmarkStart w:colFirst="0" w:colLast="0" w:name="_wda4r9q16rkh" w:id="12"/>
      <w:bookmarkEnd w:id="12"/>
      <w:r w:rsidDel="00000000" w:rsidR="00000000" w:rsidRPr="00000000">
        <w:rPr>
          <w:color w:val="6d9eeb"/>
          <w:rtl w:val="0"/>
        </w:rPr>
        <w:t xml:space="preserve">Error Handling and API Management 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script is designed to handle API rate limits by rotating through available API keys or pausing when necessary.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If a case fails due to an unexpected error, the script logs the error and outputs a default label (0) for that case, ensuring that the batch process continues without interruption.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color w:val="6d9eeb"/>
        </w:rPr>
      </w:pPr>
      <w:bookmarkStart w:colFirst="0" w:colLast="0" w:name="_ed37m6or7uvt" w:id="13"/>
      <w:bookmarkEnd w:id="13"/>
      <w:r w:rsidDel="00000000" w:rsidR="00000000" w:rsidRPr="00000000">
        <w:rPr>
          <w:color w:val="6d9eeb"/>
          <w:rtl w:val="0"/>
        </w:rPr>
        <w:t xml:space="preserve">Design Rationale 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93c47d"/>
          <w:rtl w:val="0"/>
        </w:rPr>
        <w:t xml:space="preserve">Role Separation: </w:t>
      </w:r>
      <w:r w:rsidDel="00000000" w:rsidR="00000000" w:rsidRPr="00000000">
        <w:rPr>
          <w:rtl w:val="0"/>
        </w:rPr>
        <w:t xml:space="preserve">Each agent is responsible for its own dialogue and context, mirroring real courtroom proceedings.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93c47d"/>
          <w:rtl w:val="0"/>
        </w:rPr>
        <w:t xml:space="preserve">Extensibility: </w:t>
      </w:r>
      <w:r w:rsidDel="00000000" w:rsidR="00000000" w:rsidRPr="00000000">
        <w:rPr>
          <w:rtl w:val="0"/>
        </w:rPr>
        <w:t xml:space="preserve">The modular design allows for easy addition of new roles or trial phases as needed.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93c47d"/>
          <w:rtl w:val="0"/>
        </w:rPr>
        <w:t xml:space="preserve">Efficiency: </w:t>
      </w:r>
      <w:r w:rsidDel="00000000" w:rsidR="00000000" w:rsidRPr="00000000">
        <w:rPr>
          <w:rtl w:val="0"/>
        </w:rPr>
        <w:t xml:space="preserve">Only the final verdict is output, which is suitable for evaluation and further analysis.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93c47d"/>
          <w:rtl w:val="0"/>
        </w:rPr>
        <w:t xml:space="preserve">Robustness: </w:t>
      </w:r>
      <w:r w:rsidDel="00000000" w:rsidR="00000000" w:rsidRPr="00000000">
        <w:rPr>
          <w:rtl w:val="0"/>
        </w:rPr>
        <w:t xml:space="preserve">The system is resilient to errors and can handle variations in input data formats.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mfortaa Medium" w:cs="Comfortaa Medium" w:eastAsia="Comfortaa Medium" w:hAnsi="Comfortaa Medium"/>
        <w:sz w:val="30"/>
        <w:szCs w:val="30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