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F3F" w:rsidRDefault="00B07BED" w:rsidP="00B07BED">
      <w:pPr>
        <w:jc w:val="center"/>
      </w:pPr>
      <w:r>
        <w:rPr>
          <w:noProof/>
          <w:lang w:eastAsia="en-AU"/>
        </w:rPr>
        <w:drawing>
          <wp:inline distT="0" distB="0" distL="0" distR="0">
            <wp:extent cx="2565779" cy="452511"/>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4999" cy="455901"/>
                    </a:xfrm>
                    <a:prstGeom prst="rect">
                      <a:avLst/>
                    </a:prstGeom>
                  </pic:spPr>
                </pic:pic>
              </a:graphicData>
            </a:graphic>
          </wp:inline>
        </w:drawing>
      </w:r>
    </w:p>
    <w:p w:rsidR="00B07BED" w:rsidRDefault="00B07BED" w:rsidP="00B07BED">
      <w:pPr>
        <w:jc w:val="center"/>
        <w:rPr>
          <w:sz w:val="18"/>
          <w:szCs w:val="18"/>
        </w:rPr>
      </w:pPr>
      <w:r w:rsidRPr="00B07BED">
        <w:rPr>
          <w:sz w:val="18"/>
          <w:szCs w:val="18"/>
        </w:rPr>
        <w:t>Version: 0.7.0</w:t>
      </w:r>
      <w:r w:rsidRPr="00B07BED">
        <w:rPr>
          <w:sz w:val="18"/>
          <w:szCs w:val="18"/>
        </w:rPr>
        <w:br/>
        <w:t>Last Updated: 11 June 2014</w:t>
      </w:r>
    </w:p>
    <w:p w:rsidR="00B07BED" w:rsidRDefault="00B07BED" w:rsidP="00B07BED">
      <w:pPr>
        <w:pBdr>
          <w:bottom w:val="single" w:sz="6" w:space="1" w:color="auto"/>
        </w:pBdr>
        <w:jc w:val="center"/>
        <w:rPr>
          <w:sz w:val="18"/>
          <w:szCs w:val="18"/>
        </w:rPr>
      </w:pPr>
      <w:r w:rsidRPr="00B07BED">
        <w:rPr>
          <w:sz w:val="18"/>
          <w:szCs w:val="18"/>
        </w:rPr>
        <w:t>This document is released under the GNU Free documentation license version 1.3 (https://www.gnu.org/copyleft/fdl.html)</w:t>
      </w:r>
      <w:r w:rsidRPr="00B07BED">
        <w:rPr>
          <w:sz w:val="18"/>
          <w:szCs w:val="18"/>
        </w:rPr>
        <w:cr/>
      </w:r>
    </w:p>
    <w:p w:rsidR="007B2C5F" w:rsidRPr="007B2C5F" w:rsidRDefault="007B2C5F" w:rsidP="007B2C5F">
      <w:pPr>
        <w:rPr>
          <w:b/>
        </w:rPr>
      </w:pPr>
      <w:r>
        <w:rPr>
          <w:b/>
        </w:rPr>
        <w:t>Contents</w:t>
      </w:r>
    </w:p>
    <w:sdt>
      <w:sdtPr>
        <w:id w:val="-784269028"/>
        <w:docPartObj>
          <w:docPartGallery w:val="Table of Contents"/>
          <w:docPartUnique/>
        </w:docPartObj>
      </w:sdtPr>
      <w:sdtEndPr>
        <w:rPr>
          <w:b/>
          <w:bCs/>
          <w:noProof/>
        </w:rPr>
      </w:sdtEndPr>
      <w:sdtContent>
        <w:p w:rsidR="00BD2B69" w:rsidRDefault="007B2C5F">
          <w:pPr>
            <w:pStyle w:val="TOC1"/>
            <w:rPr>
              <w:rFonts w:eastAsiaTheme="minorEastAsia"/>
              <w:noProof/>
              <w:lang w:eastAsia="en-AU"/>
            </w:rPr>
          </w:pPr>
          <w:r>
            <w:fldChar w:fldCharType="begin"/>
          </w:r>
          <w:r>
            <w:instrText xml:space="preserve"> TOC \o "1-3" \h \z \u </w:instrText>
          </w:r>
          <w:r>
            <w:fldChar w:fldCharType="separate"/>
          </w:r>
          <w:hyperlink w:anchor="_Toc390266759" w:history="1">
            <w:r w:rsidR="00BD2B69" w:rsidRPr="0089593C">
              <w:rPr>
                <w:rStyle w:val="Hyperlink"/>
                <w:noProof/>
              </w:rPr>
              <w:t>About CheckM</w:t>
            </w:r>
            <w:r w:rsidR="00BD2B69">
              <w:rPr>
                <w:noProof/>
                <w:webHidden/>
              </w:rPr>
              <w:tab/>
            </w:r>
            <w:r w:rsidR="00BD2B69">
              <w:rPr>
                <w:noProof/>
                <w:webHidden/>
              </w:rPr>
              <w:fldChar w:fldCharType="begin"/>
            </w:r>
            <w:r w:rsidR="00BD2B69">
              <w:rPr>
                <w:noProof/>
                <w:webHidden/>
              </w:rPr>
              <w:instrText xml:space="preserve"> PAGEREF _Toc390266759 \h </w:instrText>
            </w:r>
            <w:r w:rsidR="00BD2B69">
              <w:rPr>
                <w:noProof/>
                <w:webHidden/>
              </w:rPr>
            </w:r>
            <w:r w:rsidR="00BD2B69">
              <w:rPr>
                <w:noProof/>
                <w:webHidden/>
              </w:rPr>
              <w:fldChar w:fldCharType="separate"/>
            </w:r>
            <w:r w:rsidR="00EA6763">
              <w:rPr>
                <w:noProof/>
                <w:webHidden/>
              </w:rPr>
              <w:t>1</w:t>
            </w:r>
            <w:r w:rsidR="00BD2B69">
              <w:rPr>
                <w:noProof/>
                <w:webHidden/>
              </w:rPr>
              <w:fldChar w:fldCharType="end"/>
            </w:r>
          </w:hyperlink>
        </w:p>
        <w:p w:rsidR="00BD2B69" w:rsidRDefault="00554D78">
          <w:pPr>
            <w:pStyle w:val="TOC1"/>
            <w:rPr>
              <w:rFonts w:eastAsiaTheme="minorEastAsia"/>
              <w:noProof/>
              <w:lang w:eastAsia="en-AU"/>
            </w:rPr>
          </w:pPr>
          <w:hyperlink w:anchor="_Toc390266760" w:history="1">
            <w:r w:rsidR="00BD2B69" w:rsidRPr="0089593C">
              <w:rPr>
                <w:rStyle w:val="Hyperlink"/>
                <w:noProof/>
              </w:rPr>
              <w:t>Contact information</w:t>
            </w:r>
            <w:r w:rsidR="00BD2B69">
              <w:rPr>
                <w:noProof/>
                <w:webHidden/>
              </w:rPr>
              <w:tab/>
            </w:r>
            <w:r w:rsidR="00BD2B69">
              <w:rPr>
                <w:noProof/>
                <w:webHidden/>
              </w:rPr>
              <w:fldChar w:fldCharType="begin"/>
            </w:r>
            <w:r w:rsidR="00BD2B69">
              <w:rPr>
                <w:noProof/>
                <w:webHidden/>
              </w:rPr>
              <w:instrText xml:space="preserve"> PAGEREF _Toc390266760 \h </w:instrText>
            </w:r>
            <w:r w:rsidR="00BD2B69">
              <w:rPr>
                <w:noProof/>
                <w:webHidden/>
              </w:rPr>
            </w:r>
            <w:r w:rsidR="00BD2B69">
              <w:rPr>
                <w:noProof/>
                <w:webHidden/>
              </w:rPr>
              <w:fldChar w:fldCharType="separate"/>
            </w:r>
            <w:r w:rsidR="00EA6763">
              <w:rPr>
                <w:noProof/>
                <w:webHidden/>
              </w:rPr>
              <w:t>1</w:t>
            </w:r>
            <w:r w:rsidR="00BD2B69">
              <w:rPr>
                <w:noProof/>
                <w:webHidden/>
              </w:rPr>
              <w:fldChar w:fldCharType="end"/>
            </w:r>
          </w:hyperlink>
        </w:p>
        <w:p w:rsidR="00BD2B69" w:rsidRDefault="00554D78">
          <w:pPr>
            <w:pStyle w:val="TOC1"/>
            <w:rPr>
              <w:rFonts w:eastAsiaTheme="minorEastAsia"/>
              <w:noProof/>
              <w:lang w:eastAsia="en-AU"/>
            </w:rPr>
          </w:pPr>
          <w:hyperlink w:anchor="_Toc390266761" w:history="1">
            <w:r w:rsidR="00BD2B69" w:rsidRPr="0089593C">
              <w:rPr>
                <w:rStyle w:val="Hyperlink"/>
                <w:noProof/>
              </w:rPr>
              <w:t>Citing CheckM</w:t>
            </w:r>
            <w:r w:rsidR="00BD2B69">
              <w:rPr>
                <w:noProof/>
                <w:webHidden/>
              </w:rPr>
              <w:tab/>
            </w:r>
            <w:r w:rsidR="00BD2B69">
              <w:rPr>
                <w:noProof/>
                <w:webHidden/>
              </w:rPr>
              <w:fldChar w:fldCharType="begin"/>
            </w:r>
            <w:r w:rsidR="00BD2B69">
              <w:rPr>
                <w:noProof/>
                <w:webHidden/>
              </w:rPr>
              <w:instrText xml:space="preserve"> PAGEREF _Toc390266761 \h </w:instrText>
            </w:r>
            <w:r w:rsidR="00BD2B69">
              <w:rPr>
                <w:noProof/>
                <w:webHidden/>
              </w:rPr>
            </w:r>
            <w:r w:rsidR="00BD2B69">
              <w:rPr>
                <w:noProof/>
                <w:webHidden/>
              </w:rPr>
              <w:fldChar w:fldCharType="separate"/>
            </w:r>
            <w:r w:rsidR="00EA6763">
              <w:rPr>
                <w:noProof/>
                <w:webHidden/>
              </w:rPr>
              <w:t>2</w:t>
            </w:r>
            <w:r w:rsidR="00BD2B69">
              <w:rPr>
                <w:noProof/>
                <w:webHidden/>
              </w:rPr>
              <w:fldChar w:fldCharType="end"/>
            </w:r>
          </w:hyperlink>
        </w:p>
        <w:p w:rsidR="00BD2B69" w:rsidRDefault="00554D78">
          <w:pPr>
            <w:pStyle w:val="TOC1"/>
            <w:rPr>
              <w:rFonts w:eastAsiaTheme="minorEastAsia"/>
              <w:noProof/>
              <w:lang w:eastAsia="en-AU"/>
            </w:rPr>
          </w:pPr>
          <w:hyperlink w:anchor="_Toc390266762" w:history="1">
            <w:r w:rsidR="00BD2B69" w:rsidRPr="0089593C">
              <w:rPr>
                <w:rStyle w:val="Hyperlink"/>
                <w:noProof/>
              </w:rPr>
              <w:t>Installing CheckM</w:t>
            </w:r>
            <w:r w:rsidR="00BD2B69">
              <w:rPr>
                <w:noProof/>
                <w:webHidden/>
              </w:rPr>
              <w:tab/>
            </w:r>
            <w:r w:rsidR="00BD2B69">
              <w:rPr>
                <w:noProof/>
                <w:webHidden/>
              </w:rPr>
              <w:fldChar w:fldCharType="begin"/>
            </w:r>
            <w:r w:rsidR="00BD2B69">
              <w:rPr>
                <w:noProof/>
                <w:webHidden/>
              </w:rPr>
              <w:instrText xml:space="preserve"> PAGEREF _Toc390266762 \h </w:instrText>
            </w:r>
            <w:r w:rsidR="00BD2B69">
              <w:rPr>
                <w:noProof/>
                <w:webHidden/>
              </w:rPr>
            </w:r>
            <w:r w:rsidR="00BD2B69">
              <w:rPr>
                <w:noProof/>
                <w:webHidden/>
              </w:rPr>
              <w:fldChar w:fldCharType="separate"/>
            </w:r>
            <w:r w:rsidR="00EA6763">
              <w:rPr>
                <w:noProof/>
                <w:webHidden/>
              </w:rPr>
              <w:t>2</w:t>
            </w:r>
            <w:r w:rsidR="00BD2B69">
              <w:rPr>
                <w:noProof/>
                <w:webHidden/>
              </w:rPr>
              <w:fldChar w:fldCharType="end"/>
            </w:r>
          </w:hyperlink>
        </w:p>
        <w:p w:rsidR="00BD2B69" w:rsidRDefault="00554D78">
          <w:pPr>
            <w:pStyle w:val="TOC1"/>
            <w:rPr>
              <w:rFonts w:eastAsiaTheme="minorEastAsia"/>
              <w:noProof/>
              <w:lang w:eastAsia="en-AU"/>
            </w:rPr>
          </w:pPr>
          <w:hyperlink w:anchor="_Toc390266763" w:history="1">
            <w:r w:rsidR="00BD2B69" w:rsidRPr="0089593C">
              <w:rPr>
                <w:rStyle w:val="Hyperlink"/>
                <w:noProof/>
              </w:rPr>
              <w:t>Quick Start</w:t>
            </w:r>
            <w:r w:rsidR="00BD2B69">
              <w:rPr>
                <w:noProof/>
                <w:webHidden/>
              </w:rPr>
              <w:tab/>
            </w:r>
            <w:r w:rsidR="00BD2B69">
              <w:rPr>
                <w:noProof/>
                <w:webHidden/>
              </w:rPr>
              <w:fldChar w:fldCharType="begin"/>
            </w:r>
            <w:r w:rsidR="00BD2B69">
              <w:rPr>
                <w:noProof/>
                <w:webHidden/>
              </w:rPr>
              <w:instrText xml:space="preserve"> PAGEREF _Toc390266763 \h </w:instrText>
            </w:r>
            <w:r w:rsidR="00BD2B69">
              <w:rPr>
                <w:noProof/>
                <w:webHidden/>
              </w:rPr>
            </w:r>
            <w:r w:rsidR="00BD2B69">
              <w:rPr>
                <w:noProof/>
                <w:webHidden/>
              </w:rPr>
              <w:fldChar w:fldCharType="separate"/>
            </w:r>
            <w:r w:rsidR="00EA6763">
              <w:rPr>
                <w:noProof/>
                <w:webHidden/>
              </w:rPr>
              <w:t>2</w:t>
            </w:r>
            <w:r w:rsidR="00BD2B69">
              <w:rPr>
                <w:noProof/>
                <w:webHidden/>
              </w:rPr>
              <w:fldChar w:fldCharType="end"/>
            </w:r>
          </w:hyperlink>
        </w:p>
        <w:p w:rsidR="00BD2B69" w:rsidRDefault="00554D78">
          <w:pPr>
            <w:pStyle w:val="TOC1"/>
            <w:rPr>
              <w:rFonts w:eastAsiaTheme="minorEastAsia"/>
              <w:noProof/>
              <w:lang w:eastAsia="en-AU"/>
            </w:rPr>
          </w:pPr>
          <w:hyperlink w:anchor="_Toc390266764" w:history="1">
            <w:r w:rsidR="00BD2B69" w:rsidRPr="0089593C">
              <w:rPr>
                <w:rStyle w:val="Hyperlink"/>
                <w:noProof/>
              </w:rPr>
              <w:t>CheckM Command Line Overview</w:t>
            </w:r>
            <w:r w:rsidR="00BD2B69">
              <w:rPr>
                <w:noProof/>
                <w:webHidden/>
              </w:rPr>
              <w:tab/>
            </w:r>
            <w:r w:rsidR="00BD2B69">
              <w:rPr>
                <w:noProof/>
                <w:webHidden/>
              </w:rPr>
              <w:fldChar w:fldCharType="begin"/>
            </w:r>
            <w:r w:rsidR="00BD2B69">
              <w:rPr>
                <w:noProof/>
                <w:webHidden/>
              </w:rPr>
              <w:instrText xml:space="preserve"> PAGEREF _Toc390266764 \h </w:instrText>
            </w:r>
            <w:r w:rsidR="00BD2B69">
              <w:rPr>
                <w:noProof/>
                <w:webHidden/>
              </w:rPr>
            </w:r>
            <w:r w:rsidR="00BD2B69">
              <w:rPr>
                <w:noProof/>
                <w:webHidden/>
              </w:rPr>
              <w:fldChar w:fldCharType="separate"/>
            </w:r>
            <w:r w:rsidR="00EA6763">
              <w:rPr>
                <w:noProof/>
                <w:webHidden/>
              </w:rPr>
              <w:t>2</w:t>
            </w:r>
            <w:r w:rsidR="00BD2B69">
              <w:rPr>
                <w:noProof/>
                <w:webHidden/>
              </w:rPr>
              <w:fldChar w:fldCharType="end"/>
            </w:r>
          </w:hyperlink>
        </w:p>
        <w:p w:rsidR="00BD2B69" w:rsidRDefault="00554D78">
          <w:pPr>
            <w:pStyle w:val="TOC1"/>
            <w:rPr>
              <w:rFonts w:eastAsiaTheme="minorEastAsia"/>
              <w:noProof/>
              <w:lang w:eastAsia="en-AU"/>
            </w:rPr>
          </w:pPr>
          <w:hyperlink w:anchor="_Toc390266765" w:history="1">
            <w:r w:rsidR="00BD2B69" w:rsidRPr="0089593C">
              <w:rPr>
                <w:rStyle w:val="Hyperlink"/>
                <w:noProof/>
              </w:rPr>
              <w:t>Lineage-specific Workflow</w:t>
            </w:r>
            <w:r w:rsidR="00BD2B69">
              <w:rPr>
                <w:noProof/>
                <w:webHidden/>
              </w:rPr>
              <w:tab/>
            </w:r>
            <w:r w:rsidR="00BD2B69">
              <w:rPr>
                <w:noProof/>
                <w:webHidden/>
              </w:rPr>
              <w:fldChar w:fldCharType="begin"/>
            </w:r>
            <w:r w:rsidR="00BD2B69">
              <w:rPr>
                <w:noProof/>
                <w:webHidden/>
              </w:rPr>
              <w:instrText xml:space="preserve"> PAGEREF _Toc390266765 \h </w:instrText>
            </w:r>
            <w:r w:rsidR="00BD2B69">
              <w:rPr>
                <w:noProof/>
                <w:webHidden/>
              </w:rPr>
            </w:r>
            <w:r w:rsidR="00BD2B69">
              <w:rPr>
                <w:noProof/>
                <w:webHidden/>
              </w:rPr>
              <w:fldChar w:fldCharType="separate"/>
            </w:r>
            <w:r w:rsidR="00EA6763">
              <w:rPr>
                <w:noProof/>
                <w:webHidden/>
              </w:rPr>
              <w:t>3</w:t>
            </w:r>
            <w:r w:rsidR="00BD2B69">
              <w:rPr>
                <w:noProof/>
                <w:webHidden/>
              </w:rPr>
              <w:fldChar w:fldCharType="end"/>
            </w:r>
          </w:hyperlink>
        </w:p>
        <w:p w:rsidR="00BD2B69" w:rsidRDefault="00554D78">
          <w:pPr>
            <w:pStyle w:val="TOC1"/>
            <w:rPr>
              <w:rFonts w:eastAsiaTheme="minorEastAsia"/>
              <w:noProof/>
              <w:lang w:eastAsia="en-AU"/>
            </w:rPr>
          </w:pPr>
          <w:hyperlink w:anchor="_Toc390266766" w:history="1">
            <w:r w:rsidR="00BD2B69" w:rsidRPr="0089593C">
              <w:rPr>
                <w:rStyle w:val="Hyperlink"/>
                <w:noProof/>
              </w:rPr>
              <w:t>Taxonomic-specific Workflow</w:t>
            </w:r>
            <w:r w:rsidR="00BD2B69">
              <w:rPr>
                <w:noProof/>
                <w:webHidden/>
              </w:rPr>
              <w:tab/>
            </w:r>
            <w:r w:rsidR="00BD2B69">
              <w:rPr>
                <w:noProof/>
                <w:webHidden/>
              </w:rPr>
              <w:fldChar w:fldCharType="begin"/>
            </w:r>
            <w:r w:rsidR="00BD2B69">
              <w:rPr>
                <w:noProof/>
                <w:webHidden/>
              </w:rPr>
              <w:instrText xml:space="preserve"> PAGEREF _Toc390266766 \h </w:instrText>
            </w:r>
            <w:r w:rsidR="00BD2B69">
              <w:rPr>
                <w:noProof/>
                <w:webHidden/>
              </w:rPr>
            </w:r>
            <w:r w:rsidR="00BD2B69">
              <w:rPr>
                <w:noProof/>
                <w:webHidden/>
              </w:rPr>
              <w:fldChar w:fldCharType="separate"/>
            </w:r>
            <w:r w:rsidR="00EA6763">
              <w:rPr>
                <w:noProof/>
                <w:webHidden/>
              </w:rPr>
              <w:t>4</w:t>
            </w:r>
            <w:r w:rsidR="00BD2B69">
              <w:rPr>
                <w:noProof/>
                <w:webHidden/>
              </w:rPr>
              <w:fldChar w:fldCharType="end"/>
            </w:r>
          </w:hyperlink>
        </w:p>
        <w:p w:rsidR="00BD2B69" w:rsidRDefault="00554D78">
          <w:pPr>
            <w:pStyle w:val="TOC1"/>
            <w:rPr>
              <w:rFonts w:eastAsiaTheme="minorEastAsia"/>
              <w:noProof/>
              <w:lang w:eastAsia="en-AU"/>
            </w:rPr>
          </w:pPr>
          <w:hyperlink w:anchor="_Toc390266767" w:history="1">
            <w:r w:rsidR="00BD2B69" w:rsidRPr="0089593C">
              <w:rPr>
                <w:rStyle w:val="Hyperlink"/>
                <w:noProof/>
              </w:rPr>
              <w:t>CheckM Plots</w:t>
            </w:r>
            <w:r w:rsidR="00BD2B69">
              <w:rPr>
                <w:noProof/>
                <w:webHidden/>
              </w:rPr>
              <w:tab/>
            </w:r>
            <w:r w:rsidR="00BD2B69">
              <w:rPr>
                <w:noProof/>
                <w:webHidden/>
              </w:rPr>
              <w:fldChar w:fldCharType="begin"/>
            </w:r>
            <w:r w:rsidR="00BD2B69">
              <w:rPr>
                <w:noProof/>
                <w:webHidden/>
              </w:rPr>
              <w:instrText xml:space="preserve"> PAGEREF _Toc390266767 \h </w:instrText>
            </w:r>
            <w:r w:rsidR="00BD2B69">
              <w:rPr>
                <w:noProof/>
                <w:webHidden/>
              </w:rPr>
            </w:r>
            <w:r w:rsidR="00BD2B69">
              <w:rPr>
                <w:noProof/>
                <w:webHidden/>
              </w:rPr>
              <w:fldChar w:fldCharType="separate"/>
            </w:r>
            <w:r w:rsidR="00EA6763">
              <w:rPr>
                <w:noProof/>
                <w:webHidden/>
              </w:rPr>
              <w:t>4</w:t>
            </w:r>
            <w:r w:rsidR="00BD2B69">
              <w:rPr>
                <w:noProof/>
                <w:webHidden/>
              </w:rPr>
              <w:fldChar w:fldCharType="end"/>
            </w:r>
          </w:hyperlink>
        </w:p>
        <w:p w:rsidR="00BD2B69" w:rsidRDefault="00554D78">
          <w:pPr>
            <w:pStyle w:val="TOC1"/>
            <w:rPr>
              <w:rFonts w:eastAsiaTheme="minorEastAsia"/>
              <w:noProof/>
              <w:lang w:eastAsia="en-AU"/>
            </w:rPr>
          </w:pPr>
          <w:hyperlink w:anchor="_Toc390266768" w:history="1">
            <w:r w:rsidR="00BD2B69" w:rsidRPr="0089593C">
              <w:rPr>
                <w:rStyle w:val="Hyperlink"/>
                <w:noProof/>
              </w:rPr>
              <w:t>Bin Exploration and Modification</w:t>
            </w:r>
            <w:r w:rsidR="00BD2B69">
              <w:rPr>
                <w:noProof/>
                <w:webHidden/>
              </w:rPr>
              <w:tab/>
            </w:r>
            <w:r w:rsidR="00BD2B69">
              <w:rPr>
                <w:noProof/>
                <w:webHidden/>
              </w:rPr>
              <w:fldChar w:fldCharType="begin"/>
            </w:r>
            <w:r w:rsidR="00BD2B69">
              <w:rPr>
                <w:noProof/>
                <w:webHidden/>
              </w:rPr>
              <w:instrText xml:space="preserve"> PAGEREF _Toc390266768 \h </w:instrText>
            </w:r>
            <w:r w:rsidR="00BD2B69">
              <w:rPr>
                <w:noProof/>
                <w:webHidden/>
              </w:rPr>
            </w:r>
            <w:r w:rsidR="00BD2B69">
              <w:rPr>
                <w:noProof/>
                <w:webHidden/>
              </w:rPr>
              <w:fldChar w:fldCharType="separate"/>
            </w:r>
            <w:r w:rsidR="00EA6763">
              <w:rPr>
                <w:noProof/>
                <w:webHidden/>
              </w:rPr>
              <w:t>10</w:t>
            </w:r>
            <w:r w:rsidR="00BD2B69">
              <w:rPr>
                <w:noProof/>
                <w:webHidden/>
              </w:rPr>
              <w:fldChar w:fldCharType="end"/>
            </w:r>
          </w:hyperlink>
        </w:p>
        <w:p w:rsidR="007B2C5F" w:rsidRDefault="00554D78" w:rsidP="00BD2B69">
          <w:pPr>
            <w:pStyle w:val="TOC1"/>
          </w:pPr>
          <w:hyperlink w:anchor="_Toc390266769" w:history="1">
            <w:r w:rsidR="00BD2B69" w:rsidRPr="0089593C">
              <w:rPr>
                <w:rStyle w:val="Hyperlink"/>
                <w:noProof/>
              </w:rPr>
              <w:t>Additional Utility Functions</w:t>
            </w:r>
            <w:r w:rsidR="00BD2B69">
              <w:rPr>
                <w:noProof/>
                <w:webHidden/>
              </w:rPr>
              <w:tab/>
            </w:r>
            <w:r w:rsidR="00BD2B69">
              <w:rPr>
                <w:noProof/>
                <w:webHidden/>
              </w:rPr>
              <w:fldChar w:fldCharType="begin"/>
            </w:r>
            <w:r w:rsidR="00BD2B69">
              <w:rPr>
                <w:noProof/>
                <w:webHidden/>
              </w:rPr>
              <w:instrText xml:space="preserve"> PAGEREF _Toc390266769 \h </w:instrText>
            </w:r>
            <w:r w:rsidR="00BD2B69">
              <w:rPr>
                <w:noProof/>
                <w:webHidden/>
              </w:rPr>
            </w:r>
            <w:r w:rsidR="00BD2B69">
              <w:rPr>
                <w:noProof/>
                <w:webHidden/>
              </w:rPr>
              <w:fldChar w:fldCharType="separate"/>
            </w:r>
            <w:r w:rsidR="00EA6763">
              <w:rPr>
                <w:noProof/>
                <w:webHidden/>
              </w:rPr>
              <w:t>10</w:t>
            </w:r>
            <w:r w:rsidR="00BD2B69">
              <w:rPr>
                <w:noProof/>
                <w:webHidden/>
              </w:rPr>
              <w:fldChar w:fldCharType="end"/>
            </w:r>
          </w:hyperlink>
          <w:r w:rsidR="007B2C5F">
            <w:rPr>
              <w:b/>
              <w:bCs/>
              <w:noProof/>
            </w:rPr>
            <w:fldChar w:fldCharType="end"/>
          </w:r>
        </w:p>
      </w:sdtContent>
    </w:sdt>
    <w:p w:rsidR="007B2C5F" w:rsidRDefault="00986545" w:rsidP="007B2C5F">
      <w:pPr>
        <w:pStyle w:val="Heading1"/>
        <w:numPr>
          <w:ilvl w:val="0"/>
          <w:numId w:val="2"/>
        </w:numPr>
        <w:spacing w:after="120"/>
        <w:ind w:left="357" w:hanging="357"/>
      </w:pPr>
      <w:bookmarkStart w:id="0" w:name="_Toc390266759"/>
      <w:r>
        <w:t>About CheckM</w:t>
      </w:r>
      <w:bookmarkEnd w:id="0"/>
    </w:p>
    <w:p w:rsidR="00B07BED" w:rsidRPr="007B2C5F" w:rsidRDefault="00B07BED" w:rsidP="007B2C5F">
      <w:r w:rsidRPr="007B2C5F">
        <w:t xml:space="preserve">CheckM provides a set of tools for assessing the quality of </w:t>
      </w:r>
      <w:bookmarkStart w:id="1" w:name="_GoBack"/>
      <w:bookmarkEnd w:id="1"/>
      <w:r w:rsidRPr="007B2C5F">
        <w:t xml:space="preserve">genome </w:t>
      </w:r>
      <w:r w:rsidR="00A778D1">
        <w:t>recovered from isolates, single cells, or metagenomic data</w:t>
      </w:r>
      <w:r w:rsidRPr="007B2C5F">
        <w:t xml:space="preserve">. It provides robust estimates of genome completeness and contamination using lineage-specific sets of </w:t>
      </w:r>
      <w:r w:rsidR="00986545" w:rsidRPr="007B2C5F">
        <w:t xml:space="preserve">ubiquitous </w:t>
      </w:r>
      <w:r w:rsidRPr="007B2C5F">
        <w:t>single-copy genes and explicitly accounts</w:t>
      </w:r>
      <w:r w:rsidR="00986545" w:rsidRPr="007B2C5F">
        <w:t xml:space="preserve"> for gene col</w:t>
      </w:r>
      <w:r w:rsidRPr="007B2C5F">
        <w:t xml:space="preserve">location. Assessment of </w:t>
      </w:r>
      <w:r w:rsidR="002A68CD">
        <w:t>genome</w:t>
      </w:r>
      <w:r w:rsidRPr="007B2C5F">
        <w:t xml:space="preserve"> quality can also be examined using plots depicting key genomic characteristics (e.g., GC, coding density) which highlight </w:t>
      </w:r>
      <w:r w:rsidR="00986545" w:rsidRPr="007B2C5F">
        <w:t>sequences</w:t>
      </w:r>
      <w:r w:rsidRPr="007B2C5F">
        <w:t xml:space="preserve"> outside the expected distributions of a typical genome. CheckM also provides tools for identifying </w:t>
      </w:r>
      <w:r w:rsidR="000C2BF7">
        <w:t xml:space="preserve">genome </w:t>
      </w:r>
      <w:r w:rsidRPr="007B2C5F">
        <w:t>bins that are likely candidates for merging based on marker set compatibility, similarity in genomic characteristics, and proximity within a reference genome tree.</w:t>
      </w:r>
    </w:p>
    <w:p w:rsidR="00986545" w:rsidRDefault="00986545" w:rsidP="00986545">
      <w:pPr>
        <w:pStyle w:val="Heading1"/>
        <w:numPr>
          <w:ilvl w:val="0"/>
          <w:numId w:val="2"/>
        </w:numPr>
        <w:spacing w:after="120"/>
      </w:pPr>
      <w:bookmarkStart w:id="2" w:name="_Toc300697016"/>
      <w:bookmarkStart w:id="3" w:name="_Toc388863751"/>
      <w:bookmarkStart w:id="4" w:name="_Toc390266760"/>
      <w:r>
        <w:t>Contact information</w:t>
      </w:r>
      <w:bookmarkEnd w:id="2"/>
      <w:bookmarkEnd w:id="3"/>
      <w:bookmarkEnd w:id="4"/>
    </w:p>
    <w:p w:rsidR="00986545" w:rsidRPr="00DF0AC3" w:rsidRDefault="00986545" w:rsidP="00986545">
      <w:r>
        <w:t>CheckM is in active development and we are interested in discussing all potential applications of this software. We encourage you to send us suggestions for new features. Suggestions, comments, and bug reports can be sent to Donovan Parks</w:t>
      </w:r>
      <w:r w:rsidRPr="00E37F8E">
        <w:t xml:space="preserve"> (</w:t>
      </w:r>
      <w:proofErr w:type="spellStart"/>
      <w:r>
        <w:t>donovan.parks</w:t>
      </w:r>
      <w:proofErr w:type="spellEnd"/>
      <w:r w:rsidRPr="00E37F8E">
        <w:t xml:space="preserve"> [at] </w:t>
      </w:r>
      <w:r>
        <w:t>gmail.com</w:t>
      </w:r>
      <w:r w:rsidRPr="00E37F8E">
        <w:t>)</w:t>
      </w:r>
      <w:r>
        <w:t xml:space="preserve">. If reporting a bug, please provide as much information as possible and a simplified version of the data set which causes the bug. This will allow us to quickly resolve the issue. Issues may also be reported through our </w:t>
      </w:r>
      <w:proofErr w:type="spellStart"/>
      <w:r>
        <w:t>GitHub</w:t>
      </w:r>
      <w:proofErr w:type="spellEnd"/>
      <w:r>
        <w:t xml:space="preserve"> </w:t>
      </w:r>
      <w:proofErr w:type="gramStart"/>
      <w:r>
        <w:t>page</w:t>
      </w:r>
      <w:proofErr w:type="gramEnd"/>
      <w:r>
        <w:t xml:space="preserve"> at: </w:t>
      </w:r>
      <w:r w:rsidRPr="00986545">
        <w:t>https://github.com/Ecogenomics/CheckM</w:t>
      </w:r>
      <w:r>
        <w:t>.</w:t>
      </w:r>
    </w:p>
    <w:p w:rsidR="00986545" w:rsidRDefault="00986545" w:rsidP="00986545">
      <w:pPr>
        <w:pStyle w:val="Heading1"/>
        <w:numPr>
          <w:ilvl w:val="0"/>
          <w:numId w:val="2"/>
        </w:numPr>
        <w:spacing w:after="120"/>
      </w:pPr>
      <w:bookmarkStart w:id="5" w:name="_Toc300697017"/>
      <w:bookmarkStart w:id="6" w:name="_Toc388863752"/>
      <w:bookmarkStart w:id="7" w:name="_Toc390266761"/>
      <w:r>
        <w:lastRenderedPageBreak/>
        <w:t>Citing CheckM</w:t>
      </w:r>
      <w:bookmarkEnd w:id="5"/>
      <w:bookmarkEnd w:id="6"/>
      <w:bookmarkEnd w:id="7"/>
    </w:p>
    <w:p w:rsidR="00986545" w:rsidRDefault="00986545" w:rsidP="00986545">
      <w:r>
        <w:t xml:space="preserve">If you use CheckM in your research, please cite: </w:t>
      </w:r>
    </w:p>
    <w:p w:rsidR="00986545" w:rsidRPr="00596B6B" w:rsidRDefault="00986545" w:rsidP="00596B6B">
      <w:pPr>
        <w:ind w:left="360"/>
        <w:jc w:val="left"/>
        <w:rPr>
          <w:bCs/>
        </w:rPr>
      </w:pPr>
      <w:r>
        <w:rPr>
          <w:bCs/>
        </w:rPr>
        <w:t xml:space="preserve">Parks DH, </w:t>
      </w:r>
      <w:proofErr w:type="spellStart"/>
      <w:r>
        <w:rPr>
          <w:bCs/>
        </w:rPr>
        <w:t>Imelfort</w:t>
      </w:r>
      <w:proofErr w:type="spellEnd"/>
      <w:r>
        <w:rPr>
          <w:bCs/>
        </w:rPr>
        <w:t xml:space="preserve"> M, </w:t>
      </w:r>
      <w:proofErr w:type="spellStart"/>
      <w:r>
        <w:rPr>
          <w:bCs/>
        </w:rPr>
        <w:t>Skennerton</w:t>
      </w:r>
      <w:proofErr w:type="spellEnd"/>
      <w:r>
        <w:rPr>
          <w:bCs/>
        </w:rPr>
        <w:t xml:space="preserve"> CT, Hugenholtz P, Tyson GW. 2014</w:t>
      </w:r>
      <w:r w:rsidRPr="00382B76">
        <w:rPr>
          <w:bCs/>
          <w:i/>
        </w:rPr>
        <w:t xml:space="preserve">. </w:t>
      </w:r>
      <w:r>
        <w:rPr>
          <w:bCs/>
          <w:iCs/>
        </w:rPr>
        <w:t>Assessing the quality of microbial genomes recovered from isolates, single cells, and metagenomes</w:t>
      </w:r>
      <w:r w:rsidRPr="00DF0AC3">
        <w:rPr>
          <w:bCs/>
          <w:i/>
          <w:iCs/>
        </w:rPr>
        <w:t>.</w:t>
      </w:r>
      <w:r w:rsidRPr="00DF0AC3">
        <w:rPr>
          <w:bCs/>
        </w:rPr>
        <w:t xml:space="preserve"> </w:t>
      </w:r>
      <w:proofErr w:type="gramStart"/>
      <w:r w:rsidRPr="00986545">
        <w:rPr>
          <w:bCs/>
        </w:rPr>
        <w:t>Submitted to</w:t>
      </w:r>
      <w:r>
        <w:rPr>
          <w:bCs/>
          <w:i/>
        </w:rPr>
        <w:t xml:space="preserve"> Genome Research.</w:t>
      </w:r>
      <w:proofErr w:type="gramEnd"/>
    </w:p>
    <w:p w:rsidR="00596B6B" w:rsidRDefault="00596B6B" w:rsidP="00596B6B">
      <w:pPr>
        <w:pStyle w:val="Heading1"/>
        <w:numPr>
          <w:ilvl w:val="0"/>
          <w:numId w:val="2"/>
        </w:numPr>
        <w:spacing w:after="120"/>
      </w:pPr>
      <w:bookmarkStart w:id="8" w:name="_Toc390266762"/>
      <w:r>
        <w:t>Installing CheckM</w:t>
      </w:r>
      <w:bookmarkEnd w:id="8"/>
    </w:p>
    <w:p w:rsidR="00F8756C" w:rsidRPr="00F8756C" w:rsidRDefault="00F8756C" w:rsidP="00F8756C">
      <w:pPr>
        <w:pStyle w:val="ListParagraph"/>
        <w:numPr>
          <w:ilvl w:val="0"/>
          <w:numId w:val="3"/>
        </w:numPr>
        <w:rPr>
          <w:color w:val="FF0000"/>
        </w:rPr>
      </w:pPr>
      <w:r w:rsidRPr="00F8756C">
        <w:rPr>
          <w:color w:val="FF0000"/>
        </w:rPr>
        <w:t>Mike: fill this in!</w:t>
      </w:r>
    </w:p>
    <w:p w:rsidR="00596B6B" w:rsidRDefault="00596B6B" w:rsidP="00596B6B">
      <w:pPr>
        <w:pStyle w:val="Heading1"/>
        <w:numPr>
          <w:ilvl w:val="0"/>
          <w:numId w:val="2"/>
        </w:numPr>
        <w:spacing w:after="120"/>
      </w:pPr>
      <w:bookmarkStart w:id="9" w:name="_Toc390266763"/>
      <w:r>
        <w:t>Quick Start</w:t>
      </w:r>
      <w:bookmarkEnd w:id="9"/>
    </w:p>
    <w:p w:rsidR="00596B6B" w:rsidRDefault="007E0508" w:rsidP="00596B6B">
      <w:r>
        <w:t xml:space="preserve">CheckM works on a directory of </w:t>
      </w:r>
      <w:r w:rsidR="004F7845">
        <w:t>genome bins</w:t>
      </w:r>
      <w:r>
        <w:t xml:space="preserve"> in FASTA format. By default, CheckM assumes these files end with the extension ‘</w:t>
      </w:r>
      <w:proofErr w:type="spellStart"/>
      <w:r>
        <w:t>fna</w:t>
      </w:r>
      <w:proofErr w:type="spellEnd"/>
      <w:r>
        <w:t>’</w:t>
      </w:r>
      <w:r w:rsidR="0007464E">
        <w:t>,</w:t>
      </w:r>
      <w:r>
        <w:t xml:space="preserve"> though this can be changed with the –x flag. </w:t>
      </w:r>
      <w:r w:rsidR="00596B6B">
        <w:t>CheckM consists of a series of commands in order to support a number of different analyses and workflows. If you are in a rush to get started, the standard workflow for CheckM is as follows:</w:t>
      </w:r>
    </w:p>
    <w:p w:rsidR="00596B6B" w:rsidRDefault="00596B6B" w:rsidP="00596B6B">
      <w:pPr>
        <w:pStyle w:val="Title"/>
      </w:pPr>
      <w:r>
        <w:t xml:space="preserve">&gt; </w:t>
      </w:r>
      <w:proofErr w:type="spellStart"/>
      <w:proofErr w:type="gramStart"/>
      <w:r>
        <w:t>checkm</w:t>
      </w:r>
      <w:proofErr w:type="spellEnd"/>
      <w:proofErr w:type="gramEnd"/>
      <w:r>
        <w:t xml:space="preserve"> tree &lt;bin folder&gt; &lt;output folder&gt;</w:t>
      </w:r>
    </w:p>
    <w:p w:rsidR="00596B6B" w:rsidRDefault="00596B6B" w:rsidP="00596B6B">
      <w:pPr>
        <w:pStyle w:val="Title"/>
      </w:pPr>
      <w:r>
        <w:t xml:space="preserve">&gt; </w:t>
      </w:r>
      <w:proofErr w:type="spellStart"/>
      <w:proofErr w:type="gramStart"/>
      <w:r>
        <w:t>checkm</w:t>
      </w:r>
      <w:proofErr w:type="spellEnd"/>
      <w:proofErr w:type="gramEnd"/>
      <w:r>
        <w:t xml:space="preserve"> </w:t>
      </w:r>
      <w:proofErr w:type="spellStart"/>
      <w:r>
        <w:t>lineage_set</w:t>
      </w:r>
      <w:proofErr w:type="spellEnd"/>
      <w:r>
        <w:t xml:space="preserve"> &lt;output folder&gt; &lt;marker file&gt;</w:t>
      </w:r>
    </w:p>
    <w:p w:rsidR="00596B6B" w:rsidRDefault="00596B6B" w:rsidP="00596B6B">
      <w:pPr>
        <w:pStyle w:val="Title"/>
      </w:pPr>
      <w:r>
        <w:t xml:space="preserve">&gt; </w:t>
      </w:r>
      <w:proofErr w:type="spellStart"/>
      <w:proofErr w:type="gramStart"/>
      <w:r>
        <w:t>checkm</w:t>
      </w:r>
      <w:proofErr w:type="spellEnd"/>
      <w:proofErr w:type="gramEnd"/>
      <w:r>
        <w:t xml:space="preserve"> analyze &lt;marker file&gt; &lt;bin folder&gt; &lt;output folder&gt;</w:t>
      </w:r>
    </w:p>
    <w:p w:rsidR="007E0508" w:rsidRDefault="00596B6B" w:rsidP="007E0508">
      <w:pPr>
        <w:pStyle w:val="Title"/>
      </w:pPr>
      <w:r>
        <w:t xml:space="preserve">&gt; </w:t>
      </w:r>
      <w:proofErr w:type="spellStart"/>
      <w:proofErr w:type="gramStart"/>
      <w:r>
        <w:t>checkm</w:t>
      </w:r>
      <w:proofErr w:type="spellEnd"/>
      <w:proofErr w:type="gramEnd"/>
      <w:r>
        <w:t xml:space="preserve"> </w:t>
      </w:r>
      <w:proofErr w:type="spellStart"/>
      <w:r>
        <w:t>qa</w:t>
      </w:r>
      <w:proofErr w:type="spellEnd"/>
      <w:r>
        <w:t xml:space="preserve"> </w:t>
      </w:r>
      <w:r w:rsidR="007E0508">
        <w:t>&lt;marker file&gt; &lt;output folder&gt;</w:t>
      </w:r>
    </w:p>
    <w:p w:rsidR="00596B6B" w:rsidRDefault="007E0508" w:rsidP="00596B6B">
      <w:r>
        <w:br/>
      </w:r>
      <w:r w:rsidR="00596B6B">
        <w:t xml:space="preserve">Although not strictly necessary, it is </w:t>
      </w:r>
      <w:r>
        <w:t>often</w:t>
      </w:r>
      <w:r w:rsidR="00596B6B">
        <w:t xml:space="preserve"> convenient to keep the &lt;output folder&gt; the same throughout. Each of these commands has a number of options you will eventual want to explore. </w:t>
      </w:r>
    </w:p>
    <w:p w:rsidR="007B2C5F" w:rsidRDefault="007B2C5F" w:rsidP="007B2C5F">
      <w:pPr>
        <w:pStyle w:val="Heading1"/>
        <w:numPr>
          <w:ilvl w:val="0"/>
          <w:numId w:val="2"/>
        </w:numPr>
        <w:spacing w:after="120"/>
      </w:pPr>
      <w:bookmarkStart w:id="10" w:name="_Toc390266764"/>
      <w:r>
        <w:t>CheckM Command Line Overview</w:t>
      </w:r>
      <w:bookmarkEnd w:id="10"/>
    </w:p>
    <w:p w:rsidR="007B2C5F" w:rsidRDefault="00B904BA" w:rsidP="00596B6B">
      <w:r>
        <w:t>CheckM is executed from the command line and consists of a series of commands in order to support a number of different analyses and workflows. These commands are organized into several related groups: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Lineage-specific marker set:</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gramStart"/>
      <w:r>
        <w:rPr>
          <w:rFonts w:ascii="Courrier New" w:hAnsi="Courrier New" w:cs="Courrier New"/>
          <w:sz w:val="18"/>
          <w:szCs w:val="18"/>
        </w:rPr>
        <w:t>tree</w:t>
      </w:r>
      <w:proofErr w:type="gramEnd"/>
      <w:r>
        <w:rPr>
          <w:rFonts w:ascii="Courrier New" w:hAnsi="Courrier New" w:cs="Courrier New"/>
          <w:sz w:val="18"/>
          <w:szCs w:val="18"/>
        </w:rPr>
        <w:tab/>
      </w:r>
      <w:r>
        <w:rPr>
          <w:rFonts w:ascii="Courrier New" w:hAnsi="Courrier New" w:cs="Courrier New"/>
          <w:sz w:val="18"/>
          <w:szCs w:val="18"/>
        </w:rPr>
        <w:tab/>
      </w:r>
      <w:r w:rsidRPr="00B904BA">
        <w:rPr>
          <w:rFonts w:ascii="Courrier New" w:hAnsi="Courrier New" w:cs="Courrier New"/>
          <w:sz w:val="18"/>
          <w:szCs w:val="18"/>
        </w:rPr>
        <w:t xml:space="preserve">→ </w:t>
      </w:r>
      <w:r>
        <w:rPr>
          <w:rFonts w:ascii="Courrier New" w:hAnsi="Courrier New" w:cs="Courrier New"/>
          <w:sz w:val="18"/>
          <w:szCs w:val="18"/>
        </w:rPr>
        <w:t>Place bins in the reference genome tree</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tree_qa</w:t>
      </w:r>
      <w:proofErr w:type="spellEnd"/>
      <w:r>
        <w:rPr>
          <w:rFonts w:ascii="Courrier New" w:hAnsi="Courrier New" w:cs="Courrier New"/>
          <w:sz w:val="18"/>
          <w:szCs w:val="18"/>
        </w:rPr>
        <w:t xml:space="preserve">      </w:t>
      </w:r>
      <w:r>
        <w:rPr>
          <w:rFonts w:ascii="Courrier New" w:hAnsi="Courrier New" w:cs="Courrier New"/>
          <w:sz w:val="18"/>
          <w:szCs w:val="18"/>
        </w:rPr>
        <w:tab/>
      </w:r>
      <w:r w:rsidRPr="00B904BA">
        <w:rPr>
          <w:rFonts w:ascii="Courrier New" w:hAnsi="Courrier New" w:cs="Courrier New"/>
          <w:sz w:val="18"/>
          <w:szCs w:val="18"/>
        </w:rPr>
        <w:t xml:space="preserve">→ </w:t>
      </w:r>
      <w:r>
        <w:rPr>
          <w:rFonts w:ascii="Courrier New" w:hAnsi="Courrier New" w:cs="Courrier New"/>
          <w:sz w:val="18"/>
          <w:szCs w:val="18"/>
        </w:rPr>
        <w:t>Assess phylogenetic markers found in each bin</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lineage_set</w:t>
      </w:r>
      <w:proofErr w:type="spellEnd"/>
      <w:r>
        <w:rPr>
          <w:rFonts w:ascii="Courrier New" w:hAnsi="Courrier New" w:cs="Courrier New"/>
          <w:sz w:val="18"/>
          <w:szCs w:val="18"/>
        </w:rPr>
        <w:t xml:space="preserve">  </w:t>
      </w:r>
      <w:r>
        <w:rPr>
          <w:rFonts w:ascii="Courrier New" w:hAnsi="Courrier New" w:cs="Courrier New"/>
          <w:sz w:val="18"/>
          <w:szCs w:val="18"/>
        </w:rPr>
        <w:tab/>
      </w:r>
      <w:r w:rsidRPr="00B904BA">
        <w:rPr>
          <w:rFonts w:ascii="Courrier New" w:hAnsi="Courrier New" w:cs="Courrier New"/>
          <w:sz w:val="18"/>
          <w:szCs w:val="18"/>
        </w:rPr>
        <w:t>→</w:t>
      </w:r>
      <w:r>
        <w:rPr>
          <w:rFonts w:ascii="Courrier New" w:hAnsi="Courrier New" w:cs="Courrier New"/>
          <w:sz w:val="18"/>
          <w:szCs w:val="18"/>
        </w:rPr>
        <w:t xml:space="preserve"> Infer lineage-specific marker sets for each bin</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Taxonomic-specific marker set:</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taxon_list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List</w:t>
      </w:r>
      <w:proofErr w:type="gramEnd"/>
      <w:r>
        <w:rPr>
          <w:rFonts w:ascii="Courrier New" w:hAnsi="Courrier New" w:cs="Courrier New"/>
          <w:sz w:val="18"/>
          <w:szCs w:val="18"/>
        </w:rPr>
        <w:t xml:space="preserve"> available taxonomic-specific marker sets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taxon_set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Infer</w:t>
      </w:r>
      <w:proofErr w:type="gramEnd"/>
      <w:r>
        <w:rPr>
          <w:rFonts w:ascii="Courrier New" w:hAnsi="Courrier New" w:cs="Courrier New"/>
          <w:sz w:val="18"/>
          <w:szCs w:val="18"/>
        </w:rPr>
        <w:t xml:space="preserve"> taxonomic-specific marker set</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Apply marker set to genome bins: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gramStart"/>
      <w:r>
        <w:rPr>
          <w:rFonts w:ascii="Courrier New" w:hAnsi="Courrier New" w:cs="Courrier New"/>
          <w:sz w:val="18"/>
          <w:szCs w:val="18"/>
        </w:rPr>
        <w:t>analyze</w:t>
      </w:r>
      <w:proofErr w:type="gramEnd"/>
      <w:r>
        <w:rPr>
          <w:rFonts w:ascii="Courrier New" w:hAnsi="Courrier New" w:cs="Courrier New"/>
          <w:sz w:val="18"/>
          <w:szCs w:val="18"/>
        </w:rPr>
        <w:t xml:space="preserve">      </w:t>
      </w:r>
      <w:r>
        <w:rPr>
          <w:rFonts w:ascii="Courrier New" w:hAnsi="Courrier New" w:cs="Courrier New"/>
          <w:sz w:val="18"/>
          <w:szCs w:val="18"/>
        </w:rPr>
        <w:tab/>
        <w:t>→  Identify marker genes in bins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proofErr w:type="gramStart"/>
      <w:r>
        <w:rPr>
          <w:rFonts w:ascii="Courrier New" w:hAnsi="Courrier New" w:cs="Courrier New"/>
          <w:sz w:val="18"/>
          <w:szCs w:val="18"/>
        </w:rPr>
        <w:t>qa</w:t>
      </w:r>
      <w:proofErr w:type="spellEnd"/>
      <w:proofErr w:type="gramEnd"/>
      <w:r>
        <w:rPr>
          <w:rFonts w:ascii="Courrier New" w:hAnsi="Courrier New" w:cs="Courrier New"/>
          <w:sz w:val="18"/>
          <w:szCs w:val="18"/>
        </w:rPr>
        <w:t xml:space="preserve">           </w:t>
      </w:r>
      <w:r>
        <w:rPr>
          <w:rFonts w:ascii="Courrier New" w:hAnsi="Courrier New" w:cs="Courrier New"/>
          <w:sz w:val="18"/>
          <w:szCs w:val="18"/>
        </w:rPr>
        <w:tab/>
        <w:t>→  Assess bins for contamination and completeness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Common workflows (combines above commands):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lineage_wf</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Runs</w:t>
      </w:r>
      <w:proofErr w:type="gramEnd"/>
      <w:r>
        <w:rPr>
          <w:rFonts w:ascii="Courrier New" w:hAnsi="Courrier New" w:cs="Courrier New"/>
          <w:sz w:val="18"/>
          <w:szCs w:val="18"/>
        </w:rPr>
        <w:t xml:space="preserve"> tree, </w:t>
      </w:r>
      <w:proofErr w:type="spellStart"/>
      <w:r>
        <w:rPr>
          <w:rFonts w:ascii="Courrier New" w:hAnsi="Courrier New" w:cs="Courrier New"/>
          <w:sz w:val="18"/>
          <w:szCs w:val="18"/>
        </w:rPr>
        <w:t>lineage_set</w:t>
      </w:r>
      <w:proofErr w:type="spellEnd"/>
      <w:r>
        <w:rPr>
          <w:rFonts w:ascii="Courrier New" w:hAnsi="Courrier New" w:cs="Courrier New"/>
          <w:sz w:val="18"/>
          <w:szCs w:val="18"/>
        </w:rPr>
        <w:t xml:space="preserve">, analyze, </w:t>
      </w:r>
      <w:proofErr w:type="spellStart"/>
      <w:r>
        <w:rPr>
          <w:rFonts w:ascii="Courrier New" w:hAnsi="Courrier New" w:cs="Courrier New"/>
          <w:sz w:val="18"/>
          <w:szCs w:val="18"/>
        </w:rPr>
        <w:t>qa</w:t>
      </w:r>
      <w:proofErr w:type="spellEnd"/>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taxonomy_wf</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Runs</w:t>
      </w:r>
      <w:proofErr w:type="gramEnd"/>
      <w:r>
        <w:rPr>
          <w:rFonts w:ascii="Courrier New" w:hAnsi="Courrier New" w:cs="Courrier New"/>
          <w:sz w:val="18"/>
          <w:szCs w:val="18"/>
        </w:rPr>
        <w:t xml:space="preserve"> </w:t>
      </w:r>
      <w:proofErr w:type="spellStart"/>
      <w:r>
        <w:rPr>
          <w:rFonts w:ascii="Courrier New" w:hAnsi="Courrier New" w:cs="Courrier New"/>
          <w:sz w:val="18"/>
          <w:szCs w:val="18"/>
        </w:rPr>
        <w:t>taxon_set</w:t>
      </w:r>
      <w:proofErr w:type="spellEnd"/>
      <w:r>
        <w:rPr>
          <w:rFonts w:ascii="Courrier New" w:hAnsi="Courrier New" w:cs="Courrier New"/>
          <w:sz w:val="18"/>
          <w:szCs w:val="18"/>
        </w:rPr>
        <w:t xml:space="preserve">, analyze, </w:t>
      </w:r>
      <w:proofErr w:type="spellStart"/>
      <w:r>
        <w:rPr>
          <w:rFonts w:ascii="Courrier New" w:hAnsi="Courrier New" w:cs="Courrier New"/>
          <w:sz w:val="18"/>
          <w:szCs w:val="18"/>
        </w:rPr>
        <w:t>qa</w:t>
      </w:r>
      <w:proofErr w:type="spellEnd"/>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Bin QA plots: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bin_qa_plot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Bar</w:t>
      </w:r>
      <w:proofErr w:type="gramEnd"/>
      <w:r>
        <w:rPr>
          <w:rFonts w:ascii="Courrier New" w:hAnsi="Courrier New" w:cs="Courrier New"/>
          <w:sz w:val="18"/>
          <w:szCs w:val="18"/>
        </w:rPr>
        <w:t xml:space="preserve"> plot of bin completeness, contamination, and strain heterogeneity</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Reference distribution plots: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gc_plot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Create</w:t>
      </w:r>
      <w:proofErr w:type="gramEnd"/>
      <w:r>
        <w:rPr>
          <w:rFonts w:ascii="Courrier New" w:hAnsi="Courrier New" w:cs="Courrier New"/>
          <w:sz w:val="18"/>
          <w:szCs w:val="18"/>
        </w:rPr>
        <w:t xml:space="preserve"> GC histogram and delta-GC plot</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lastRenderedPageBreak/>
        <w:t xml:space="preserve">    </w:t>
      </w:r>
      <w:proofErr w:type="spellStart"/>
      <w:r>
        <w:rPr>
          <w:rFonts w:ascii="Courrier New" w:hAnsi="Courrier New" w:cs="Courrier New"/>
          <w:sz w:val="18"/>
          <w:szCs w:val="18"/>
        </w:rPr>
        <w:t>coding_plot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Create</w:t>
      </w:r>
      <w:proofErr w:type="gramEnd"/>
      <w:r>
        <w:rPr>
          <w:rFonts w:ascii="Courrier New" w:hAnsi="Courrier New" w:cs="Courrier New"/>
          <w:sz w:val="18"/>
          <w:szCs w:val="18"/>
        </w:rPr>
        <w:t xml:space="preserve"> coding density (CD) histogram and delta-CD plot</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tetra_plot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Create</w:t>
      </w:r>
      <w:proofErr w:type="gramEnd"/>
      <w:r>
        <w:rPr>
          <w:rFonts w:ascii="Courrier New" w:hAnsi="Courrier New" w:cs="Courrier New"/>
          <w:sz w:val="18"/>
          <w:szCs w:val="18"/>
        </w:rPr>
        <w:t xml:space="preserve"> tetranucleotide distance (TD) histogram and delta-TD plot</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dist_plot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Create</w:t>
      </w:r>
      <w:proofErr w:type="gramEnd"/>
      <w:r>
        <w:rPr>
          <w:rFonts w:ascii="Courrier New" w:hAnsi="Courrier New" w:cs="Courrier New"/>
          <w:sz w:val="18"/>
          <w:szCs w:val="18"/>
        </w:rPr>
        <w:t xml:space="preserve"> image with GC, CD, and TD distribution plots together</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General plots: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nx_plot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Create</w:t>
      </w:r>
      <w:proofErr w:type="gramEnd"/>
      <w:r>
        <w:rPr>
          <w:rFonts w:ascii="Courrier New" w:hAnsi="Courrier New" w:cs="Courrier New"/>
          <w:sz w:val="18"/>
          <w:szCs w:val="18"/>
        </w:rPr>
        <w:t xml:space="preserve"> </w:t>
      </w:r>
      <w:proofErr w:type="spellStart"/>
      <w:r>
        <w:rPr>
          <w:rFonts w:ascii="Courrier New" w:hAnsi="Courrier New" w:cs="Courrier New"/>
          <w:sz w:val="18"/>
          <w:szCs w:val="18"/>
        </w:rPr>
        <w:t>Nx</w:t>
      </w:r>
      <w:proofErr w:type="spellEnd"/>
      <w:r>
        <w:rPr>
          <w:rFonts w:ascii="Courrier New" w:hAnsi="Courrier New" w:cs="Courrier New"/>
          <w:sz w:val="18"/>
          <w:szCs w:val="18"/>
        </w:rPr>
        <w:t>-plots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len_plot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Cumulative</w:t>
      </w:r>
      <w:proofErr w:type="gramEnd"/>
      <w:r>
        <w:rPr>
          <w:rFonts w:ascii="Courrier New" w:hAnsi="Courrier New" w:cs="Courrier New"/>
          <w:sz w:val="18"/>
          <w:szCs w:val="18"/>
        </w:rPr>
        <w:t xml:space="preserve"> sequence length plot</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len_hist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Sequence</w:t>
      </w:r>
      <w:proofErr w:type="gramEnd"/>
      <w:r>
        <w:rPr>
          <w:rFonts w:ascii="Courrier New" w:hAnsi="Courrier New" w:cs="Courrier New"/>
          <w:sz w:val="18"/>
          <w:szCs w:val="18"/>
        </w:rPr>
        <w:t xml:space="preserve"> length histogram</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marker_plot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Plot</w:t>
      </w:r>
      <w:proofErr w:type="gramEnd"/>
      <w:r>
        <w:rPr>
          <w:rFonts w:ascii="Courrier New" w:hAnsi="Courrier New" w:cs="Courrier New"/>
          <w:sz w:val="18"/>
          <w:szCs w:val="18"/>
        </w:rPr>
        <w:t xml:space="preserve"> position of marker genes on sequences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par_plot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Parallel</w:t>
      </w:r>
      <w:proofErr w:type="gramEnd"/>
      <w:r>
        <w:rPr>
          <w:rFonts w:ascii="Courrier New" w:hAnsi="Courrier New" w:cs="Courrier New"/>
          <w:sz w:val="18"/>
          <w:szCs w:val="18"/>
        </w:rPr>
        <w:t xml:space="preserve"> coordinate plot of GC and coverage</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gc_bias_plot</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Plot</w:t>
      </w:r>
      <w:proofErr w:type="gramEnd"/>
      <w:r>
        <w:rPr>
          <w:rFonts w:ascii="Courrier New" w:hAnsi="Courrier New" w:cs="Courrier New"/>
          <w:sz w:val="18"/>
          <w:szCs w:val="18"/>
        </w:rPr>
        <w:t xml:space="preserve"> bin coverage as a function of GC</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Sequence subspace plots: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cov_pca</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PCA</w:t>
      </w:r>
      <w:proofErr w:type="gramEnd"/>
      <w:r>
        <w:rPr>
          <w:rFonts w:ascii="Courrier New" w:hAnsi="Courrier New" w:cs="Courrier New"/>
          <w:sz w:val="18"/>
          <w:szCs w:val="18"/>
        </w:rPr>
        <w:t xml:space="preserve"> plot of coverage profiles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tetra_pca</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PCA</w:t>
      </w:r>
      <w:proofErr w:type="gramEnd"/>
      <w:r>
        <w:rPr>
          <w:rFonts w:ascii="Courrier New" w:hAnsi="Courrier New" w:cs="Courrier New"/>
          <w:sz w:val="18"/>
          <w:szCs w:val="18"/>
        </w:rPr>
        <w:t xml:space="preserve"> plot of tetranucleotide signatures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Bin exploration and modification:</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gramStart"/>
      <w:r>
        <w:rPr>
          <w:rFonts w:ascii="Courrier New" w:hAnsi="Courrier New" w:cs="Courrier New"/>
          <w:sz w:val="18"/>
          <w:szCs w:val="18"/>
        </w:rPr>
        <w:t>merge</w:t>
      </w:r>
      <w:proofErr w:type="gramEnd"/>
      <w:r>
        <w:rPr>
          <w:rFonts w:ascii="Courrier New" w:hAnsi="Courrier New" w:cs="Courrier New"/>
          <w:sz w:val="18"/>
          <w:szCs w:val="18"/>
        </w:rPr>
        <w:t xml:space="preserve">        </w:t>
      </w:r>
      <w:r>
        <w:rPr>
          <w:rFonts w:ascii="Courrier New" w:hAnsi="Courrier New" w:cs="Courrier New"/>
          <w:sz w:val="18"/>
          <w:szCs w:val="18"/>
        </w:rPr>
        <w:tab/>
        <w:t>→  Identify bins with complementary sets of marker genes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gramStart"/>
      <w:r>
        <w:rPr>
          <w:rFonts w:ascii="Courrier New" w:hAnsi="Courrier New" w:cs="Courrier New"/>
          <w:sz w:val="18"/>
          <w:szCs w:val="18"/>
        </w:rPr>
        <w:t>outliers</w:t>
      </w:r>
      <w:proofErr w:type="gramEnd"/>
      <w:r>
        <w:rPr>
          <w:rFonts w:ascii="Courrier New" w:hAnsi="Courrier New" w:cs="Courrier New"/>
          <w:sz w:val="18"/>
          <w:szCs w:val="18"/>
        </w:rPr>
        <w:t xml:space="preserve">     </w:t>
      </w:r>
      <w:r>
        <w:rPr>
          <w:rFonts w:ascii="Courrier New" w:hAnsi="Courrier New" w:cs="Courrier New"/>
          <w:sz w:val="18"/>
          <w:szCs w:val="18"/>
        </w:rPr>
        <w:tab/>
        <w:t>→  Identify outlier in bins relative to reference distributions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gramStart"/>
      <w:r>
        <w:rPr>
          <w:rFonts w:ascii="Courrier New" w:hAnsi="Courrier New" w:cs="Courrier New"/>
          <w:sz w:val="18"/>
          <w:szCs w:val="18"/>
        </w:rPr>
        <w:t>modify</w:t>
      </w:r>
      <w:proofErr w:type="gramEnd"/>
      <w:r>
        <w:rPr>
          <w:rFonts w:ascii="Courrier New" w:hAnsi="Courrier New" w:cs="Courrier New"/>
          <w:sz w:val="18"/>
          <w:szCs w:val="18"/>
        </w:rPr>
        <w:t xml:space="preserve">       </w:t>
      </w:r>
      <w:r>
        <w:rPr>
          <w:rFonts w:ascii="Courrier New" w:hAnsi="Courrier New" w:cs="Courrier New"/>
          <w:sz w:val="18"/>
          <w:szCs w:val="18"/>
        </w:rPr>
        <w:tab/>
        <w:t>→  Modify sequences in a bin</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gramStart"/>
      <w:r>
        <w:rPr>
          <w:rFonts w:ascii="Courrier New" w:hAnsi="Courrier New" w:cs="Courrier New"/>
          <w:sz w:val="18"/>
          <w:szCs w:val="18"/>
        </w:rPr>
        <w:t>unique</w:t>
      </w:r>
      <w:proofErr w:type="gramEnd"/>
      <w:r>
        <w:rPr>
          <w:rFonts w:ascii="Courrier New" w:hAnsi="Courrier New" w:cs="Courrier New"/>
          <w:sz w:val="18"/>
          <w:szCs w:val="18"/>
        </w:rPr>
        <w:t xml:space="preserve">       </w:t>
      </w:r>
      <w:r>
        <w:rPr>
          <w:rFonts w:ascii="Courrier New" w:hAnsi="Courrier New" w:cs="Courrier New"/>
          <w:sz w:val="18"/>
          <w:szCs w:val="18"/>
        </w:rPr>
        <w:tab/>
        <w:t>→  Ensure no sequences are assigned to multiple bins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Utility functions: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proofErr w:type="gramStart"/>
      <w:r>
        <w:rPr>
          <w:rFonts w:ascii="Courrier New" w:hAnsi="Courrier New" w:cs="Courrier New"/>
          <w:sz w:val="18"/>
          <w:szCs w:val="18"/>
        </w:rPr>
        <w:t>unbinned</w:t>
      </w:r>
      <w:proofErr w:type="spellEnd"/>
      <w:proofErr w:type="gramEnd"/>
      <w:r>
        <w:rPr>
          <w:rFonts w:ascii="Courrier New" w:hAnsi="Courrier New" w:cs="Courrier New"/>
          <w:sz w:val="18"/>
          <w:szCs w:val="18"/>
        </w:rPr>
        <w:t xml:space="preserve">     </w:t>
      </w:r>
      <w:r>
        <w:rPr>
          <w:rFonts w:ascii="Courrier New" w:hAnsi="Courrier New" w:cs="Courrier New"/>
          <w:sz w:val="18"/>
          <w:szCs w:val="18"/>
        </w:rPr>
        <w:tab/>
        <w:t xml:space="preserve">→  Identify </w:t>
      </w:r>
      <w:proofErr w:type="spellStart"/>
      <w:r>
        <w:rPr>
          <w:rFonts w:ascii="Courrier New" w:hAnsi="Courrier New" w:cs="Courrier New"/>
          <w:sz w:val="18"/>
          <w:szCs w:val="18"/>
        </w:rPr>
        <w:t>unbinned</w:t>
      </w:r>
      <w:proofErr w:type="spellEnd"/>
      <w:r>
        <w:rPr>
          <w:rFonts w:ascii="Courrier New" w:hAnsi="Courrier New" w:cs="Courrier New"/>
          <w:sz w:val="18"/>
          <w:szCs w:val="18"/>
        </w:rPr>
        <w:t xml:space="preserve"> sequences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gramStart"/>
      <w:r>
        <w:rPr>
          <w:rFonts w:ascii="Courrier New" w:hAnsi="Courrier New" w:cs="Courrier New"/>
          <w:sz w:val="18"/>
          <w:szCs w:val="18"/>
        </w:rPr>
        <w:t>coverage</w:t>
      </w:r>
      <w:proofErr w:type="gramEnd"/>
      <w:r>
        <w:rPr>
          <w:rFonts w:ascii="Courrier New" w:hAnsi="Courrier New" w:cs="Courrier New"/>
          <w:sz w:val="18"/>
          <w:szCs w:val="18"/>
        </w:rPr>
        <w:t xml:space="preserve">     </w:t>
      </w:r>
      <w:r>
        <w:rPr>
          <w:rFonts w:ascii="Courrier New" w:hAnsi="Courrier New" w:cs="Courrier New"/>
          <w:sz w:val="18"/>
          <w:szCs w:val="18"/>
        </w:rPr>
        <w:tab/>
        <w:t>→  Calculate coverage of sequences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gramStart"/>
      <w:r>
        <w:rPr>
          <w:rFonts w:ascii="Courrier New" w:hAnsi="Courrier New" w:cs="Courrier New"/>
          <w:sz w:val="18"/>
          <w:szCs w:val="18"/>
        </w:rPr>
        <w:t>tetra</w:t>
      </w:r>
      <w:proofErr w:type="gramEnd"/>
      <w:r>
        <w:rPr>
          <w:rFonts w:ascii="Courrier New" w:hAnsi="Courrier New" w:cs="Courrier New"/>
          <w:sz w:val="18"/>
          <w:szCs w:val="18"/>
        </w:rPr>
        <w:t xml:space="preserve">        </w:t>
      </w:r>
      <w:r>
        <w:rPr>
          <w:rFonts w:ascii="Courrier New" w:hAnsi="Courrier New" w:cs="Courrier New"/>
          <w:sz w:val="18"/>
          <w:szCs w:val="18"/>
        </w:rPr>
        <w:tab/>
        <w:t>→  Calculate tetranucleotide signature of sequences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gramStart"/>
      <w:r>
        <w:rPr>
          <w:rFonts w:ascii="Courrier New" w:hAnsi="Courrier New" w:cs="Courrier New"/>
          <w:sz w:val="18"/>
          <w:szCs w:val="18"/>
        </w:rPr>
        <w:t>profile</w:t>
      </w:r>
      <w:proofErr w:type="gramEnd"/>
      <w:r>
        <w:rPr>
          <w:rFonts w:ascii="Courrier New" w:hAnsi="Courrier New" w:cs="Courrier New"/>
          <w:sz w:val="18"/>
          <w:szCs w:val="18"/>
        </w:rPr>
        <w:t xml:space="preserve">      </w:t>
      </w:r>
      <w:r>
        <w:rPr>
          <w:rFonts w:ascii="Courrier New" w:hAnsi="Courrier New" w:cs="Courrier New"/>
          <w:sz w:val="18"/>
          <w:szCs w:val="18"/>
        </w:rPr>
        <w:tab/>
        <w:t>→  Calculate percentage of reads mapped to each bin</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join_tables</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Join</w:t>
      </w:r>
      <w:proofErr w:type="gramEnd"/>
      <w:r>
        <w:rPr>
          <w:rFonts w:ascii="Courrier New" w:hAnsi="Courrier New" w:cs="Courrier New"/>
          <w:sz w:val="18"/>
          <w:szCs w:val="18"/>
        </w:rPr>
        <w:t xml:space="preserve"> tab-separated value tables containing bin information</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ssu_finder</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Identify</w:t>
      </w:r>
      <w:proofErr w:type="gramEnd"/>
      <w:r>
        <w:rPr>
          <w:rFonts w:ascii="Courrier New" w:hAnsi="Courrier New" w:cs="Courrier New"/>
          <w:sz w:val="18"/>
          <w:szCs w:val="18"/>
        </w:rPr>
        <w:t xml:space="preserve"> SSU (16S/18S) </w:t>
      </w:r>
      <w:proofErr w:type="spellStart"/>
      <w:r>
        <w:rPr>
          <w:rFonts w:ascii="Courrier New" w:hAnsi="Courrier New" w:cs="Courrier New"/>
          <w:sz w:val="18"/>
          <w:szCs w:val="18"/>
        </w:rPr>
        <w:t>rRNAs</w:t>
      </w:r>
      <w:proofErr w:type="spellEnd"/>
      <w:r>
        <w:rPr>
          <w:rFonts w:ascii="Courrier New" w:hAnsi="Courrier New" w:cs="Courrier New"/>
          <w:sz w:val="18"/>
          <w:szCs w:val="18"/>
        </w:rPr>
        <w:t xml:space="preserve"> in sequences</w:t>
      </w:r>
    </w:p>
    <w:p w:rsidR="00B904BA" w:rsidRDefault="00B904BA" w:rsidP="00B904BA">
      <w:pPr>
        <w:autoSpaceDE w:val="0"/>
        <w:autoSpaceDN w:val="0"/>
        <w:adjustRightInd w:val="0"/>
        <w:spacing w:after="0" w:line="240" w:lineRule="auto"/>
        <w:ind w:left="720"/>
        <w:rPr>
          <w:rFonts w:ascii="Courrier New" w:hAnsi="Courrier New" w:cs="Courrier New"/>
          <w:sz w:val="18"/>
          <w:szCs w:val="18"/>
        </w:rPr>
      </w:pPr>
      <w:r>
        <w:rPr>
          <w:rFonts w:ascii="Courrier New" w:hAnsi="Courrier New" w:cs="Courrier New"/>
          <w:sz w:val="18"/>
          <w:szCs w:val="18"/>
        </w:rPr>
        <w:t xml:space="preserve">    </w:t>
      </w:r>
      <w:proofErr w:type="spellStart"/>
      <w:r>
        <w:rPr>
          <w:rFonts w:ascii="Courrier New" w:hAnsi="Courrier New" w:cs="Courrier New"/>
          <w:sz w:val="18"/>
          <w:szCs w:val="18"/>
        </w:rPr>
        <w:t>bin_compare</w:t>
      </w:r>
      <w:proofErr w:type="spellEnd"/>
      <w:r>
        <w:rPr>
          <w:rFonts w:ascii="Courrier New" w:hAnsi="Courrier New" w:cs="Courrier New"/>
          <w:sz w:val="18"/>
          <w:szCs w:val="18"/>
        </w:rPr>
        <w:t xml:space="preserve">  </w:t>
      </w:r>
      <w:r>
        <w:rPr>
          <w:rFonts w:ascii="Courrier New" w:hAnsi="Courrier New" w:cs="Courrier New"/>
          <w:sz w:val="18"/>
          <w:szCs w:val="18"/>
        </w:rPr>
        <w:tab/>
      </w:r>
      <w:proofErr w:type="gramStart"/>
      <w:r>
        <w:rPr>
          <w:rFonts w:ascii="Courrier New" w:hAnsi="Courrier New" w:cs="Courrier New"/>
          <w:sz w:val="18"/>
          <w:szCs w:val="18"/>
        </w:rPr>
        <w:t>→  Compare</w:t>
      </w:r>
      <w:proofErr w:type="gramEnd"/>
      <w:r>
        <w:rPr>
          <w:rFonts w:ascii="Courrier New" w:hAnsi="Courrier New" w:cs="Courrier New"/>
          <w:sz w:val="18"/>
          <w:szCs w:val="18"/>
        </w:rPr>
        <w:t xml:space="preserve"> two sets of bins (e.g., from alternative binning methods)</w:t>
      </w:r>
    </w:p>
    <w:p w:rsidR="00B904BA" w:rsidRDefault="00B904BA" w:rsidP="00596B6B"/>
    <w:p w:rsidR="00B91A85" w:rsidRDefault="00B91A85" w:rsidP="00596B6B">
      <w:r>
        <w:t>For more information on any of these commands type:</w:t>
      </w:r>
    </w:p>
    <w:p w:rsidR="00FE6783" w:rsidRPr="00FE6783" w:rsidRDefault="00B91A85" w:rsidP="0028669F">
      <w:pPr>
        <w:pStyle w:val="Title"/>
      </w:pPr>
      <w:r>
        <w:t xml:space="preserve">&gt; </w:t>
      </w:r>
      <w:proofErr w:type="spellStart"/>
      <w:proofErr w:type="gramStart"/>
      <w:r>
        <w:t>checkm</w:t>
      </w:r>
      <w:proofErr w:type="spellEnd"/>
      <w:proofErr w:type="gramEnd"/>
      <w:r>
        <w:t xml:space="preserve"> COMMAND </w:t>
      </w:r>
      <w:r w:rsidR="00FE6783">
        <w:t>–</w:t>
      </w:r>
      <w:r w:rsidR="0028669F">
        <w:t>h</w:t>
      </w:r>
    </w:p>
    <w:p w:rsidR="00B91A85" w:rsidRDefault="00B91A85" w:rsidP="00B91A85">
      <w:pPr>
        <w:pStyle w:val="Heading1"/>
        <w:numPr>
          <w:ilvl w:val="0"/>
          <w:numId w:val="2"/>
        </w:numPr>
        <w:spacing w:after="120"/>
      </w:pPr>
      <w:bookmarkStart w:id="11" w:name="_Toc390266765"/>
      <w:r>
        <w:t>Lineage-specific Workflow</w:t>
      </w:r>
      <w:bookmarkEnd w:id="11"/>
    </w:p>
    <w:p w:rsidR="00B91A85" w:rsidRDefault="00B91A85" w:rsidP="0007464E">
      <w:r>
        <w:t>The recommended workflow for assessing the completen</w:t>
      </w:r>
      <w:r w:rsidR="004F7845">
        <w:t>ess and contamination of genome bins</w:t>
      </w:r>
      <w:r>
        <w:t xml:space="preserve"> is to use lineage-specific marker sets. </w:t>
      </w:r>
      <w:r w:rsidR="00F8756C">
        <w:t>This workflow consists of 4 mandatory (M) steps and 1 recommended (R) step:</w:t>
      </w:r>
    </w:p>
    <w:p w:rsidR="00F8756C" w:rsidRDefault="00F8756C" w:rsidP="0007464E">
      <w:pPr>
        <w:pStyle w:val="Title"/>
      </w:pPr>
      <w:r>
        <w:t xml:space="preserve">(M) &gt; </w:t>
      </w:r>
      <w:proofErr w:type="spellStart"/>
      <w:r>
        <w:t>checkm</w:t>
      </w:r>
      <w:proofErr w:type="spellEnd"/>
      <w:r>
        <w:t xml:space="preserve"> tree &lt;bin folder&gt; &lt;output folder&gt;</w:t>
      </w:r>
    </w:p>
    <w:p w:rsidR="00F8756C" w:rsidRDefault="00F8756C" w:rsidP="0007464E">
      <w:pPr>
        <w:pStyle w:val="Title"/>
      </w:pPr>
      <w:r>
        <w:t xml:space="preserve">(R) &gt; </w:t>
      </w:r>
      <w:proofErr w:type="spellStart"/>
      <w:r>
        <w:t>checkm</w:t>
      </w:r>
      <w:proofErr w:type="spellEnd"/>
      <w:r>
        <w:t xml:space="preserve"> </w:t>
      </w:r>
      <w:proofErr w:type="spellStart"/>
      <w:r>
        <w:t>tree_qa</w:t>
      </w:r>
      <w:proofErr w:type="spellEnd"/>
      <w:r>
        <w:t xml:space="preserve"> &lt;output folder&gt;</w:t>
      </w:r>
    </w:p>
    <w:p w:rsidR="00F8756C" w:rsidRDefault="00F8756C" w:rsidP="0007464E">
      <w:pPr>
        <w:pStyle w:val="Title"/>
      </w:pPr>
      <w:r>
        <w:t xml:space="preserve">(M) &gt; </w:t>
      </w:r>
      <w:proofErr w:type="spellStart"/>
      <w:r>
        <w:t>checkm</w:t>
      </w:r>
      <w:proofErr w:type="spellEnd"/>
      <w:r>
        <w:t xml:space="preserve"> </w:t>
      </w:r>
      <w:proofErr w:type="spellStart"/>
      <w:r>
        <w:t>lineage_set</w:t>
      </w:r>
      <w:proofErr w:type="spellEnd"/>
      <w:r>
        <w:t xml:space="preserve"> &lt;output folder&gt; &lt;marker file&gt;</w:t>
      </w:r>
    </w:p>
    <w:p w:rsidR="00F8756C" w:rsidRDefault="00F8756C" w:rsidP="0007464E">
      <w:pPr>
        <w:pStyle w:val="Title"/>
      </w:pPr>
      <w:r>
        <w:t xml:space="preserve">(M) &gt; </w:t>
      </w:r>
      <w:proofErr w:type="spellStart"/>
      <w:r>
        <w:t>checkm</w:t>
      </w:r>
      <w:proofErr w:type="spellEnd"/>
      <w:r>
        <w:t xml:space="preserve"> analyze &lt;marker file&gt; &lt;bin folder&gt; &lt;output folder&gt;</w:t>
      </w:r>
    </w:p>
    <w:p w:rsidR="00F8756C" w:rsidRDefault="00F8756C" w:rsidP="0007464E">
      <w:pPr>
        <w:pStyle w:val="Title"/>
      </w:pPr>
      <w:r>
        <w:t xml:space="preserve">(M) &gt; </w:t>
      </w:r>
      <w:proofErr w:type="spellStart"/>
      <w:r>
        <w:t>checkm</w:t>
      </w:r>
      <w:proofErr w:type="spellEnd"/>
      <w:r>
        <w:t xml:space="preserve"> </w:t>
      </w:r>
      <w:proofErr w:type="spellStart"/>
      <w:r>
        <w:t>qa</w:t>
      </w:r>
      <w:proofErr w:type="spellEnd"/>
      <w:r>
        <w:t xml:space="preserve"> &lt;marker file&gt; &lt;output folder&gt;</w:t>
      </w:r>
    </w:p>
    <w:p w:rsidR="00FE6783" w:rsidRDefault="00F8756C" w:rsidP="0007464E">
      <w:r>
        <w:br/>
        <w:t xml:space="preserve">The ‘tree’ command places putative genomes into a reference genome tree. </w:t>
      </w:r>
      <w:r w:rsidR="0007464E">
        <w:t>All genomes to be analyzed must reside in a single ‘bins’ d</w:t>
      </w:r>
      <w:r w:rsidR="004F7845">
        <w:t>irectory. CheckM assumes genome bins</w:t>
      </w:r>
      <w:r w:rsidR="0007464E">
        <w:t xml:space="preserve"> are in FASTA format with the extension ‘</w:t>
      </w:r>
      <w:proofErr w:type="spellStart"/>
      <w:r w:rsidR="0007464E">
        <w:t>fna</w:t>
      </w:r>
      <w:proofErr w:type="spellEnd"/>
      <w:r w:rsidR="0007464E">
        <w:t xml:space="preserve">’, though this can be changed with the –x flag. The ‘tree’ command can </w:t>
      </w:r>
      <w:r>
        <w:t>optionally be followed by the ‘</w:t>
      </w:r>
      <w:proofErr w:type="spellStart"/>
      <w:r>
        <w:t>tree_qa</w:t>
      </w:r>
      <w:proofErr w:type="spellEnd"/>
      <w:r>
        <w:t>’ command which will indicate the number of phylogenetically informative marker genes found in each genome</w:t>
      </w:r>
      <w:r w:rsidR="004F7845">
        <w:t xml:space="preserve"> bin</w:t>
      </w:r>
      <w:r>
        <w:t xml:space="preserve"> along with a taxonomic string indicating its approximate placement in the </w:t>
      </w:r>
      <w:r w:rsidR="004F7845">
        <w:t>tree. If desired, genome bins</w:t>
      </w:r>
      <w:r w:rsidRPr="0007464E">
        <w:t xml:space="preserve"> with few phylogenetically marker genes may be removed in order to reduce the computational requirements of the following commands. Alternatively, if only genomes from a particular </w:t>
      </w:r>
      <w:r w:rsidR="00FE6783" w:rsidRPr="0007464E">
        <w:t>taxonomic group</w:t>
      </w:r>
      <w:r w:rsidRPr="0007464E">
        <w:t xml:space="preserve"> are of interest </w:t>
      </w:r>
      <w:r w:rsidR="00FE6783" w:rsidRPr="0007464E">
        <w:t>these</w:t>
      </w:r>
      <w:r w:rsidRPr="0007464E">
        <w:t xml:space="preserve"> can be moved to a separate directory and</w:t>
      </w:r>
      <w:r w:rsidR="00FE6783" w:rsidRPr="0007464E">
        <w:t xml:space="preserve"> analysed separately. </w:t>
      </w:r>
      <w:r w:rsidR="00FE6783">
        <w:t>The ‘</w:t>
      </w:r>
      <w:proofErr w:type="spellStart"/>
      <w:r w:rsidR="00FE6783">
        <w:t>lineage_set</w:t>
      </w:r>
      <w:proofErr w:type="spellEnd"/>
      <w:r w:rsidR="00FE6783">
        <w:t xml:space="preserve">’ command creates a marker file </w:t>
      </w:r>
      <w:r w:rsidR="00FE6783">
        <w:lastRenderedPageBreak/>
        <w:t>indicating lineage-specific marker sets suitable for evaluating each genome. This marker file is passed to the ‘analyze’ command in order to identify marker genes and estimate the completeness and contamination of each genome</w:t>
      </w:r>
      <w:r w:rsidR="004F7845">
        <w:t xml:space="preserve"> bin</w:t>
      </w:r>
      <w:r w:rsidR="00FE6783">
        <w:t>. Finally, the ‘</w:t>
      </w:r>
      <w:proofErr w:type="spellStart"/>
      <w:r w:rsidR="00FE6783">
        <w:t>qa</w:t>
      </w:r>
      <w:proofErr w:type="spellEnd"/>
      <w:r w:rsidR="00FE6783">
        <w:t>’ command can be used to produce different tables summarizing the quality of each genome</w:t>
      </w:r>
      <w:r w:rsidR="004F7845">
        <w:t xml:space="preserve"> bin</w:t>
      </w:r>
      <w:r w:rsidR="00FE6783">
        <w:t>.</w:t>
      </w:r>
    </w:p>
    <w:p w:rsidR="0007464E" w:rsidRDefault="0007464E" w:rsidP="00FE6783">
      <w:r>
        <w:t>For convenience, the above workflow can be executed in a single step:</w:t>
      </w:r>
    </w:p>
    <w:p w:rsidR="0007464E" w:rsidRPr="00FE6783" w:rsidRDefault="0007464E" w:rsidP="00766146">
      <w:pPr>
        <w:pStyle w:val="Title"/>
      </w:pPr>
      <w:r>
        <w:t xml:space="preserve">&gt; </w:t>
      </w:r>
      <w:proofErr w:type="spellStart"/>
      <w:proofErr w:type="gramStart"/>
      <w:r>
        <w:t>checkm</w:t>
      </w:r>
      <w:proofErr w:type="spellEnd"/>
      <w:proofErr w:type="gramEnd"/>
      <w:r>
        <w:t xml:space="preserve"> </w:t>
      </w:r>
      <w:proofErr w:type="spellStart"/>
      <w:r>
        <w:t>lineage_wf</w:t>
      </w:r>
      <w:proofErr w:type="spellEnd"/>
      <w:r>
        <w:t xml:space="preserve"> &lt;bin folder&gt; &lt;output folder&gt;</w:t>
      </w:r>
    </w:p>
    <w:p w:rsidR="00B91A85" w:rsidRDefault="00B91A85" w:rsidP="00B91A85">
      <w:pPr>
        <w:pStyle w:val="Heading1"/>
        <w:numPr>
          <w:ilvl w:val="0"/>
          <w:numId w:val="2"/>
        </w:numPr>
        <w:spacing w:after="120"/>
      </w:pPr>
      <w:bookmarkStart w:id="12" w:name="_Toc390266766"/>
      <w:r>
        <w:t>Taxonomic-specific Workflow</w:t>
      </w:r>
      <w:bookmarkEnd w:id="12"/>
    </w:p>
    <w:p w:rsidR="0007464E" w:rsidRDefault="0007464E" w:rsidP="0007464E">
      <w:r>
        <w:t>In some cases it is c</w:t>
      </w:r>
      <w:r w:rsidR="004F7845">
        <w:t>onvenient to analyze all genome bins</w:t>
      </w:r>
      <w:r>
        <w:t xml:space="preserve"> with the same marker set. A common example would be a set of genomes from the same taxonomic group. The workflow for using a taxonomic-specific marker set consists of 3 mandatory (M) steps and 1 recommended (R) step:</w:t>
      </w:r>
    </w:p>
    <w:p w:rsidR="0007464E" w:rsidRDefault="0007464E" w:rsidP="0007464E">
      <w:pPr>
        <w:pStyle w:val="Title"/>
        <w:ind w:left="360"/>
      </w:pPr>
      <w:r>
        <w:t xml:space="preserve">(R) &gt; </w:t>
      </w:r>
      <w:proofErr w:type="spellStart"/>
      <w:r>
        <w:t>checkm</w:t>
      </w:r>
      <w:proofErr w:type="spellEnd"/>
      <w:r>
        <w:t xml:space="preserve"> </w:t>
      </w:r>
      <w:proofErr w:type="spellStart"/>
      <w:r>
        <w:t>taxon_list</w:t>
      </w:r>
      <w:proofErr w:type="spellEnd"/>
      <w:r>
        <w:t xml:space="preserve"> </w:t>
      </w:r>
    </w:p>
    <w:p w:rsidR="0007464E" w:rsidRDefault="0007464E" w:rsidP="0007464E">
      <w:pPr>
        <w:pStyle w:val="Title"/>
        <w:ind w:left="360"/>
      </w:pPr>
      <w:r>
        <w:t xml:space="preserve">(M) &gt; </w:t>
      </w:r>
      <w:proofErr w:type="spellStart"/>
      <w:r>
        <w:t>checkm</w:t>
      </w:r>
      <w:proofErr w:type="spellEnd"/>
      <w:r>
        <w:t xml:space="preserve"> </w:t>
      </w:r>
      <w:proofErr w:type="spellStart"/>
      <w:r w:rsidR="00AB0AFF">
        <w:t>taxon</w:t>
      </w:r>
      <w:r>
        <w:t>_set</w:t>
      </w:r>
      <w:proofErr w:type="spellEnd"/>
      <w:r>
        <w:t xml:space="preserve"> </w:t>
      </w:r>
      <w:r w:rsidR="00AB0AFF">
        <w:t>&lt;rank&gt; &lt;taxon&gt; &lt;marker file&gt;</w:t>
      </w:r>
    </w:p>
    <w:p w:rsidR="0007464E" w:rsidRDefault="0007464E" w:rsidP="0007464E">
      <w:pPr>
        <w:pStyle w:val="Title"/>
        <w:ind w:left="360"/>
      </w:pPr>
      <w:r>
        <w:t xml:space="preserve">(M) &gt; </w:t>
      </w:r>
      <w:proofErr w:type="spellStart"/>
      <w:r>
        <w:t>checkm</w:t>
      </w:r>
      <w:proofErr w:type="spellEnd"/>
      <w:r>
        <w:t xml:space="preserve"> analyze &lt;marker file&gt; &lt;bin folder&gt; &lt;output folder&gt;</w:t>
      </w:r>
    </w:p>
    <w:p w:rsidR="0007464E" w:rsidRDefault="0007464E" w:rsidP="0007464E">
      <w:pPr>
        <w:pStyle w:val="Title"/>
        <w:ind w:left="360"/>
      </w:pPr>
      <w:r>
        <w:t xml:space="preserve">(M) &gt; </w:t>
      </w:r>
      <w:proofErr w:type="spellStart"/>
      <w:r>
        <w:t>checkm</w:t>
      </w:r>
      <w:proofErr w:type="spellEnd"/>
      <w:r>
        <w:t xml:space="preserve"> </w:t>
      </w:r>
      <w:proofErr w:type="spellStart"/>
      <w:r>
        <w:t>qa</w:t>
      </w:r>
      <w:proofErr w:type="spellEnd"/>
      <w:r>
        <w:t xml:space="preserve"> &lt;marker file&gt; &lt;output folder&gt;</w:t>
      </w:r>
    </w:p>
    <w:p w:rsidR="00AB0AFF" w:rsidRDefault="0007464E" w:rsidP="0007464E">
      <w:r>
        <w:br/>
        <w:t>The ‘</w:t>
      </w:r>
      <w:proofErr w:type="spellStart"/>
      <w:r>
        <w:t>taxon_list</w:t>
      </w:r>
      <w:proofErr w:type="spellEnd"/>
      <w:r>
        <w:t xml:space="preserve">’ command produces a table indicating all taxa for which a marker set can be produced. </w:t>
      </w:r>
      <w:r w:rsidR="00AB0AFF">
        <w:t>All support taxa at a given taxonomic rank can be produced by passing ‘</w:t>
      </w:r>
      <w:proofErr w:type="spellStart"/>
      <w:r w:rsidR="00AB0AFF">
        <w:t>taxon_list</w:t>
      </w:r>
      <w:proofErr w:type="spellEnd"/>
      <w:r w:rsidR="00AB0AFF">
        <w:t>’ the ‘--rank’ flag:</w:t>
      </w:r>
    </w:p>
    <w:p w:rsidR="00AB0AFF" w:rsidRPr="00FE6783" w:rsidRDefault="00AB0AFF" w:rsidP="00B461D1">
      <w:pPr>
        <w:pStyle w:val="Title"/>
      </w:pPr>
      <w:r>
        <w:t xml:space="preserve">&gt; </w:t>
      </w:r>
      <w:proofErr w:type="spellStart"/>
      <w:proofErr w:type="gramStart"/>
      <w:r>
        <w:t>checkm</w:t>
      </w:r>
      <w:proofErr w:type="spellEnd"/>
      <w:proofErr w:type="gramEnd"/>
      <w:r>
        <w:t xml:space="preserve"> </w:t>
      </w:r>
      <w:proofErr w:type="spellStart"/>
      <w:r>
        <w:t>taxon_list</w:t>
      </w:r>
      <w:proofErr w:type="spellEnd"/>
      <w:r>
        <w:t xml:space="preserve"> --rank phylum</w:t>
      </w:r>
    </w:p>
    <w:p w:rsidR="00AB0AFF" w:rsidRDefault="00B461D1" w:rsidP="0007464E">
      <w:r>
        <w:br/>
      </w:r>
      <w:r w:rsidR="00AB0AFF">
        <w:t>The ‘</w:t>
      </w:r>
      <w:proofErr w:type="spellStart"/>
      <w:r w:rsidR="00AB0AFF">
        <w:t>taxon_set</w:t>
      </w:r>
      <w:proofErr w:type="spellEnd"/>
      <w:r w:rsidR="00AB0AFF">
        <w:t>’ command is used to produce a marker set for a specific taxon:</w:t>
      </w:r>
    </w:p>
    <w:p w:rsidR="00AB0AFF" w:rsidRPr="00FE6783" w:rsidRDefault="00AB0AFF" w:rsidP="00B461D1">
      <w:pPr>
        <w:pStyle w:val="Title"/>
      </w:pPr>
      <w:r>
        <w:t xml:space="preserve">&gt; </w:t>
      </w:r>
      <w:proofErr w:type="spellStart"/>
      <w:proofErr w:type="gramStart"/>
      <w:r>
        <w:t>checkm</w:t>
      </w:r>
      <w:proofErr w:type="spellEnd"/>
      <w:proofErr w:type="gramEnd"/>
      <w:r>
        <w:t xml:space="preserve"> </w:t>
      </w:r>
      <w:proofErr w:type="spellStart"/>
      <w:r>
        <w:t>taxon_list</w:t>
      </w:r>
      <w:proofErr w:type="spellEnd"/>
      <w:r>
        <w:t xml:space="preserve"> phylum Cyanobacteria cyanobacteria.ms</w:t>
      </w:r>
    </w:p>
    <w:p w:rsidR="00AB0AFF" w:rsidRDefault="00B461D1" w:rsidP="00AB0AFF">
      <w:r>
        <w:br/>
      </w:r>
      <w:r w:rsidR="00AB0AFF">
        <w:t>This marker file produced by the ‘</w:t>
      </w:r>
      <w:proofErr w:type="spellStart"/>
      <w:r w:rsidR="00AB0AFF">
        <w:t>taxon_list</w:t>
      </w:r>
      <w:proofErr w:type="spellEnd"/>
      <w:r w:rsidR="00AB0AFF">
        <w:t xml:space="preserve">’ command is passed to the ‘analyze’ command in order to identify </w:t>
      </w:r>
      <w:r w:rsidR="004F7845">
        <w:t>marker genes within each genome bin</w:t>
      </w:r>
      <w:r w:rsidR="00AB0AFF">
        <w:t xml:space="preserve"> and estimate its completeness and contamination. </w:t>
      </w:r>
      <w:r w:rsidR="00332EE7">
        <w:t>All putative genomes to be analyzed must reside in a single ‘bins’ d</w:t>
      </w:r>
      <w:r w:rsidR="004F7845">
        <w:t>irectory. CheckM assumes genome bins</w:t>
      </w:r>
      <w:r w:rsidR="00332EE7">
        <w:t xml:space="preserve"> are in FASTA format with the extension ‘</w:t>
      </w:r>
      <w:proofErr w:type="spellStart"/>
      <w:r w:rsidR="00332EE7">
        <w:t>fna</w:t>
      </w:r>
      <w:proofErr w:type="spellEnd"/>
      <w:r w:rsidR="00332EE7">
        <w:t xml:space="preserve">’, though this can be changed with the –x flag. </w:t>
      </w:r>
      <w:r w:rsidR="00AB0AFF">
        <w:t>Finally, the ‘</w:t>
      </w:r>
      <w:proofErr w:type="spellStart"/>
      <w:r w:rsidR="00AB0AFF">
        <w:t>qa</w:t>
      </w:r>
      <w:proofErr w:type="spellEnd"/>
      <w:r w:rsidR="00AB0AFF">
        <w:t>’ command can be used to produce different tables summarizing the quality of each genome</w:t>
      </w:r>
      <w:r w:rsidR="004F7845">
        <w:t xml:space="preserve"> bin</w:t>
      </w:r>
      <w:r w:rsidR="00AB0AFF">
        <w:t>.</w:t>
      </w:r>
    </w:p>
    <w:p w:rsidR="0007464E" w:rsidRDefault="0007464E" w:rsidP="0007464E">
      <w:r>
        <w:t>For convenience, the above workflow can be executed in a single step:</w:t>
      </w:r>
    </w:p>
    <w:p w:rsidR="00FE4AD2" w:rsidRDefault="0007464E" w:rsidP="00766146">
      <w:pPr>
        <w:pStyle w:val="Title"/>
      </w:pPr>
      <w:r>
        <w:t xml:space="preserve">&gt; </w:t>
      </w:r>
      <w:proofErr w:type="spellStart"/>
      <w:proofErr w:type="gramStart"/>
      <w:r>
        <w:t>checkm</w:t>
      </w:r>
      <w:proofErr w:type="spellEnd"/>
      <w:proofErr w:type="gramEnd"/>
      <w:r>
        <w:t xml:space="preserve"> </w:t>
      </w:r>
      <w:proofErr w:type="spellStart"/>
      <w:r>
        <w:t>taxonomy_wf</w:t>
      </w:r>
      <w:proofErr w:type="spellEnd"/>
      <w:r>
        <w:t xml:space="preserve"> &lt;</w:t>
      </w:r>
      <w:r w:rsidR="00AB0AFF">
        <w:t>rank&gt; &lt;taxon&gt; &lt;bin folder&gt; &lt;output folder&gt;</w:t>
      </w:r>
    </w:p>
    <w:p w:rsidR="00FE4AD2" w:rsidRDefault="00571E07" w:rsidP="00FE4AD2">
      <w:pPr>
        <w:pStyle w:val="Heading1"/>
        <w:numPr>
          <w:ilvl w:val="0"/>
          <w:numId w:val="2"/>
        </w:numPr>
        <w:spacing w:after="120"/>
      </w:pPr>
      <w:bookmarkStart w:id="13" w:name="_Toc390266767"/>
      <w:r>
        <w:t>CheckM Plots</w:t>
      </w:r>
      <w:bookmarkEnd w:id="13"/>
    </w:p>
    <w:p w:rsidR="00D83209" w:rsidRDefault="00FE4AD2" w:rsidP="00FE4AD2">
      <w:r>
        <w:t>CheckM can produce a number of plots for assessing the quality of genome</w:t>
      </w:r>
      <w:r w:rsidR="004F7845">
        <w:t xml:space="preserve"> bins</w:t>
      </w:r>
      <w:r>
        <w:t xml:space="preserve">. </w:t>
      </w:r>
      <w:r w:rsidR="00D83209">
        <w:t xml:space="preserve">Here we </w:t>
      </w:r>
      <w:r w:rsidR="00501B08">
        <w:t>describe</w:t>
      </w:r>
      <w:r w:rsidR="00D83209">
        <w:t xml:space="preserve"> each of these plots and provide an example.</w:t>
      </w:r>
    </w:p>
    <w:p w:rsidR="00D83209" w:rsidRPr="00F64D24" w:rsidRDefault="00D83209" w:rsidP="00D83209">
      <w:pPr>
        <w:rPr>
          <w:lang w:val="en-US"/>
        </w:rPr>
      </w:pPr>
      <w:proofErr w:type="spellStart"/>
      <w:r>
        <w:rPr>
          <w:i/>
        </w:rPr>
        <w:t>bin_qa_plot</w:t>
      </w:r>
      <w:proofErr w:type="spellEnd"/>
      <w:r>
        <w:t>: Provides a visual representation of the completeness, contamination, and strain heterogeneity within each genome</w:t>
      </w:r>
      <w:r w:rsidR="004F7845">
        <w:t xml:space="preserve"> bin</w:t>
      </w:r>
      <w:r>
        <w:t xml:space="preserve">. </w:t>
      </w:r>
      <w:r>
        <w:rPr>
          <w:lang w:val="en-US"/>
        </w:rPr>
        <w:t>Bars in green represent markers identified exactly once, while bars in grey represent missing markers. Markers identified multiple times in a genome</w:t>
      </w:r>
      <w:r w:rsidR="004F7845">
        <w:rPr>
          <w:lang w:val="en-US"/>
        </w:rPr>
        <w:t xml:space="preserve"> bin</w:t>
      </w:r>
      <w:r>
        <w:rPr>
          <w:lang w:val="en-US"/>
        </w:rPr>
        <w:t xml:space="preserve"> are represented by shades of blue or red depending on the amino acid identity (AAI) between pairs of </w:t>
      </w:r>
      <w:r>
        <w:rPr>
          <w:lang w:val="en-US"/>
        </w:rPr>
        <w:lastRenderedPageBreak/>
        <w:t xml:space="preserve">multi-copy genes and the total number of copies present (2-5+). Pairs of multi-copy genes with an AAI ≥90% are indicated with shades of blue, while genes with less amino acid similarity are shown in red. A gene present 3 or more times may have pairs with an AAI ≥90% and pairs with an AAI &lt; 90%. </w:t>
      </w:r>
    </w:p>
    <w:p w:rsidR="00D83209" w:rsidRPr="00D83209" w:rsidRDefault="00D83209" w:rsidP="00FE4AD2"/>
    <w:p w:rsidR="00FE4AD2" w:rsidRDefault="00D83209" w:rsidP="00D83209">
      <w:pPr>
        <w:jc w:val="center"/>
      </w:pPr>
      <w:r>
        <w:rPr>
          <w:noProof/>
          <w:lang w:eastAsia="en-AU"/>
        </w:rPr>
        <w:drawing>
          <wp:inline distT="0" distB="0" distL="0" distR="0">
            <wp:extent cx="5724156" cy="3224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_qa_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156" cy="3224791"/>
                    </a:xfrm>
                    <a:prstGeom prst="rect">
                      <a:avLst/>
                    </a:prstGeom>
                  </pic:spPr>
                </pic:pic>
              </a:graphicData>
            </a:graphic>
          </wp:inline>
        </w:drawing>
      </w:r>
    </w:p>
    <w:p w:rsidR="00D83209" w:rsidRDefault="00D83209" w:rsidP="00D83209">
      <w:proofErr w:type="spellStart"/>
      <w:r>
        <w:rPr>
          <w:i/>
        </w:rPr>
        <w:t>gc_plot</w:t>
      </w:r>
      <w:proofErr w:type="spellEnd"/>
      <w:r>
        <w:t>: Provides a 3 pane plot suitable for assessing the GC distribution of sequences within a genome</w:t>
      </w:r>
      <w:r w:rsidR="004F7845">
        <w:t xml:space="preserve"> bin</w:t>
      </w:r>
      <w:r>
        <w:t xml:space="preserve">. The first pane is a histogram of the number of non-overlapping 5 </w:t>
      </w:r>
      <w:proofErr w:type="spellStart"/>
      <w:r>
        <w:t>kbp</w:t>
      </w:r>
      <w:proofErr w:type="spellEnd"/>
      <w:r>
        <w:t xml:space="preserve"> windows with a</w:t>
      </w:r>
      <w:r w:rsidR="00DA015C">
        <w:t xml:space="preserve"> give percent GC. A typical genome will produce a </w:t>
      </w:r>
      <w:proofErr w:type="spellStart"/>
      <w:r w:rsidR="00DA015C">
        <w:t>unimodal</w:t>
      </w:r>
      <w:proofErr w:type="spellEnd"/>
      <w:r w:rsidR="00DA015C">
        <w:t xml:space="preserve"> distribution. The bimodal distribution in this example suggests this genome</w:t>
      </w:r>
      <w:r w:rsidR="004F7845">
        <w:t xml:space="preserve"> bin</w:t>
      </w:r>
      <w:r w:rsidR="00DA015C">
        <w:t xml:space="preserve"> may be substantially contaminated. The second pane plots each sequence in the genome</w:t>
      </w:r>
      <w:r w:rsidR="004F7845">
        <w:t xml:space="preserve"> bin</w:t>
      </w:r>
      <w:r w:rsidR="00DA015C">
        <w:t xml:space="preserve"> as a function of its change for the average GC of the entire genome (x-axis) and sequence length (y-axis). The dashed red lines indicate the expected deviation from the mean GC as a function of length. This expected deviation is pre-calculated for a set of reference genomes and the exact percentile plotted is provided as an argument to this command. </w:t>
      </w:r>
    </w:p>
    <w:p w:rsidR="00D83209" w:rsidRDefault="00D83209" w:rsidP="00D83209">
      <w:pPr>
        <w:jc w:val="center"/>
      </w:pPr>
      <w:r>
        <w:rPr>
          <w:noProof/>
          <w:lang w:eastAsia="en-AU"/>
        </w:rPr>
        <w:drawing>
          <wp:inline distT="0" distB="0" distL="0" distR="0">
            <wp:extent cx="4446000" cy="238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plo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6000" cy="2386800"/>
                    </a:xfrm>
                    <a:prstGeom prst="rect">
                      <a:avLst/>
                    </a:prstGeom>
                  </pic:spPr>
                </pic:pic>
              </a:graphicData>
            </a:graphic>
          </wp:inline>
        </w:drawing>
      </w:r>
    </w:p>
    <w:p w:rsidR="00DA015C" w:rsidRDefault="00DA015C" w:rsidP="00DA015C">
      <w:proofErr w:type="spellStart"/>
      <w:r>
        <w:rPr>
          <w:i/>
        </w:rPr>
        <w:lastRenderedPageBreak/>
        <w:t>coding_plot</w:t>
      </w:r>
      <w:proofErr w:type="spellEnd"/>
      <w:r>
        <w:t xml:space="preserve">: Provides a plot analogous to the </w:t>
      </w:r>
      <w:proofErr w:type="spellStart"/>
      <w:r>
        <w:rPr>
          <w:i/>
        </w:rPr>
        <w:t>gc_plot</w:t>
      </w:r>
      <w:proofErr w:type="spellEnd"/>
      <w:r>
        <w:t xml:space="preserve"> suitable for assessing the coding density of sequences within a genome</w:t>
      </w:r>
      <w:r w:rsidR="004F7845">
        <w:t xml:space="preserve"> bin</w:t>
      </w:r>
      <w:r>
        <w:t>.</w:t>
      </w:r>
    </w:p>
    <w:p w:rsidR="00DA015C" w:rsidRDefault="00DA015C" w:rsidP="00DA015C">
      <w:pPr>
        <w:jc w:val="center"/>
      </w:pPr>
      <w:r>
        <w:rPr>
          <w:noProof/>
          <w:lang w:eastAsia="en-AU"/>
        </w:rPr>
        <w:drawing>
          <wp:inline distT="0" distB="0" distL="0" distR="0">
            <wp:extent cx="4446000" cy="2394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_density_plo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6000" cy="2394000"/>
                    </a:xfrm>
                    <a:prstGeom prst="rect">
                      <a:avLst/>
                    </a:prstGeom>
                  </pic:spPr>
                </pic:pic>
              </a:graphicData>
            </a:graphic>
          </wp:inline>
        </w:drawing>
      </w:r>
    </w:p>
    <w:p w:rsidR="00A20E14" w:rsidRDefault="00A20E14" w:rsidP="00A20E14">
      <w:proofErr w:type="spellStart"/>
      <w:r>
        <w:rPr>
          <w:i/>
        </w:rPr>
        <w:t>tetra_plot</w:t>
      </w:r>
      <w:proofErr w:type="spellEnd"/>
      <w:r>
        <w:t xml:space="preserve">: Provides a plot analogous to the </w:t>
      </w:r>
      <w:proofErr w:type="spellStart"/>
      <w:r>
        <w:rPr>
          <w:i/>
        </w:rPr>
        <w:t>gc_plot</w:t>
      </w:r>
      <w:proofErr w:type="spellEnd"/>
      <w:r>
        <w:t xml:space="preserve"> suitable for assessing the tetranucleotide signatures of sequences within a genome</w:t>
      </w:r>
      <w:r w:rsidR="004F7845">
        <w:t xml:space="preserve"> bin</w:t>
      </w:r>
      <w:r>
        <w:t xml:space="preserve">. </w:t>
      </w:r>
      <w:r w:rsidR="00275B6C">
        <w:t>The Manhattan distance is used for determine the different between each sequences tetranucleotide signature and the tetranucleotide signature of the entire genome</w:t>
      </w:r>
      <w:r w:rsidR="004F7845">
        <w:t xml:space="preserve"> bin</w:t>
      </w:r>
      <w:r w:rsidR="00275B6C">
        <w:t>.</w:t>
      </w:r>
      <w:r w:rsidR="00571E07" w:rsidRPr="00571E07">
        <w:t xml:space="preserve"> </w:t>
      </w:r>
      <w:r w:rsidR="00571E07">
        <w:t xml:space="preserve">This plot requires a file indicating the tetranucleotide signature of all sequences within the </w:t>
      </w:r>
      <w:r w:rsidR="004F7845">
        <w:t>genome bins</w:t>
      </w:r>
      <w:r w:rsidR="00571E07">
        <w:t>. This file can be creates with the ‘tetra’ command.</w:t>
      </w:r>
    </w:p>
    <w:p w:rsidR="00945429" w:rsidRDefault="00945429" w:rsidP="00945429">
      <w:pPr>
        <w:jc w:val="center"/>
      </w:pPr>
      <w:r>
        <w:rPr>
          <w:noProof/>
          <w:lang w:eastAsia="en-AU"/>
        </w:rPr>
        <w:drawing>
          <wp:inline distT="0" distB="0" distL="0" distR="0">
            <wp:extent cx="4446000" cy="2394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ra_dist_plo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6000" cy="2394000"/>
                    </a:xfrm>
                    <a:prstGeom prst="rect">
                      <a:avLst/>
                    </a:prstGeom>
                  </pic:spPr>
                </pic:pic>
              </a:graphicData>
            </a:graphic>
          </wp:inline>
        </w:drawing>
      </w:r>
    </w:p>
    <w:p w:rsidR="00A20E14" w:rsidRDefault="00945429" w:rsidP="00945429">
      <w:pPr>
        <w:spacing w:before="240"/>
      </w:pPr>
      <w:proofErr w:type="spellStart"/>
      <w:r>
        <w:rPr>
          <w:i/>
        </w:rPr>
        <w:t>dist_plot</w:t>
      </w:r>
      <w:proofErr w:type="spellEnd"/>
      <w:r>
        <w:t xml:space="preserve">: Produces a single figure combining the plots produced by </w:t>
      </w:r>
      <w:proofErr w:type="spellStart"/>
      <w:r>
        <w:rPr>
          <w:i/>
        </w:rPr>
        <w:t>gc_plot</w:t>
      </w:r>
      <w:proofErr w:type="spellEnd"/>
      <w:r>
        <w:t xml:space="preserve">, </w:t>
      </w:r>
      <w:proofErr w:type="spellStart"/>
      <w:r>
        <w:rPr>
          <w:i/>
        </w:rPr>
        <w:t>coding</w:t>
      </w:r>
      <w:r>
        <w:t>_</w:t>
      </w:r>
      <w:r>
        <w:rPr>
          <w:i/>
        </w:rPr>
        <w:t>plot</w:t>
      </w:r>
      <w:proofErr w:type="spellEnd"/>
      <w:r>
        <w:t xml:space="preserve">, and </w:t>
      </w:r>
      <w:proofErr w:type="spellStart"/>
      <w:r>
        <w:rPr>
          <w:i/>
        </w:rPr>
        <w:t>tetra</w:t>
      </w:r>
      <w:r>
        <w:t>_plot</w:t>
      </w:r>
      <w:proofErr w:type="spellEnd"/>
      <w:r>
        <w:t>.</w:t>
      </w:r>
      <w:r w:rsidR="00F05B1D">
        <w:t xml:space="preserve"> This plot requires a file indicating the tetranucleotide signature of all sequences within the genome</w:t>
      </w:r>
      <w:r w:rsidR="004F7845">
        <w:t xml:space="preserve"> bins</w:t>
      </w:r>
      <w:r w:rsidR="00F05B1D">
        <w:t>. This file can be creates with the ‘tetra’ command.</w:t>
      </w:r>
    </w:p>
    <w:p w:rsidR="00945429" w:rsidRDefault="00945429" w:rsidP="00945429">
      <w:pPr>
        <w:spacing w:before="240"/>
        <w:jc w:val="center"/>
      </w:pPr>
      <w:r>
        <w:rPr>
          <w:noProof/>
          <w:lang w:eastAsia="en-AU"/>
        </w:rPr>
        <w:lastRenderedPageBreak/>
        <w:drawing>
          <wp:inline distT="0" distB="0" distL="0" distR="0">
            <wp:extent cx="4446000" cy="54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_dist_plo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46000" cy="5472000"/>
                    </a:xfrm>
                    <a:prstGeom prst="rect">
                      <a:avLst/>
                    </a:prstGeom>
                  </pic:spPr>
                </pic:pic>
              </a:graphicData>
            </a:graphic>
          </wp:inline>
        </w:drawing>
      </w:r>
    </w:p>
    <w:p w:rsidR="00501B08" w:rsidRDefault="00501B08" w:rsidP="00501B08">
      <w:pPr>
        <w:spacing w:before="240"/>
      </w:pPr>
      <w:proofErr w:type="spellStart"/>
      <w:r>
        <w:rPr>
          <w:i/>
        </w:rPr>
        <w:t>nx_plot</w:t>
      </w:r>
      <w:proofErr w:type="spellEnd"/>
      <w:r>
        <w:t xml:space="preserve">: Produces a plot </w:t>
      </w:r>
      <w:r w:rsidR="00837B42">
        <w:t xml:space="preserve">indicating the </w:t>
      </w:r>
      <w:proofErr w:type="spellStart"/>
      <w:r w:rsidR="00837B42">
        <w:t>N</w:t>
      </w:r>
      <w:r w:rsidR="00837B42" w:rsidRPr="00837B42">
        <w:rPr>
          <w:i/>
        </w:rPr>
        <w:t>x</w:t>
      </w:r>
      <w:proofErr w:type="spellEnd"/>
      <w:r w:rsidR="00837B42">
        <w:t xml:space="preserve"> value of a genome</w:t>
      </w:r>
      <w:r w:rsidR="004F7845">
        <w:t xml:space="preserve"> bin</w:t>
      </w:r>
      <w:r w:rsidR="00837B42">
        <w:t xml:space="preserve"> for all values of </w:t>
      </w:r>
      <w:r w:rsidR="00837B42" w:rsidRPr="00837B42">
        <w:rPr>
          <w:i/>
        </w:rPr>
        <w:t>x</w:t>
      </w:r>
      <w:r w:rsidR="00837B42">
        <w:t>. This provides a more comprehensive view of the quality of an assembly than simply considering N50.</w:t>
      </w:r>
      <w:r>
        <w:t xml:space="preserve"> </w:t>
      </w:r>
    </w:p>
    <w:p w:rsidR="00501B08" w:rsidRDefault="00837B42" w:rsidP="00501B08">
      <w:pPr>
        <w:spacing w:before="240"/>
        <w:jc w:val="center"/>
      </w:pPr>
      <w:r>
        <w:rPr>
          <w:noProof/>
          <w:lang w:eastAsia="en-AU"/>
        </w:rPr>
        <w:lastRenderedPageBreak/>
        <w:drawing>
          <wp:inline distT="0" distB="0" distL="0" distR="0">
            <wp:extent cx="2743206" cy="2743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_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6" cy="2743206"/>
                    </a:xfrm>
                    <a:prstGeom prst="rect">
                      <a:avLst/>
                    </a:prstGeom>
                  </pic:spPr>
                </pic:pic>
              </a:graphicData>
            </a:graphic>
          </wp:inline>
        </w:drawing>
      </w:r>
    </w:p>
    <w:p w:rsidR="00837B42" w:rsidRDefault="00837B42" w:rsidP="00837B42">
      <w:pPr>
        <w:spacing w:before="240"/>
      </w:pPr>
      <w:proofErr w:type="spellStart"/>
      <w:r w:rsidRPr="00837B42">
        <w:rPr>
          <w:i/>
        </w:rPr>
        <w:t>len_plot</w:t>
      </w:r>
      <w:proofErr w:type="spellEnd"/>
      <w:r>
        <w:t>:</w:t>
      </w:r>
      <w:r w:rsidR="00E06EDD">
        <w:t xml:space="preserve"> Produce a plot of the cumulative sequence length of a genome</w:t>
      </w:r>
      <w:r w:rsidR="004F7845">
        <w:t xml:space="preserve"> bin</w:t>
      </w:r>
      <w:r w:rsidR="00E06EDD">
        <w:t xml:space="preserve"> with sequences organized from longest to smallest. This provides additional information regarding the quality of an assembled genome.</w:t>
      </w:r>
    </w:p>
    <w:p w:rsidR="00E06EDD" w:rsidRDefault="00E06EDD" w:rsidP="00E06EDD">
      <w:pPr>
        <w:spacing w:before="240"/>
        <w:jc w:val="center"/>
      </w:pPr>
      <w:r>
        <w:rPr>
          <w:noProof/>
          <w:lang w:eastAsia="en-AU"/>
        </w:rPr>
        <w:drawing>
          <wp:inline distT="0" distB="0" distL="0" distR="0">
            <wp:extent cx="2743206" cy="27432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len_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6" cy="2743206"/>
                    </a:xfrm>
                    <a:prstGeom prst="rect">
                      <a:avLst/>
                    </a:prstGeom>
                  </pic:spPr>
                </pic:pic>
              </a:graphicData>
            </a:graphic>
          </wp:inline>
        </w:drawing>
      </w:r>
    </w:p>
    <w:p w:rsidR="004143B8" w:rsidRPr="004143B8" w:rsidRDefault="00E06EDD" w:rsidP="00E06EDD">
      <w:pPr>
        <w:spacing w:before="240"/>
      </w:pPr>
      <w:proofErr w:type="spellStart"/>
      <w:r>
        <w:rPr>
          <w:i/>
        </w:rPr>
        <w:t>len_hist</w:t>
      </w:r>
      <w:proofErr w:type="spellEnd"/>
      <w:r>
        <w:t>:</w:t>
      </w:r>
      <w:r w:rsidR="00FD0EBE">
        <w:t xml:space="preserve"> Produce a histogram of the number of sequences within a genome</w:t>
      </w:r>
      <w:r w:rsidR="004F7845">
        <w:t xml:space="preserve"> bin</w:t>
      </w:r>
      <w:r w:rsidR="00FD0EBE">
        <w:t xml:space="preserve"> at different sequence length intervals. This provides additional information regarding the quality of an assembled genome.</w:t>
      </w:r>
    </w:p>
    <w:p w:rsidR="00FD0EBE" w:rsidRDefault="004143B8" w:rsidP="004143B8">
      <w:pPr>
        <w:spacing w:before="240"/>
        <w:jc w:val="center"/>
      </w:pPr>
      <w:r>
        <w:rPr>
          <w:noProof/>
          <w:lang w:eastAsia="en-AU"/>
        </w:rPr>
        <w:lastRenderedPageBreak/>
        <w:drawing>
          <wp:inline distT="0" distB="0" distL="0" distR="0">
            <wp:extent cx="4763068" cy="23815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_hi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3078" cy="2381539"/>
                    </a:xfrm>
                    <a:prstGeom prst="rect">
                      <a:avLst/>
                    </a:prstGeom>
                  </pic:spPr>
                </pic:pic>
              </a:graphicData>
            </a:graphic>
          </wp:inline>
        </w:drawing>
      </w:r>
    </w:p>
    <w:p w:rsidR="004143B8" w:rsidRDefault="004143B8" w:rsidP="004143B8">
      <w:pPr>
        <w:spacing w:before="240"/>
      </w:pPr>
      <w:proofErr w:type="spellStart"/>
      <w:r>
        <w:rPr>
          <w:i/>
        </w:rPr>
        <w:t>marker_plot</w:t>
      </w:r>
      <w:proofErr w:type="spellEnd"/>
      <w:r>
        <w:t>: Plots the position of marker genes on sequences within a genome</w:t>
      </w:r>
      <w:r w:rsidR="004F7845">
        <w:t xml:space="preserve"> bin</w:t>
      </w:r>
      <w:r>
        <w:t xml:space="preserve">. This provides information regarding the extent to which marker genes are collocated. The number of marker genes within a fixed size window (2.8 kbps in this example) is indicated by with different colours. Sequences without any marker genes are not shown. </w:t>
      </w:r>
    </w:p>
    <w:p w:rsidR="004143B8" w:rsidRDefault="004143B8" w:rsidP="004143B8">
      <w:pPr>
        <w:spacing w:before="240"/>
        <w:jc w:val="center"/>
      </w:pPr>
      <w:r>
        <w:rPr>
          <w:noProof/>
          <w:lang w:eastAsia="en-AU"/>
        </w:rPr>
        <w:drawing>
          <wp:inline distT="0" distB="0" distL="0" distR="0">
            <wp:extent cx="5731510" cy="40563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r_pos_plo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056380"/>
                    </a:xfrm>
                    <a:prstGeom prst="rect">
                      <a:avLst/>
                    </a:prstGeom>
                  </pic:spPr>
                </pic:pic>
              </a:graphicData>
            </a:graphic>
          </wp:inline>
        </w:drawing>
      </w:r>
    </w:p>
    <w:p w:rsidR="004143B8" w:rsidRDefault="004143B8" w:rsidP="004143B8">
      <w:pPr>
        <w:spacing w:before="240"/>
      </w:pPr>
      <w:proofErr w:type="spellStart"/>
      <w:r>
        <w:rPr>
          <w:i/>
        </w:rPr>
        <w:t>par_plot</w:t>
      </w:r>
      <w:proofErr w:type="spellEnd"/>
      <w:r>
        <w:t xml:space="preserve">: Produces a parallel coordinate plot illustrating the GC and coverage of each sequence within a </w:t>
      </w:r>
      <w:r w:rsidR="004F7845">
        <w:t xml:space="preserve">genome </w:t>
      </w:r>
      <w:r>
        <w:t>bin. In a typical genome, all sequences will produce a similar path across the plot. Sequences with a divergent path may be contamination.</w:t>
      </w:r>
      <w:r w:rsidR="00512EB5">
        <w:t xml:space="preserve"> In this example, the scaffolds were obtained from a single metagenomic dataset resulting in a single coverage dimension making it difficult to determine if any sequences might represent contamination.</w:t>
      </w:r>
      <w:r w:rsidR="00571E07">
        <w:t xml:space="preserve"> This plot requires a file </w:t>
      </w:r>
      <w:r w:rsidR="00571E07">
        <w:lastRenderedPageBreak/>
        <w:t>indicating the coverage profile of all sequences within the genome</w:t>
      </w:r>
      <w:r w:rsidR="004F7845">
        <w:t xml:space="preserve"> bin</w:t>
      </w:r>
      <w:r w:rsidR="00571E07">
        <w:t>s. This file can be creates with the ‘coverage’ command.</w:t>
      </w:r>
    </w:p>
    <w:p w:rsidR="00512EB5" w:rsidRDefault="00512EB5" w:rsidP="00512EB5">
      <w:pPr>
        <w:spacing w:before="240"/>
        <w:jc w:val="center"/>
      </w:pPr>
      <w:r>
        <w:rPr>
          <w:noProof/>
          <w:lang w:eastAsia="en-AU"/>
        </w:rPr>
        <w:drawing>
          <wp:inline distT="0" distB="0" distL="0" distR="0">
            <wp:extent cx="2743206" cy="27432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_coord_pl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6" cy="2743206"/>
                    </a:xfrm>
                    <a:prstGeom prst="rect">
                      <a:avLst/>
                    </a:prstGeom>
                  </pic:spPr>
                </pic:pic>
              </a:graphicData>
            </a:graphic>
          </wp:inline>
        </w:drawing>
      </w:r>
    </w:p>
    <w:p w:rsidR="00512EB5" w:rsidRPr="00581BB2" w:rsidRDefault="00581BB2" w:rsidP="00512EB5">
      <w:pPr>
        <w:spacing w:before="240"/>
      </w:pPr>
      <w:proofErr w:type="spellStart"/>
      <w:r>
        <w:rPr>
          <w:i/>
        </w:rPr>
        <w:t>cov_pca</w:t>
      </w:r>
      <w:proofErr w:type="spellEnd"/>
      <w:r>
        <w:t xml:space="preserve">: Produces a principal component plot (PCA) of the coverage profile distance between sequences within a putative genome. </w:t>
      </w:r>
      <w:r w:rsidR="00571E07">
        <w:t>This plot requires a file indicating the coverage profile of all sequences within the genome</w:t>
      </w:r>
      <w:r w:rsidR="004F7845">
        <w:t xml:space="preserve"> bin</w:t>
      </w:r>
      <w:r w:rsidR="00571E07">
        <w:t>s. This file can be creates with the ‘coverage’ command.</w:t>
      </w:r>
    </w:p>
    <w:p w:rsidR="004143B8" w:rsidRDefault="00581BB2" w:rsidP="004143B8">
      <w:pPr>
        <w:spacing w:before="240"/>
      </w:pPr>
      <w:proofErr w:type="spellStart"/>
      <w:r>
        <w:rPr>
          <w:i/>
        </w:rPr>
        <w:t>tetra_pca</w:t>
      </w:r>
      <w:proofErr w:type="spellEnd"/>
      <w:r>
        <w:rPr>
          <w:i/>
        </w:rPr>
        <w:t>:</w:t>
      </w:r>
      <w:r>
        <w:t xml:space="preserve"> Produces a principal component plot (PCA) indicating the tetranucleotide distance between sequences within a putative genome.</w:t>
      </w:r>
      <w:r w:rsidR="00571E07" w:rsidRPr="00571E07">
        <w:t xml:space="preserve"> </w:t>
      </w:r>
      <w:r w:rsidR="00571E07">
        <w:t>This plot requires a file indicating the tetranucleotide signature of all sequences within the genome</w:t>
      </w:r>
      <w:r w:rsidR="004F7845">
        <w:t xml:space="preserve"> bin</w:t>
      </w:r>
      <w:r w:rsidR="00571E07">
        <w:t>s. This file can be creates with the ‘tetra’ command.</w:t>
      </w:r>
    </w:p>
    <w:p w:rsidR="00571E07" w:rsidRDefault="00571E07" w:rsidP="00571E07">
      <w:pPr>
        <w:pStyle w:val="Heading1"/>
        <w:numPr>
          <w:ilvl w:val="0"/>
          <w:numId w:val="2"/>
        </w:numPr>
        <w:spacing w:after="120"/>
      </w:pPr>
      <w:r>
        <w:t xml:space="preserve"> </w:t>
      </w:r>
      <w:bookmarkStart w:id="14" w:name="_Toc390266768"/>
      <w:r>
        <w:t>Bin Exploration and Modification</w:t>
      </w:r>
      <w:bookmarkEnd w:id="14"/>
      <w:r>
        <w:t xml:space="preserve"> </w:t>
      </w:r>
    </w:p>
    <w:p w:rsidR="005C5A46" w:rsidRPr="005C5A46" w:rsidRDefault="005C5A46" w:rsidP="00766146">
      <w:pPr>
        <w:spacing w:before="240"/>
      </w:pPr>
      <w:proofErr w:type="gramStart"/>
      <w:r w:rsidRPr="005C5A46">
        <w:rPr>
          <w:i/>
        </w:rPr>
        <w:t>unique</w:t>
      </w:r>
      <w:proofErr w:type="gramEnd"/>
      <w:r>
        <w:t xml:space="preserve">: Checks each putative genome and ensures no sequences has been assigned to multiple genomes. For most automated binning methods, the assignment of a sequence to multiple putative genomes would indicate a serious binning error. In practice, this command verifies that each sequence name is unique across all putative genome. </w:t>
      </w:r>
    </w:p>
    <w:p w:rsidR="00571E07" w:rsidRDefault="00766146" w:rsidP="00766146">
      <w:pPr>
        <w:spacing w:before="240"/>
      </w:pPr>
      <w:proofErr w:type="gramStart"/>
      <w:r>
        <w:rPr>
          <w:i/>
        </w:rPr>
        <w:t>merge</w:t>
      </w:r>
      <w:proofErr w:type="gramEnd"/>
      <w:r>
        <w:rPr>
          <w:i/>
        </w:rPr>
        <w:t>:</w:t>
      </w:r>
    </w:p>
    <w:p w:rsidR="00766146" w:rsidRDefault="00766146" w:rsidP="00766146">
      <w:pPr>
        <w:spacing w:before="240"/>
      </w:pPr>
      <w:proofErr w:type="gramStart"/>
      <w:r>
        <w:rPr>
          <w:i/>
        </w:rPr>
        <w:t>outliers</w:t>
      </w:r>
      <w:proofErr w:type="gramEnd"/>
      <w:r>
        <w:rPr>
          <w:i/>
        </w:rPr>
        <w:t>:</w:t>
      </w:r>
    </w:p>
    <w:p w:rsidR="00766146" w:rsidRPr="00B059F8" w:rsidRDefault="00766146" w:rsidP="00766146">
      <w:pPr>
        <w:spacing w:before="240"/>
      </w:pPr>
      <w:proofErr w:type="gramStart"/>
      <w:r>
        <w:rPr>
          <w:i/>
        </w:rPr>
        <w:t>modify</w:t>
      </w:r>
      <w:proofErr w:type="gramEnd"/>
      <w:r>
        <w:rPr>
          <w:i/>
        </w:rPr>
        <w:t>:</w:t>
      </w:r>
      <w:r w:rsidR="00B059F8">
        <w:t xml:space="preserve"> This </w:t>
      </w:r>
      <w:r w:rsidR="005C5A46">
        <w:t xml:space="preserve">is an experimental </w:t>
      </w:r>
      <w:r w:rsidR="00B059F8">
        <w:t xml:space="preserve">command </w:t>
      </w:r>
      <w:r w:rsidR="005C5A46">
        <w:t xml:space="preserve">that </w:t>
      </w:r>
      <w:r w:rsidR="00B059F8">
        <w:t xml:space="preserve">allows sequences to be added or removed from a </w:t>
      </w:r>
      <w:r w:rsidR="005C5A46">
        <w:t>putative genome</w:t>
      </w:r>
      <w:r w:rsidR="00B059F8">
        <w:t>.</w:t>
      </w:r>
      <w:r w:rsidR="005C5A46">
        <w:t xml:space="preserve"> It is also compatible with the ‘outliers’ function which allows all sequences within a putative genome identified as an outlier to be removed.</w:t>
      </w:r>
    </w:p>
    <w:p w:rsidR="00571E07" w:rsidRDefault="00571E07" w:rsidP="00571E07">
      <w:pPr>
        <w:pStyle w:val="Heading1"/>
        <w:numPr>
          <w:ilvl w:val="0"/>
          <w:numId w:val="2"/>
        </w:numPr>
        <w:spacing w:after="120"/>
      </w:pPr>
      <w:bookmarkStart w:id="15" w:name="_Toc390266769"/>
      <w:r>
        <w:t>Additional Utility Functions</w:t>
      </w:r>
      <w:bookmarkEnd w:id="15"/>
    </w:p>
    <w:p w:rsidR="00571E07" w:rsidRDefault="00571E07" w:rsidP="008D2647">
      <w:r>
        <w:t>CheckM also provides a number of additional commands that may be useful for exploring genome</w:t>
      </w:r>
      <w:r w:rsidR="00684568">
        <w:t xml:space="preserve"> bin</w:t>
      </w:r>
      <w:r>
        <w:t xml:space="preserve">s. Some of these commands also produce summary statistics of sequences required by specific plotting commands. </w:t>
      </w:r>
      <w:r w:rsidR="00EB06E8">
        <w:t>The utility commands are as follows:</w:t>
      </w:r>
    </w:p>
    <w:p w:rsidR="00EB06E8" w:rsidRDefault="00EB06E8" w:rsidP="008D2647">
      <w:proofErr w:type="spellStart"/>
      <w:proofErr w:type="gramStart"/>
      <w:r>
        <w:rPr>
          <w:i/>
        </w:rPr>
        <w:lastRenderedPageBreak/>
        <w:t>unbinned</w:t>
      </w:r>
      <w:proofErr w:type="spellEnd"/>
      <w:proofErr w:type="gramEnd"/>
      <w:r>
        <w:t>: Given a set of genome</w:t>
      </w:r>
      <w:r w:rsidR="00684568">
        <w:t xml:space="preserve"> bins</w:t>
      </w:r>
      <w:r>
        <w:t xml:space="preserve"> along with a FASTA file of sequences determined which of these sequences are not currently contained in a genome</w:t>
      </w:r>
      <w:r w:rsidR="00684568">
        <w:t xml:space="preserve"> bin</w:t>
      </w:r>
      <w:r>
        <w:t>. This is useful for determine which sequences for an assembly were not binned by an automated binning algorithm</w:t>
      </w:r>
    </w:p>
    <w:p w:rsidR="00EB06E8" w:rsidRDefault="00EB06E8" w:rsidP="008D2647">
      <w:proofErr w:type="gramStart"/>
      <w:r>
        <w:rPr>
          <w:i/>
        </w:rPr>
        <w:t>coverage</w:t>
      </w:r>
      <w:proofErr w:type="gramEnd"/>
      <w:r>
        <w:t>: Produces coverage profiles for all sequences within a set of genome</w:t>
      </w:r>
      <w:r w:rsidR="00656406">
        <w:t xml:space="preserve"> bin</w:t>
      </w:r>
      <w:r>
        <w:t>s. This command requires indexed and sorted BAM files produced with a tool such as BWA. Coverage profiles are required for a number of the plots produced by CheckM.</w:t>
      </w:r>
    </w:p>
    <w:p w:rsidR="00EB06E8" w:rsidRDefault="00EB06E8" w:rsidP="008D2647">
      <w:proofErr w:type="gramStart"/>
      <w:r>
        <w:rPr>
          <w:i/>
        </w:rPr>
        <w:t>tetra</w:t>
      </w:r>
      <w:proofErr w:type="gramEnd"/>
      <w:r>
        <w:t xml:space="preserve">: Produces tetranucleotide signatures for all sequences within a FASTA file. Tetranucleotide signatures are required for a number of the plots produced by CheckM. </w:t>
      </w:r>
    </w:p>
    <w:p w:rsidR="00EB06E8" w:rsidRDefault="00EB06E8" w:rsidP="008D2647">
      <w:proofErr w:type="gramStart"/>
      <w:r>
        <w:rPr>
          <w:i/>
        </w:rPr>
        <w:t>profile</w:t>
      </w:r>
      <w:proofErr w:type="gramEnd"/>
      <w:r>
        <w:rPr>
          <w:i/>
        </w:rPr>
        <w:t xml:space="preserve">: </w:t>
      </w:r>
      <w:r>
        <w:t>Produces a table indicating the percentage of reads which map to each genome</w:t>
      </w:r>
      <w:r w:rsidR="00656406">
        <w:t xml:space="preserve"> bin</w:t>
      </w:r>
      <w:r>
        <w:t>. This information is also u</w:t>
      </w:r>
      <w:r w:rsidR="00A667C2">
        <w:t>sed to determine the percentage of each genome</w:t>
      </w:r>
      <w:r w:rsidR="00656406">
        <w:t xml:space="preserve"> bin</w:t>
      </w:r>
      <w:r w:rsidR="00A667C2">
        <w:t xml:space="preserve"> relative to all genome</w:t>
      </w:r>
      <w:r w:rsidR="00656406">
        <w:t xml:space="preserve"> bin</w:t>
      </w:r>
      <w:r w:rsidR="00A667C2">
        <w:t>s under consideration. This is a useful indication of the relative percentage of different populations within a community when the majority of populations are represented by a genome</w:t>
      </w:r>
      <w:r w:rsidR="00656406">
        <w:t xml:space="preserve"> bin</w:t>
      </w:r>
      <w:r w:rsidR="00A667C2">
        <w:t>. This command requires a file indicating the coverage profile of all sequences within the genome</w:t>
      </w:r>
      <w:r w:rsidR="00656406">
        <w:t xml:space="preserve"> bin</w:t>
      </w:r>
      <w:r w:rsidR="00A667C2">
        <w:t>s. This file can be creates with the ‘coverage’ command described above.</w:t>
      </w:r>
    </w:p>
    <w:p w:rsidR="00A667C2" w:rsidRDefault="00A667C2" w:rsidP="008D2647">
      <w:proofErr w:type="spellStart"/>
      <w:r>
        <w:rPr>
          <w:i/>
        </w:rPr>
        <w:t>join_tables</w:t>
      </w:r>
      <w:proofErr w:type="spellEnd"/>
      <w:r>
        <w:t>: Joins two tab-separated values tables. The first column of each table is used as a unique identifier for joining the tables. A typical use of this command is to join the profile table produced by the ‘profile’ command with the default output of the ‘</w:t>
      </w:r>
      <w:proofErr w:type="spellStart"/>
      <w:r>
        <w:t>qa</w:t>
      </w:r>
      <w:proofErr w:type="spellEnd"/>
      <w:r>
        <w:t>’ command.</w:t>
      </w:r>
    </w:p>
    <w:p w:rsidR="00972C95" w:rsidRDefault="00A667C2" w:rsidP="008D2647">
      <w:proofErr w:type="spellStart"/>
      <w:r>
        <w:rPr>
          <w:i/>
        </w:rPr>
        <w:t>ssu_finder</w:t>
      </w:r>
      <w:proofErr w:type="spellEnd"/>
      <w:r>
        <w:t xml:space="preserve">: </w:t>
      </w:r>
      <w:r w:rsidR="00972C95">
        <w:t xml:space="preserve">Identifies SSU (16S and 18S) </w:t>
      </w:r>
      <w:proofErr w:type="spellStart"/>
      <w:r w:rsidR="00972C95">
        <w:t>rRNA</w:t>
      </w:r>
      <w:proofErr w:type="spellEnd"/>
      <w:r w:rsidR="00972C95">
        <w:t xml:space="preserve"> genes residing on sequences if these sequences are contained within a genome</w:t>
      </w:r>
      <w:r w:rsidR="00684568">
        <w:t xml:space="preserve"> bin</w:t>
      </w:r>
      <w:r w:rsidR="00972C95">
        <w:t>.</w:t>
      </w:r>
    </w:p>
    <w:p w:rsidR="00A667C2" w:rsidRPr="00A667C2" w:rsidRDefault="00972C95" w:rsidP="008D2647">
      <w:proofErr w:type="spellStart"/>
      <w:r>
        <w:rPr>
          <w:i/>
        </w:rPr>
        <w:t>bin_compare</w:t>
      </w:r>
      <w:proofErr w:type="spellEnd"/>
      <w:r>
        <w:t xml:space="preserve">: Produces a table indicating the similarity </w:t>
      </w:r>
      <w:r w:rsidR="002A27A2">
        <w:t>of genome</w:t>
      </w:r>
      <w:r w:rsidR="00684568">
        <w:t xml:space="preserve"> bin</w:t>
      </w:r>
      <w:r w:rsidR="002A27A2">
        <w:t xml:space="preserve">s produces by two alternative binning methods. This function assumes the same set of sequences was binned by each method. The output is a matrix indicating how binned sequences from the first method map to the </w:t>
      </w:r>
      <w:r w:rsidR="00684568">
        <w:t>genome bins</w:t>
      </w:r>
      <w:r w:rsidR="002A27A2">
        <w:t xml:space="preserve"> produced by the second method. </w:t>
      </w:r>
    </w:p>
    <w:sectPr w:rsidR="00A667C2" w:rsidRPr="00A667C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D78" w:rsidRDefault="00554D78" w:rsidP="00ED455A">
      <w:pPr>
        <w:spacing w:after="0" w:line="240" w:lineRule="auto"/>
      </w:pPr>
      <w:r>
        <w:separator/>
      </w:r>
    </w:p>
  </w:endnote>
  <w:endnote w:type="continuationSeparator" w:id="0">
    <w:p w:rsidR="00554D78" w:rsidRDefault="00554D78" w:rsidP="00ED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rier New">
    <w:altName w:val="Cambria"/>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326903"/>
      <w:docPartObj>
        <w:docPartGallery w:val="Page Numbers (Bottom of Page)"/>
        <w:docPartUnique/>
      </w:docPartObj>
    </w:sdtPr>
    <w:sdtEndPr>
      <w:rPr>
        <w:noProof/>
      </w:rPr>
    </w:sdtEndPr>
    <w:sdtContent>
      <w:p w:rsidR="004143B8" w:rsidRDefault="004143B8">
        <w:pPr>
          <w:pStyle w:val="Footer"/>
          <w:jc w:val="center"/>
        </w:pPr>
        <w:r>
          <w:fldChar w:fldCharType="begin"/>
        </w:r>
        <w:r>
          <w:instrText xml:space="preserve"> PAGE   \* MERGEFORMAT </w:instrText>
        </w:r>
        <w:r>
          <w:fldChar w:fldCharType="separate"/>
        </w:r>
        <w:r w:rsidR="00EA6763">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A6763">
          <w:rPr>
            <w:noProof/>
          </w:rPr>
          <w:t>11</w:t>
        </w:r>
        <w:r>
          <w:rPr>
            <w:noProof/>
          </w:rPr>
          <w:fldChar w:fldCharType="end"/>
        </w:r>
      </w:p>
    </w:sdtContent>
  </w:sdt>
  <w:p w:rsidR="004143B8" w:rsidRDefault="00414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D78" w:rsidRDefault="00554D78" w:rsidP="00ED455A">
      <w:pPr>
        <w:spacing w:after="0" w:line="240" w:lineRule="auto"/>
      </w:pPr>
      <w:r>
        <w:separator/>
      </w:r>
    </w:p>
  </w:footnote>
  <w:footnote w:type="continuationSeparator" w:id="0">
    <w:p w:rsidR="00554D78" w:rsidRDefault="00554D78" w:rsidP="00ED4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4AE3184F"/>
    <w:multiLevelType w:val="hybridMultilevel"/>
    <w:tmpl w:val="482C5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4B54781"/>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FA"/>
    <w:rsid w:val="0007464E"/>
    <w:rsid w:val="000C2BF7"/>
    <w:rsid w:val="00146F3F"/>
    <w:rsid w:val="001A3B23"/>
    <w:rsid w:val="00275B6C"/>
    <w:rsid w:val="0028669F"/>
    <w:rsid w:val="00295BD1"/>
    <w:rsid w:val="002A27A2"/>
    <w:rsid w:val="002A68CD"/>
    <w:rsid w:val="00332EE7"/>
    <w:rsid w:val="00360947"/>
    <w:rsid w:val="004143B8"/>
    <w:rsid w:val="004448CC"/>
    <w:rsid w:val="004564FA"/>
    <w:rsid w:val="004F1329"/>
    <w:rsid w:val="004F7845"/>
    <w:rsid w:val="00501B08"/>
    <w:rsid w:val="00512EB5"/>
    <w:rsid w:val="00554D78"/>
    <w:rsid w:val="00571E07"/>
    <w:rsid w:val="00581BB2"/>
    <w:rsid w:val="00596B6B"/>
    <w:rsid w:val="005B030B"/>
    <w:rsid w:val="005C5A46"/>
    <w:rsid w:val="00656406"/>
    <w:rsid w:val="00684568"/>
    <w:rsid w:val="00766146"/>
    <w:rsid w:val="007B2C5F"/>
    <w:rsid w:val="007C2B09"/>
    <w:rsid w:val="007E0508"/>
    <w:rsid w:val="00837B42"/>
    <w:rsid w:val="008D2647"/>
    <w:rsid w:val="008D628A"/>
    <w:rsid w:val="00945429"/>
    <w:rsid w:val="00972C95"/>
    <w:rsid w:val="00986545"/>
    <w:rsid w:val="00A03767"/>
    <w:rsid w:val="00A20E14"/>
    <w:rsid w:val="00A34927"/>
    <w:rsid w:val="00A667C2"/>
    <w:rsid w:val="00A733C0"/>
    <w:rsid w:val="00A778D1"/>
    <w:rsid w:val="00AB0AFF"/>
    <w:rsid w:val="00B059F8"/>
    <w:rsid w:val="00B07BED"/>
    <w:rsid w:val="00B461D1"/>
    <w:rsid w:val="00B904BA"/>
    <w:rsid w:val="00B91A85"/>
    <w:rsid w:val="00BB514A"/>
    <w:rsid w:val="00BD2B69"/>
    <w:rsid w:val="00D038C6"/>
    <w:rsid w:val="00D83209"/>
    <w:rsid w:val="00DA015C"/>
    <w:rsid w:val="00E06EDD"/>
    <w:rsid w:val="00EA6763"/>
    <w:rsid w:val="00EB06E8"/>
    <w:rsid w:val="00ED455A"/>
    <w:rsid w:val="00F05B1D"/>
    <w:rsid w:val="00F7291D"/>
    <w:rsid w:val="00F8756C"/>
    <w:rsid w:val="00FD0EBE"/>
    <w:rsid w:val="00FE4AD2"/>
    <w:rsid w:val="00FE67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64E"/>
    <w:pPr>
      <w:jc w:val="both"/>
    </w:pPr>
  </w:style>
  <w:style w:type="paragraph" w:styleId="Heading1">
    <w:name w:val="heading 1"/>
    <w:basedOn w:val="Normal"/>
    <w:next w:val="Normal"/>
    <w:link w:val="Heading1Char"/>
    <w:uiPriority w:val="9"/>
    <w:qFormat/>
    <w:rsid w:val="007B2C5F"/>
    <w:pPr>
      <w:keepNext/>
      <w:keepLines/>
      <w:spacing w:before="480" w:after="0"/>
      <w:outlineLvl w:val="0"/>
    </w:pPr>
    <w:rPr>
      <w:rFonts w:asciiTheme="majorHAnsi" w:eastAsiaTheme="majorEastAsia" w:hAnsiTheme="majorHAnsi"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ED"/>
    <w:rPr>
      <w:rFonts w:ascii="Tahoma" w:hAnsi="Tahoma" w:cs="Tahoma"/>
      <w:sz w:val="16"/>
      <w:szCs w:val="16"/>
    </w:rPr>
  </w:style>
  <w:style w:type="character" w:customStyle="1" w:styleId="Heading1Char">
    <w:name w:val="Heading 1 Char"/>
    <w:basedOn w:val="DefaultParagraphFont"/>
    <w:link w:val="Heading1"/>
    <w:uiPriority w:val="9"/>
    <w:rsid w:val="007B2C5F"/>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596B6B"/>
    <w:pPr>
      <w:ind w:left="720"/>
      <w:contextualSpacing/>
    </w:pPr>
  </w:style>
  <w:style w:type="paragraph" w:styleId="Title">
    <w:name w:val="Title"/>
    <w:aliases w:val="Code"/>
    <w:basedOn w:val="Normal"/>
    <w:next w:val="Normal"/>
    <w:link w:val="TitleChar"/>
    <w:uiPriority w:val="10"/>
    <w:qFormat/>
    <w:rsid w:val="00B91A85"/>
    <w:pPr>
      <w:spacing w:after="0" w:line="240" w:lineRule="auto"/>
      <w:ind w:left="567"/>
      <w:contextualSpacing/>
    </w:pPr>
    <w:rPr>
      <w:rFonts w:ascii="Courier New" w:eastAsiaTheme="majorEastAsia" w:hAnsi="Courier New" w:cstheme="majorBidi"/>
      <w:spacing w:val="5"/>
      <w:kern w:val="28"/>
      <w:sz w:val="18"/>
      <w:szCs w:val="52"/>
      <w14:textOutline w14:w="9525" w14:cap="rnd" w14:cmpd="sng" w14:algn="ctr">
        <w14:noFill/>
        <w14:prstDash w14:val="solid"/>
        <w14:bevel/>
      </w14:textOutline>
    </w:rPr>
  </w:style>
  <w:style w:type="character" w:customStyle="1" w:styleId="TitleChar">
    <w:name w:val="Title Char"/>
    <w:aliases w:val="Code Char"/>
    <w:basedOn w:val="DefaultParagraphFont"/>
    <w:link w:val="Title"/>
    <w:uiPriority w:val="10"/>
    <w:rsid w:val="00B91A85"/>
    <w:rPr>
      <w:rFonts w:ascii="Courier New" w:eastAsiaTheme="majorEastAsia" w:hAnsi="Courier New" w:cstheme="majorBidi"/>
      <w:spacing w:val="5"/>
      <w:kern w:val="28"/>
      <w:sz w:val="18"/>
      <w:szCs w:val="52"/>
      <w14:textOutline w14:w="9525" w14:cap="rnd" w14:cmpd="sng" w14:algn="ctr">
        <w14:noFill/>
        <w14:prstDash w14:val="solid"/>
        <w14:bevel/>
      </w14:textOutline>
    </w:rPr>
  </w:style>
  <w:style w:type="paragraph" w:styleId="TOCHeading">
    <w:name w:val="TOC Heading"/>
    <w:basedOn w:val="Heading1"/>
    <w:next w:val="Normal"/>
    <w:uiPriority w:val="39"/>
    <w:unhideWhenUsed/>
    <w:qFormat/>
    <w:rsid w:val="007B2C5F"/>
    <w:pPr>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295BD1"/>
    <w:pPr>
      <w:tabs>
        <w:tab w:val="left" w:pos="851"/>
        <w:tab w:val="right" w:leader="dot" w:pos="9016"/>
      </w:tabs>
      <w:spacing w:after="100" w:line="240" w:lineRule="auto"/>
      <w:ind w:left="284" w:right="567"/>
    </w:pPr>
  </w:style>
  <w:style w:type="character" w:styleId="Hyperlink">
    <w:name w:val="Hyperlink"/>
    <w:basedOn w:val="DefaultParagraphFont"/>
    <w:uiPriority w:val="99"/>
    <w:unhideWhenUsed/>
    <w:rsid w:val="007B2C5F"/>
    <w:rPr>
      <w:color w:val="0000FF" w:themeColor="hyperlink"/>
      <w:u w:val="single"/>
    </w:rPr>
  </w:style>
  <w:style w:type="paragraph" w:styleId="Header">
    <w:name w:val="header"/>
    <w:basedOn w:val="Normal"/>
    <w:link w:val="HeaderChar"/>
    <w:uiPriority w:val="99"/>
    <w:unhideWhenUsed/>
    <w:rsid w:val="00ED4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55A"/>
  </w:style>
  <w:style w:type="paragraph" w:styleId="Footer">
    <w:name w:val="footer"/>
    <w:basedOn w:val="Normal"/>
    <w:link w:val="FooterChar"/>
    <w:uiPriority w:val="99"/>
    <w:unhideWhenUsed/>
    <w:rsid w:val="00ED4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5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64E"/>
    <w:pPr>
      <w:jc w:val="both"/>
    </w:pPr>
  </w:style>
  <w:style w:type="paragraph" w:styleId="Heading1">
    <w:name w:val="heading 1"/>
    <w:basedOn w:val="Normal"/>
    <w:next w:val="Normal"/>
    <w:link w:val="Heading1Char"/>
    <w:uiPriority w:val="9"/>
    <w:qFormat/>
    <w:rsid w:val="007B2C5F"/>
    <w:pPr>
      <w:keepNext/>
      <w:keepLines/>
      <w:spacing w:before="480" w:after="0"/>
      <w:outlineLvl w:val="0"/>
    </w:pPr>
    <w:rPr>
      <w:rFonts w:asciiTheme="majorHAnsi" w:eastAsiaTheme="majorEastAsia" w:hAnsiTheme="majorHAnsi"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BED"/>
    <w:rPr>
      <w:rFonts w:ascii="Tahoma" w:hAnsi="Tahoma" w:cs="Tahoma"/>
      <w:sz w:val="16"/>
      <w:szCs w:val="16"/>
    </w:rPr>
  </w:style>
  <w:style w:type="character" w:customStyle="1" w:styleId="Heading1Char">
    <w:name w:val="Heading 1 Char"/>
    <w:basedOn w:val="DefaultParagraphFont"/>
    <w:link w:val="Heading1"/>
    <w:uiPriority w:val="9"/>
    <w:rsid w:val="007B2C5F"/>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596B6B"/>
    <w:pPr>
      <w:ind w:left="720"/>
      <w:contextualSpacing/>
    </w:pPr>
  </w:style>
  <w:style w:type="paragraph" w:styleId="Title">
    <w:name w:val="Title"/>
    <w:aliases w:val="Code"/>
    <w:basedOn w:val="Normal"/>
    <w:next w:val="Normal"/>
    <w:link w:val="TitleChar"/>
    <w:uiPriority w:val="10"/>
    <w:qFormat/>
    <w:rsid w:val="00B91A85"/>
    <w:pPr>
      <w:spacing w:after="0" w:line="240" w:lineRule="auto"/>
      <w:ind w:left="567"/>
      <w:contextualSpacing/>
    </w:pPr>
    <w:rPr>
      <w:rFonts w:ascii="Courier New" w:eastAsiaTheme="majorEastAsia" w:hAnsi="Courier New" w:cstheme="majorBidi"/>
      <w:spacing w:val="5"/>
      <w:kern w:val="28"/>
      <w:sz w:val="18"/>
      <w:szCs w:val="52"/>
      <w14:textOutline w14:w="9525" w14:cap="rnd" w14:cmpd="sng" w14:algn="ctr">
        <w14:noFill/>
        <w14:prstDash w14:val="solid"/>
        <w14:bevel/>
      </w14:textOutline>
    </w:rPr>
  </w:style>
  <w:style w:type="character" w:customStyle="1" w:styleId="TitleChar">
    <w:name w:val="Title Char"/>
    <w:aliases w:val="Code Char"/>
    <w:basedOn w:val="DefaultParagraphFont"/>
    <w:link w:val="Title"/>
    <w:uiPriority w:val="10"/>
    <w:rsid w:val="00B91A85"/>
    <w:rPr>
      <w:rFonts w:ascii="Courier New" w:eastAsiaTheme="majorEastAsia" w:hAnsi="Courier New" w:cstheme="majorBidi"/>
      <w:spacing w:val="5"/>
      <w:kern w:val="28"/>
      <w:sz w:val="18"/>
      <w:szCs w:val="52"/>
      <w14:textOutline w14:w="9525" w14:cap="rnd" w14:cmpd="sng" w14:algn="ctr">
        <w14:noFill/>
        <w14:prstDash w14:val="solid"/>
        <w14:bevel/>
      </w14:textOutline>
    </w:rPr>
  </w:style>
  <w:style w:type="paragraph" w:styleId="TOCHeading">
    <w:name w:val="TOC Heading"/>
    <w:basedOn w:val="Heading1"/>
    <w:next w:val="Normal"/>
    <w:uiPriority w:val="39"/>
    <w:unhideWhenUsed/>
    <w:qFormat/>
    <w:rsid w:val="007B2C5F"/>
    <w:pPr>
      <w:outlineLvl w:val="9"/>
    </w:pPr>
    <w:rPr>
      <w:color w:val="365F91" w:themeColor="accent1" w:themeShade="BF"/>
      <w:sz w:val="28"/>
      <w:lang w:val="en-US" w:eastAsia="ja-JP"/>
    </w:rPr>
  </w:style>
  <w:style w:type="paragraph" w:styleId="TOC1">
    <w:name w:val="toc 1"/>
    <w:basedOn w:val="Normal"/>
    <w:next w:val="Normal"/>
    <w:autoRedefine/>
    <w:uiPriority w:val="39"/>
    <w:unhideWhenUsed/>
    <w:rsid w:val="00295BD1"/>
    <w:pPr>
      <w:tabs>
        <w:tab w:val="left" w:pos="851"/>
        <w:tab w:val="right" w:leader="dot" w:pos="9016"/>
      </w:tabs>
      <w:spacing w:after="100" w:line="240" w:lineRule="auto"/>
      <w:ind w:left="284" w:right="567"/>
    </w:pPr>
  </w:style>
  <w:style w:type="character" w:styleId="Hyperlink">
    <w:name w:val="Hyperlink"/>
    <w:basedOn w:val="DefaultParagraphFont"/>
    <w:uiPriority w:val="99"/>
    <w:unhideWhenUsed/>
    <w:rsid w:val="007B2C5F"/>
    <w:rPr>
      <w:color w:val="0000FF" w:themeColor="hyperlink"/>
      <w:u w:val="single"/>
    </w:rPr>
  </w:style>
  <w:style w:type="paragraph" w:styleId="Header">
    <w:name w:val="header"/>
    <w:basedOn w:val="Normal"/>
    <w:link w:val="HeaderChar"/>
    <w:uiPriority w:val="99"/>
    <w:unhideWhenUsed/>
    <w:rsid w:val="00ED4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55A"/>
  </w:style>
  <w:style w:type="paragraph" w:styleId="Footer">
    <w:name w:val="footer"/>
    <w:basedOn w:val="Normal"/>
    <w:link w:val="FooterChar"/>
    <w:uiPriority w:val="99"/>
    <w:unhideWhenUsed/>
    <w:rsid w:val="00ED4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Faculty of Science</Company>
  <LinksUpToDate>false</LinksUpToDate>
  <CharactersWithSpaces>16990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45</cp:revision>
  <cp:lastPrinted>2014-06-11T07:13:00Z</cp:lastPrinted>
  <dcterms:created xsi:type="dcterms:W3CDTF">2014-06-11T01:18:00Z</dcterms:created>
  <dcterms:modified xsi:type="dcterms:W3CDTF">2014-06-11T07:13:00Z</dcterms:modified>
</cp:coreProperties>
</file>