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SUBMITTAL TRANSMITTAL No. 002</w:t>
      </w:r>
    </w:p>
    <w:p>
      <w:r>
        <w:t xml:space="preserve"/>
      </w:r>
    </w:p>
    <w:p>
      <w:r>
        <w:t xml:space="preserve">Project: Harpeth Ridge Medical Office Building, Job 24-117</w:t>
      </w:r>
    </w:p>
    <w:p>
      <w:r>
        <w:t xml:space="preserve">From: Brightwater Builders, Inc. (Marcus Oyelaran)</w:t>
      </w:r>
    </w:p>
    <w:p>
      <w:r>
        <w:t xml:space="preserve">To: Lindqvist Rowe Architects, PLLC</w:t>
      </w:r>
    </w:p>
    <w:p>
      <w:r>
        <w:t xml:space="preserve">Specification Section: 07 54 00 - TPO roofing system</w:t>
      </w:r>
    </w:p>
    <w:p>
      <w:r>
        <w:t xml:space="preserve">Date Sent: April 26, 2024</w:t>
      </w:r>
    </w:p>
    <w:p>
      <w:r>
        <w:t xml:space="preserve"/>
      </w:r>
    </w:p>
    <w:p>
      <w:r>
        <w:t xml:space="preserve">Architect's Action (May 5, 2024):</w:t>
      </w:r>
    </w:p>
    <w:p>
      <w:r>
        <w:t xml:space="preserve">APPROVED.</w:t>
      </w:r>
    </w:p>
    <w:p>
      <w:r>
        <w:t xml:space="preserve"/>
      </w:r>
    </w:p>
    <w:p>
      <w:r>
        <w:t xml:space="preserve">Reviewed by Evelyn Rowe, AIA. Review is for general conformance with the design concept only; the Contractor remains responsible for dimensions, quantities and coordination.</w:t>
      </w:r>
    </w:p>
    <w:p>
      <w:r>
        <w:t xml:space="preserve"/>
      </w:r>
    </w:p>
    <w:sectPr/>
  </w:body>
</w:document>
</file>