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Las opiniones de Einar Tangen sobre la economía estadounidense</w:t>
      </w:r>
    </w:p>
    <w:p>
      <w:pPr>
        <w:pStyle w:val="Subtitle"/>
      </w:pPr>
      <w:r>
        <w:t>Documento de estructura y lectura</w:t>
      </w:r>
    </w:p>
    <w:p>
      <w:r>
        <w:t>Este cuaderno organiza las opiniones de Einar Tangen sobre la economía estadounidense y su relación con el orden internacional. Su tesis vincula la pérdida de capacidades industriales, los incentivos empresariales, la inseguridad social y los límites del liderazgo político. La exposición atribuye esas ideas al entrevistado y no emite una valoración sobre ellas.</w:t>
      </w:r>
    </w:p>
    <w:p>
      <w:r>
        <w:t>Fuente de trabajo: transcripción en español aportada por el usuario, con marcas desde 00:03 hasta 1:03:23. El título del vídeo se conserva como título de la fuente, no como conclusión editorial. No se ha realizado cotejo audiovisual ni verificación independiente de cifras, hechos o previsiones. La fecha de publicación del vídeo no se ha confirmado. Las referencias a ahora, el mes que viene y las elecciones se mantienen en el contexto de la conversación.</w:t>
      </w:r>
    </w:p>
    <w:p>
      <w:r>
        <w:t xml:space="preserve">Vídeo de referencia: </w:t>
      </w:r>
      <w:hyperlink r:id="rId9">
        <w:r>
          <w:rPr>
            <w:color w:val="245D78"/>
          </w:rPr>
          <w:t>El modelo económico de EE. UU. se está desmoronando</w:t>
        </w:r>
      </w:hyperlink>
    </w:p>
    <w:p>
      <w:pPr>
        <w:pStyle w:val="Heading1"/>
      </w:pPr>
      <w:r>
        <w:t>Organización de la lectura</w:t>
      </w:r>
    </w:p>
    <w:p>
      <w:r>
        <w:t>Cuatro temas ordenan la exposición: economía, política interna, orden internacional y coexistencia. Cada apartado enlaza al inicio del pasaje. Las intervenciones del entrevistador se recogen aparte para distinguir las voces.</w:t>
      </w:r>
    </w:p>
    <w:p>
      <w:pPr>
        <w:pStyle w:val="Heading1"/>
      </w:pPr>
      <w:r>
        <w:t>Economía</w:t>
      </w:r>
    </w:p>
    <w:p>
      <w:pPr>
        <w:pStyle w:val="Heading2"/>
      </w:pPr>
      <w:r>
        <w:t>La pérdida de la base industrial</w:t>
      </w:r>
    </w:p>
    <w:p>
      <w:hyperlink r:id="rId10">
        <w:r>
          <w:rPr>
            <w:color w:val="245D78"/>
          </w:rPr>
          <w:t>13:27–18:00 · Ir al pasaje</w:t>
        </w:r>
      </w:hyperlink>
    </w:p>
    <w:p>
      <w:r>
        <w:t>Tangen sostiene que China incorporó industrias que Estados Unidos y Europa habían dejado de considerar atractivas. Cita tornillos, tuercas, plásticos y productos químicos básicos. A su juicio, esos sectores podían ofrecer márgenes reducidos, pero constituían una base necesaria para fabricar otros productos.</w:t>
      </w:r>
    </w:p>
    <w:p>
      <w:r>
        <w:t>Su explicación conecta la deslocalización con los incentivos de los directivos. Afirma que reducir costes laborales, ambientales, de terrenos o edificios permitía mejorar rápidamente el resultado empresarial. Considera que las recompensas anuales favorecían esas decisiones frente a inversiones cuyos beneficios llegarían más tarde, como la investigación y el desarrollo.</w:t>
      </w:r>
    </w:p>
    <w:p>
      <w:r>
        <w:t>El entrevistado describe una separación entre quienes gestionan las corporaciones y las comunidades donde producen. En su relato, la búsqueda de beneficios y primas debilitó el vínculo con los trabajadores. Relaciona esa separación con el descontento social y con una transformación hacia la financiarización.</w:t>
      </w:r>
    </w:p>
    <w:p>
      <w:r>
        <w:t>Afirma también que maximizar el valor para el accionista es una obligación recogida en políticas y leyes. Aquí se registra como su afirmación, sin convertirla en una descripción jurídica general. La comparación con los acuerdos del Plaza le sirve para explicar por qué, según él, China rechaza negociaciones que reduzcan su autonomía.</w:t>
      </w:r>
    </w:p>
    <w:p>
      <w:pPr>
        <w:pStyle w:val="Heading2"/>
      </w:pPr>
      <w:r>
        <w:t>Proveedores cercanos e innovación</w:t>
      </w:r>
    </w:p>
    <w:p>
      <w:hyperlink r:id="rId11">
        <w:r>
          <w:rPr>
            <w:color w:val="245D78"/>
          </w:rPr>
          <w:t>57:06–58:57 · Ir al pasaje</w:t>
        </w:r>
      </w:hyperlink>
    </w:p>
    <w:p>
      <w:r>
        <w:t>En la reflexión final, Tangen vuelve a las industrias básicas y las presenta como pilares de la producción y de la innovación. Su argumento es que disponer de componentes y proveedores próximos facilita elegir alternativas, ajustar costes y diseñar productos. Contrapone esa proximidad con la necesidad de importar y coordinar suministros lejanos.</w:t>
      </w:r>
    </w:p>
    <w:p>
      <w:r>
        <w:t>El entrevistado considera que la pérdida de ese entorno industrial contribuye al debilitamiento de Estados Unidos. No reduce la explicación a una fábrica concreta: habla de materiales, capacidades y opciones de suministro necesarias para producir nuevos bienes.</w:t>
      </w:r>
    </w:p>
    <w:p>
      <w:r>
        <w:t>A partir de ese razonamiento interpreta a Trump como síntoma de problemas anteriores. Dice que algunas personas de alto nivel que conoce en China ven sus políticas como favorables para la posición china, aunque les preocupen los daños y las guerras. Se presenta como una percepción personal relatada por Tangen, sin extrapolarla a toda China.</w:t>
      </w:r>
    </w:p>
    <w:p>
      <w:pPr>
        <w:pStyle w:val="Heading1"/>
      </w:pPr>
      <w:r>
        <w:t>Política interna</w:t>
      </w:r>
    </w:p>
    <w:p>
      <w:pPr>
        <w:pStyle w:val="Heading2"/>
      </w:pPr>
      <w:r>
        <w:t>Precariedad y respuestas populistas</w:t>
      </w:r>
    </w:p>
    <w:p>
      <w:hyperlink r:id="rId12">
        <w:r>
          <w:rPr>
            <w:color w:val="245D78"/>
          </w:rPr>
          <w:t>38:24–42:03 · Ir al pasaje</w:t>
        </w:r>
      </w:hyperlink>
    </w:p>
    <w:p>
      <w:r>
        <w:t>Tangen vincula el declive que describe con la inseguridad material de los hogares. Menciona una reducción de la clase media y la vulnerabilidad ante gastos imprevistos. Su ejemplo es una cadena en la que una emergencia, una reparación o la pérdida de empleo puede afectar al transporte, la vivienda y la estabilidad familiar.</w:t>
      </w:r>
    </w:p>
    <w:p>
      <w:r>
        <w:t>Según el entrevistado, esa fragilidad favorece discursos populistas con respuestas simples. Relaciona determinadas propuestas de Trump sobre Canadá, Panamá y Venezuela con un intento de reafirmar el control estadounidense del hemisferio occidental.</w:t>
      </w:r>
    </w:p>
    <w:p>
      <w:r>
        <w:t>Para explicar los límites de ese intento remite a la memoria latinoamericana de intervenciones y a un sur global que, según él, ha cambiado. Su argumento es que Washington pretende recuperar una capacidad de dominio que ya no corresponde a la realidad internacional que describe.</w:t>
      </w:r>
    </w:p>
    <w:p>
      <w:pPr>
        <w:pStyle w:val="Heading2"/>
      </w:pPr>
      <w:r>
        <w:t>La política de Trump en su diagnóstico</w:t>
      </w:r>
    </w:p>
    <w:p>
      <w:hyperlink r:id="rId13">
        <w:r>
          <w:rPr>
            <w:color w:val="245D78"/>
          </w:rPr>
          <w:t>42:03–47:42 · Ir al pasaje</w:t>
        </w:r>
      </w:hyperlink>
    </w:p>
    <w:p>
      <w:r>
        <w:t>Tangen ve una distancia entre las promesas internas de Trump y sus actuaciones externas. Sostiene que los problemas de empleo y precios no se han resuelto y que la administración se ha desplazado hacia conflictos internacionales. En el pasaje sobre Irán, el propio discurso corrige la referencia a armas nucleares por reservas; esta edición mantiene esa distinción sin añadir una definición técnica.</w:t>
      </w:r>
    </w:p>
    <w:p>
      <w:r>
        <w:t>El entrevistado relaciona los conflictos con mayores costes de energía y fertilizantes. Presenta la posibilidad de una sorpresa de octubre como un riesgo político: una crisis que permita a un dirigente buscar apoyo electoral. Se conserva como previsión de la entrevista, no como acontecimiento confirmado.</w:t>
      </w:r>
    </w:p>
    <w:p>
      <w:r>
        <w:t>También critica la actuación migratoria y distingue situaciones irregulares de personas pendientes de procedimientos legales. Sus acusaciones se atribuyen a la intervención; el documento no establece la situación jurídica de personas concretas.</w:t>
      </w:r>
    </w:p>
    <w:p>
      <w:r>
        <w:t>Tangen contrapone la defensa estadounidense del libre mercado con participaciones estatales en empresas que atribuye a la administración Trump. Menciona más de veinte compañías sin identificarlas en este extracto. Usa esa comparación para sostener su tesis de contradicción entre discurso económico y práctica gubernamental.</w:t>
      </w:r>
    </w:p>
    <w:p>
      <w:pPr>
        <w:pStyle w:val="Heading2"/>
      </w:pPr>
      <w:r>
        <w:t>Partidos y falta de liderazgo</w:t>
      </w:r>
    </w:p>
    <w:p>
      <w:hyperlink r:id="rId14">
        <w:r>
          <w:rPr>
            <w:color w:val="245D78"/>
          </w:rPr>
          <w:t>58:57–1:00:40 · Ir al pasaje</w:t>
        </w:r>
      </w:hyperlink>
    </w:p>
    <w:p>
      <w:r>
        <w:t>Tangen expresa su deseo de que los republicanos pierdan las dos cámaras en las elecciones mencionadas. Inmediatamente añade que no espera que los demócratas lo hagan mucho mejor. Su diagnóstico trasciende la sustitución de un partido por otro.</w:t>
      </w:r>
    </w:p>
    <w:p>
      <w:r>
        <w:t>Describe partidos que fijan las posiciones de sus candidatos a partir de acuerdos con sectores e intereses establecidos. A su juicio, eso reduce el espacio para nuevas ideas y aparta a quienes se separan de las posiciones partidarias.</w:t>
      </w:r>
    </w:p>
    <w:p>
      <w:r>
        <w:t>El entrevistado vincula esa organización con una escasez de liderazgo. Su conclusión es que un país y un orden internacional no pueden gobernarse atendiendo únicamente a intereses particulares, en lugar de a las necesidades de la sociedad.</w:t>
      </w:r>
    </w:p>
    <w:p>
      <w:pPr>
        <w:pStyle w:val="Heading1"/>
      </w:pPr>
      <w:r>
        <w:t>Orden internacional</w:t>
      </w:r>
    </w:p>
    <w:p>
      <w:pPr>
        <w:pStyle w:val="Heading2"/>
      </w:pPr>
      <w:r>
        <w:t>Imperio y legado colonial</w:t>
      </w:r>
    </w:p>
    <w:p>
      <w:hyperlink r:id="rId15">
        <w:r>
          <w:rPr>
            <w:color w:val="245D78"/>
          </w:rPr>
          <w:t>21:48–29:29 · Ir al pasaje</w:t>
        </w:r>
      </w:hyperlink>
    </w:p>
    <w:p>
      <w:r>
        <w:t>Tangen rechaza que la lógica imperial estadounidense sea una novedad. Describe la fundación y expansión de Estados Unidos como un proceso ligado a intereses de propietarios, conquista territorial y desposesión de pueblos indígenas. En su interpretación, el lenguaje de la civilización ha servido para justificar el control de otros pueblos y recursos.</w:t>
      </w:r>
    </w:p>
    <w:p>
      <w:r>
        <w:t>Utiliza el colonialismo británico en India para ilustrar la distancia que ve entre las justificaciones de las potencias y los efectos sobre las sociedades sometidas. Las cifras históricas que menciona pertenecen a su intervención; no se convierten aquí en una serie estadística.</w:t>
      </w:r>
    </w:p>
    <w:p>
      <w:r>
        <w:t>Extiende la crítica a fronteras y dependencias políticas en Oriente Medio y a otros conflictos. Incluye una comparación entre persecución histórica y violencia contra los palestinos. Esa comparación pertenece a su interpretación; el documento no la adopta como valoración editorial.</w:t>
      </w:r>
    </w:p>
    <w:p>
      <w:r>
        <w:t>Su conclusión práctica es que China debe relacionarse con Estados Unidos y Europa tal como existen. Considera que una confrontación directa pondría en riesgo al mundo y defiende reducir conflictos y buscar coexistencia, aun sin compartir convicciones.</w:t>
      </w:r>
    </w:p>
    <w:p>
      <w:pPr>
        <w:pStyle w:val="Heading2"/>
      </w:pPr>
      <w:r>
        <w:t>Europa y el orden multipolar</w:t>
      </w:r>
    </w:p>
    <w:p>
      <w:hyperlink r:id="rId16">
        <w:r>
          <w:rPr>
            <w:color w:val="245D78"/>
          </w:rPr>
          <w:t>35:31–38:56 · Ir al pasaje</w:t>
        </w:r>
      </w:hyperlink>
    </w:p>
    <w:p>
      <w:r>
        <w:t>Al responder sobre Europa, Tangen sostiene que las narrativas de superioridad occidentales han llegado a sus límites. Relaciona el temor a otras potencias con el miedo a recibir un trato semejante al que las potencias occidentales dieron a otros pueblos. Es parte de su explicación de las relaciones internacionales.</w:t>
      </w:r>
    </w:p>
    <w:p>
      <w:r>
        <w:t>Afirma que el mundo ya es multipolar y que Estados Unidos encuentra dificultades para aceptar la reducción de su peso relativo. Cita una caída desde el 50 % al 19 % del producto mundial. La transcripción no precisa una base de cálculo comparable, por lo que esas magnitudes se atribuyen al hablante sin presentarlas como comparación validada.</w:t>
      </w:r>
    </w:p>
    <w:p>
      <w:r>
        <w:t>La cuestión de un modelo económico europeo aparece primero en la pregunta del entrevistador. La respuesta de Tangen se centra en las narrativas históricas y en la aceptación de un mundo con varios centros de poder. Se preserva esa diferencia entre pregunta y respuesta.</w:t>
      </w:r>
    </w:p>
    <w:p>
      <w:pPr>
        <w:pStyle w:val="Heading2"/>
      </w:pPr>
      <w:r>
        <w:t>Su crítica a la OTAN y Ucrania</w:t>
      </w:r>
    </w:p>
    <w:p>
      <w:hyperlink r:id="rId17">
        <w:r>
          <w:rPr>
            <w:color w:val="245D78"/>
          </w:rPr>
          <w:t>47:42–51:55 · Ir al pasaje</w:t>
        </w:r>
      </w:hyperlink>
    </w:p>
    <w:p>
      <w:r>
        <w:t>Tangen sostiene que la ausencia de unidad europea dificulta una respuesta propia. Distingue la unión monetaria de una unión fiscal y enlaza esa cuestión con su crítica a la continuidad y expansión de la OTAN tras la desaparición del Pacto de Varsovia. Afirma que la organización buscó una nueva misión orientada a aislar a Rusia.</w:t>
      </w:r>
    </w:p>
    <w:p>
      <w:r>
        <w:t>Atribuye a dirigentes occidentales conocimiento de los riesgos de expansión hacia Ucrania y remite a promesas anteriores y a la conferencia de seguridad de Múnich de 2007. La transcripción contiene nombres y formulaciones ambiguas: esta edición no los corrige mediante conjeturas ni los convierte en citas documentales independientes.</w:t>
      </w:r>
    </w:p>
    <w:p>
      <w:r>
        <w:t>El cierre de su razonamiento vuelve a Washington. Afirma que sus responsables deben cambiar su forma de pensar para gestionar relaciones con otras potencias. Esa es la conexión que establece entre su lectura histórica y la coexistencia.</w:t>
      </w:r>
    </w:p>
    <w:p>
      <w:pPr>
        <w:pStyle w:val="Heading1"/>
      </w:pPr>
      <w:r>
        <w:t>Coexistencia</w:t>
      </w:r>
    </w:p>
    <w:p>
      <w:pPr>
        <w:pStyle w:val="Heading2"/>
      </w:pPr>
      <w:r>
        <w:t>Gestionar las diferencias entre potencias</w:t>
      </w:r>
    </w:p>
    <w:p>
      <w:hyperlink r:id="rId18">
        <w:r>
          <w:rPr>
            <w:color w:val="245D78"/>
          </w:rPr>
          <w:t>02:50–13:27 · Ir al pasaje</w:t>
        </w:r>
      </w:hyperlink>
    </w:p>
    <w:p>
      <w:r>
        <w:t>Tangen propone la coexistencia gestionada como respuesta a la relación existente entre China y Estados Unidos. En su planteamiento, ambos deben tratar con el otro tal como es, incluso cuando discrepan sobre sistemas y objetivos. Describe una forma de limitar el riesgo de confrontación directa en una relación que sigue incluyendo competencia.</w:t>
      </w:r>
    </w:p>
    <w:p>
      <w:r>
        <w:t>Vincula esa propuesta con tres principios que atribuye a China: seguridad, desarrollo y respeto a las diferencias civilizatorias. Sostiene que la seguridad de un país no debería depender de la inseguridad de otro y que cada sociedad debería buscar su desarrollo en sus propios términos.</w:t>
      </w:r>
    </w:p>
    <w:p>
      <w:r>
        <w:t>En su interpretación, las herencias coloniales y el excepcionalismo estadounidense dificultan esa convivencia. Precisa que no considera perfecta a China ni afirma que tenga todas las respuestas. Su argumento se centra en evitar que las diferencias desemboquen en conflicto.</w:t>
      </w:r>
    </w:p>
    <w:p>
      <w:r>
        <w:t>Al explicar las opciones chinas menciona rutas comerciales, infraestructuras y la Iniciativa de la Franja y la Ruta. La cifra de inversión y la cronología aparecen confusas en la transcripción; se conserva la idea de diversificación sin fijar una magnitud ni reconstruir una fecha.</w:t>
      </w:r>
    </w:p>
    <w:p>
      <w:pPr>
        <w:pStyle w:val="Heading2"/>
      </w:pPr>
      <w:r>
        <w:t>La conclusión de Tangen</w:t>
      </w:r>
    </w:p>
    <w:p>
      <w:hyperlink r:id="rId19">
        <w:r>
          <w:rPr>
            <w:color w:val="245D78"/>
          </w:rPr>
          <w:t>56:46–1:03:23 · Ir al pasaje</w:t>
        </w:r>
      </w:hyperlink>
    </w:p>
    <w:p>
      <w:r>
        <w:t>Tangen termina cuestionando la visión según la cual quien discrepa necesariamente está equivocado. En su diagnóstico, Trump es un síntoma de un declive provocado por decisiones estadounidenses anteriores, especialmente el abandono de capacidades industriales y la representación política organizada en torno a intereses establecidos.</w:t>
      </w:r>
    </w:p>
    <w:p>
      <w:r>
        <w:t>Su conclusión vincula las dimensiones interna y externa: reconstruir capacidades y cambiar la forma de relacionarse con otras sociedades serían partes de un mismo problema. La coexistencia gestionada aparece como el marco que propone para tratar diferencias persistentes.</w:t>
      </w:r>
    </w:p>
    <w:p>
      <w:r>
        <w:t>En el intercambio final el entrevistador expresa preocupación por una inestabilidad que no se resolvería con la victoria de una potencia sobre otra. Tangen coincide con la preocupación y deja una reflexión sobre los límites de cambiar de partido. No se reconstruye la breve frase final de desacuerdo, cuya atribución no resulta inequívoca en la transcripción.</w:t>
      </w:r>
    </w:p>
    <w:p>
      <w:pPr>
        <w:pStyle w:val="Heading1"/>
      </w:pPr>
      <w:r>
        <w:t>Intervenciones del entrevistador</w:t>
      </w:r>
    </w:p>
    <w:p>
      <w:r>
        <w:rPr>
          <w:b/>
        </w:rPr>
        <w:t xml:space="preserve">00:49–02:50  </w:t>
      </w:r>
      <w:r>
        <w:t>Pregunta cómo el lenguaje de buenos y malos dificulta negociar intereses y pide desarrollar la coexistencia gestionada.</w:t>
      </w:r>
    </w:p>
    <w:p>
      <w:r>
        <w:rPr>
          <w:b/>
        </w:rPr>
        <w:t xml:space="preserve">18:00–21:48  </w:t>
      </w:r>
      <w:r>
        <w:t>Expone una lectura de la división internacional del trabajo y pregunta por la adaptación de Estados Unidos ante la competencia china.</w:t>
      </w:r>
    </w:p>
    <w:p>
      <w:r>
        <w:rPr>
          <w:b/>
        </w:rPr>
        <w:t xml:space="preserve">30:01–35:31  </w:t>
      </w:r>
      <w:r>
        <w:t>Introduce la tesis de la frontera de Turner y plantea la pérdida de alternativas económicas europeas. Estas exposiciones son del entrevistador.</w:t>
      </w:r>
    </w:p>
    <w:p>
      <w:r>
        <w:rPr>
          <w:b/>
        </w:rPr>
        <w:t xml:space="preserve">51:55–56:46  </w:t>
      </w:r>
      <w:r>
        <w:t>Formula sus críticas sobre Ucrania y las promesas de Trump antes de pedir la reflexión final.</w:t>
      </w:r>
    </w:p>
    <w:p>
      <w:r>
        <w:rPr>
          <w:b/>
        </w:rPr>
        <w:t xml:space="preserve">1:01:09–1:02:54  </w:t>
      </w:r>
      <w:r>
        <w:t>Expresa preocupación por la inestabilidad y reclama reglas compartidas entre China y Estados Unidos.</w:t>
      </w:r>
    </w:p>
    <w:p>
      <w:pPr>
        <w:pStyle w:val="Heading1"/>
      </w:pPr>
      <w:r>
        <w:t>Estructura de los diagramas</w:t>
      </w:r>
    </w:p>
    <w:p>
      <w:pPr>
        <w:pStyle w:val="Heading2"/>
      </w:pPr>
      <w:r>
        <w:t>La cadena industrial según Tangen</w:t>
      </w:r>
    </w:p>
    <w:p>
      <w:r>
        <w:t>Incentivos a resultados anuales → Deslocalización de industrias básicas → Menor proximidad de proveedores → Dificultades productivas e innovadoras</w:t>
      </w:r>
    </w:p>
    <w:p>
      <w:r>
        <w:t>Esquema editorial del argumento expuesto en 13:27 y 57:06. No presenta una medición ni demuestra causalidad.</w:t>
      </w:r>
    </w:p>
    <w:p>
      <w:pPr>
        <w:pStyle w:val="Heading2"/>
      </w:pPr>
      <w:r>
        <w:t>La fragilidad social según Tangen</w:t>
      </w:r>
    </w:p>
    <w:p>
      <w:r>
        <w:t>Inseguridad económica → Vulnerabilidad ante un imprevisto → Descontento social → Respuestas populistas</w:t>
      </w:r>
    </w:p>
    <w:p>
      <w:r>
        <w:t>Esquema editorial del argumento expuesto en 38:24 y 39:34. No presenta una medición ni demuestra causalidad.</w:t>
      </w:r>
    </w:p>
    <w:p>
      <w:pPr>
        <w:pStyle w:val="Heading2"/>
      </w:pPr>
      <w:r>
        <w:t>La coexistencia que propone</w:t>
      </w:r>
    </w:p>
    <w:p>
      <w:r>
        <w:t>Reconocer diferencias persistentes → Aceptar seguridad y desarrollo ajenos → Gestionar relaciones y competencia → Limitar la confrontación directa</w:t>
      </w:r>
    </w:p>
    <w:p>
      <w:r>
        <w:t>Esquema editorial del argumento expuesto en 02:50 y 28:53. No presenta una medición ni demuestra causalidad.</w:t>
      </w:r>
    </w:p>
    <w:p>
      <w:pPr>
        <w:pStyle w:val="Heading1"/>
      </w:pPr>
      <w:r>
        <w:t>Tratamiento de la fuente</w:t>
      </w:r>
    </w:p>
    <w:p>
      <w:r>
        <w:t>Se conserva el adjunto original sin modificaciones. La edición reorganiza y parafrasea; no es una transcripción literal ni un estudio de contraste. Las cantidades confusas y las bases estadísticas sin especificar no se completan por conjetura. La portada es una ilustración conceptual generada, no una fotografía ni evidencia del diagnóstico.</w:t>
      </w:r>
    </w:p>
    <w:p>
      <w:r>
        <w:t>Versión 1.0 · Preparación editorial 7 de octubre de 2026 · Trabajo independiente del proyecto Trading.</w:t>
      </w:r>
    </w:p>
    <w:sectPr w:rsidR="00FC693F" w:rsidRPr="0006063C" w:rsidSect="00034616">
      <w:footerReference w:type="default" r:id="rId2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Einar Tangen · Lectura estructurada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VaCGrZbTLmU" TargetMode="External"/><Relationship Id="rId10" Type="http://schemas.openxmlformats.org/officeDocument/2006/relationships/hyperlink" Target="https://www.youtube.com/watch?v=VaCGrZbTLmU&amp;t=807s" TargetMode="External"/><Relationship Id="rId11" Type="http://schemas.openxmlformats.org/officeDocument/2006/relationships/hyperlink" Target="https://www.youtube.com/watch?v=VaCGrZbTLmU&amp;t=3426s" TargetMode="External"/><Relationship Id="rId12" Type="http://schemas.openxmlformats.org/officeDocument/2006/relationships/hyperlink" Target="https://www.youtube.com/watch?v=VaCGrZbTLmU&amp;t=2304s" TargetMode="External"/><Relationship Id="rId13" Type="http://schemas.openxmlformats.org/officeDocument/2006/relationships/hyperlink" Target="https://www.youtube.com/watch?v=VaCGrZbTLmU&amp;t=2523s" TargetMode="External"/><Relationship Id="rId14" Type="http://schemas.openxmlformats.org/officeDocument/2006/relationships/hyperlink" Target="https://www.youtube.com/watch?v=VaCGrZbTLmU&amp;t=3537s" TargetMode="External"/><Relationship Id="rId15" Type="http://schemas.openxmlformats.org/officeDocument/2006/relationships/hyperlink" Target="https://www.youtube.com/watch?v=VaCGrZbTLmU&amp;t=1308s" TargetMode="External"/><Relationship Id="rId16" Type="http://schemas.openxmlformats.org/officeDocument/2006/relationships/hyperlink" Target="https://www.youtube.com/watch?v=VaCGrZbTLmU&amp;t=2131s" TargetMode="External"/><Relationship Id="rId17" Type="http://schemas.openxmlformats.org/officeDocument/2006/relationships/hyperlink" Target="https://www.youtube.com/watch?v=VaCGrZbTLmU&amp;t=2862s" TargetMode="External"/><Relationship Id="rId18" Type="http://schemas.openxmlformats.org/officeDocument/2006/relationships/hyperlink" Target="https://www.youtube.com/watch?v=VaCGrZbTLmU&amp;t=170s" TargetMode="External"/><Relationship Id="rId19" Type="http://schemas.openxmlformats.org/officeDocument/2006/relationships/hyperlink" Target="https://www.youtube.com/watch?v=VaCGrZbTLmU&amp;t=3406s" TargetMode="Externa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opiniones de Einar Tangen sobre la economía estadounidense</dc:title>
  <dc:subject/>
  <dc:creator>Edición documental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