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5EC680" w14:textId="77777777" w:rsidR="00F37654" w:rsidRPr="00931845" w:rsidRDefault="00F37654" w:rsidP="00F37654">
      <w:pPr>
        <w:keepNext/>
        <w:contextualSpacing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>Министерство науки и высшего образования РФ</w:t>
      </w:r>
    </w:p>
    <w:p w14:paraId="5FF1E614" w14:textId="77777777" w:rsidR="00F37654" w:rsidRPr="00931845" w:rsidRDefault="00F37654" w:rsidP="00F37654">
      <w:pPr>
        <w:keepNext/>
        <w:contextualSpacing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5E147557" w14:textId="77777777" w:rsidR="00F37654" w:rsidRPr="00931845" w:rsidRDefault="00F37654" w:rsidP="00F37654">
      <w:pPr>
        <w:keepNext/>
        <w:contextualSpacing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>«Ижевский государственный технический унив</w:t>
      </w:r>
      <w:r>
        <w:rPr>
          <w:sz w:val="28"/>
          <w:szCs w:val="28"/>
        </w:rPr>
        <w:t>ерситет</w:t>
      </w:r>
      <w:r>
        <w:rPr>
          <w:sz w:val="28"/>
          <w:szCs w:val="28"/>
        </w:rPr>
        <w:br/>
        <w:t xml:space="preserve">имени </w:t>
      </w:r>
      <w:r w:rsidRPr="00931845">
        <w:rPr>
          <w:sz w:val="28"/>
          <w:szCs w:val="28"/>
        </w:rPr>
        <w:t>М.Т. Калашникова»</w:t>
      </w:r>
    </w:p>
    <w:p w14:paraId="51E66FE8" w14:textId="77777777" w:rsidR="00F37654" w:rsidRPr="00931845" w:rsidRDefault="00F37654" w:rsidP="00F37654">
      <w:pPr>
        <w:keepNext/>
        <w:contextualSpacing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>(</w:t>
      </w:r>
      <w:proofErr w:type="spellStart"/>
      <w:r w:rsidRPr="00931845">
        <w:rPr>
          <w:sz w:val="28"/>
          <w:szCs w:val="28"/>
        </w:rPr>
        <w:t>ИжГТУ</w:t>
      </w:r>
      <w:proofErr w:type="spellEnd"/>
      <w:r w:rsidRPr="00931845">
        <w:rPr>
          <w:sz w:val="28"/>
          <w:szCs w:val="28"/>
        </w:rPr>
        <w:t xml:space="preserve"> имени М.Т. Калашникова)</w:t>
      </w:r>
    </w:p>
    <w:p w14:paraId="1060074D" w14:textId="77777777" w:rsidR="00F37654" w:rsidRPr="00931845" w:rsidRDefault="00F37654" w:rsidP="00F37654">
      <w:pPr>
        <w:keepNext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>Факультет «Математика и естественные науки»</w:t>
      </w:r>
    </w:p>
    <w:p w14:paraId="4F04DDA7" w14:textId="77777777" w:rsidR="00F37654" w:rsidRPr="00931845" w:rsidRDefault="00F37654" w:rsidP="00F37654">
      <w:pPr>
        <w:keepNext/>
        <w:jc w:val="center"/>
        <w:rPr>
          <w:sz w:val="28"/>
          <w:szCs w:val="28"/>
        </w:rPr>
      </w:pPr>
      <w:r w:rsidRPr="00931845">
        <w:rPr>
          <w:sz w:val="28"/>
          <w:szCs w:val="28"/>
        </w:rPr>
        <w:t>Кафедра «Прикладная математика и информационные технологии»</w:t>
      </w:r>
    </w:p>
    <w:p w14:paraId="08B830DB" w14:textId="77777777" w:rsidR="00F37654" w:rsidRDefault="00F37654" w:rsidP="00F37654">
      <w:pPr>
        <w:suppressAutoHyphens/>
        <w:autoSpaceDN w:val="0"/>
        <w:spacing w:line="360" w:lineRule="auto"/>
        <w:jc w:val="center"/>
        <w:textAlignment w:val="baseline"/>
        <w:rPr>
          <w:color w:val="000000"/>
          <w:sz w:val="28"/>
          <w:szCs w:val="28"/>
        </w:rPr>
      </w:pPr>
    </w:p>
    <w:p w14:paraId="1D36E53A" w14:textId="77777777" w:rsidR="00F37654" w:rsidRDefault="00F37654" w:rsidP="00F37654">
      <w:pPr>
        <w:suppressAutoHyphens/>
        <w:autoSpaceDN w:val="0"/>
        <w:spacing w:line="360" w:lineRule="auto"/>
        <w:jc w:val="center"/>
        <w:textAlignment w:val="baseline"/>
        <w:rPr>
          <w:color w:val="000000"/>
          <w:sz w:val="28"/>
          <w:szCs w:val="28"/>
        </w:rPr>
      </w:pPr>
    </w:p>
    <w:p w14:paraId="5E04A73A" w14:textId="77777777" w:rsidR="00F37654" w:rsidRDefault="00F37654" w:rsidP="00F37654">
      <w:pPr>
        <w:suppressAutoHyphens/>
        <w:autoSpaceDN w:val="0"/>
        <w:spacing w:line="360" w:lineRule="auto"/>
        <w:jc w:val="center"/>
        <w:textAlignment w:val="baseline"/>
        <w:rPr>
          <w:color w:val="000000"/>
          <w:sz w:val="28"/>
          <w:szCs w:val="28"/>
        </w:rPr>
      </w:pPr>
    </w:p>
    <w:p w14:paraId="73904F02" w14:textId="77777777" w:rsidR="00F37654" w:rsidRPr="00251CF5" w:rsidRDefault="00F37654" w:rsidP="00F37654">
      <w:pPr>
        <w:suppressAutoHyphens/>
        <w:autoSpaceDN w:val="0"/>
        <w:spacing w:line="360" w:lineRule="auto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</w:p>
    <w:p w14:paraId="0233F1FF" w14:textId="77777777" w:rsidR="00F37654" w:rsidRDefault="00F37654" w:rsidP="00F37654">
      <w:pPr>
        <w:suppressAutoHyphens/>
        <w:autoSpaceDN w:val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Лабораторная работа № 1</w:t>
      </w:r>
    </w:p>
    <w:p w14:paraId="1DD77744" w14:textId="77777777" w:rsidR="00F37654" w:rsidRPr="00931845" w:rsidRDefault="00F37654" w:rsidP="00F37654">
      <w:pPr>
        <w:suppressAutoHyphens/>
        <w:autoSpaceDN w:val="0"/>
        <w:jc w:val="center"/>
        <w:textAlignment w:val="baseline"/>
        <w:rPr>
          <w:rFonts w:eastAsia="Arial Unicode MS"/>
          <w:kern w:val="3"/>
          <w:sz w:val="28"/>
          <w:szCs w:val="28"/>
        </w:rPr>
      </w:pPr>
      <w:r>
        <w:rPr>
          <w:sz w:val="28"/>
          <w:szCs w:val="28"/>
        </w:rPr>
        <w:t>по курсу «</w:t>
      </w:r>
      <w:r>
        <w:rPr>
          <w:b/>
          <w:sz w:val="28"/>
          <w:szCs w:val="28"/>
        </w:rPr>
        <w:t>Базы данных</w:t>
      </w:r>
      <w:r>
        <w:rPr>
          <w:sz w:val="28"/>
          <w:szCs w:val="28"/>
        </w:rPr>
        <w:t>»</w:t>
      </w:r>
    </w:p>
    <w:p w14:paraId="6E0724F3" w14:textId="0DAE616C" w:rsidR="00F37654" w:rsidRPr="006E5033" w:rsidRDefault="00F37654" w:rsidP="00F37654">
      <w:pPr>
        <w:suppressAutoHyphens/>
        <w:autoSpaceDN w:val="0"/>
        <w:spacing w:before="113" w:after="113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  <w:r>
        <w:rPr>
          <w:rFonts w:eastAsia="Arial Unicode MS" w:cs="Tahoma"/>
          <w:kern w:val="3"/>
          <w:sz w:val="28"/>
          <w:szCs w:val="28"/>
        </w:rPr>
        <w:t xml:space="preserve">Тема: </w:t>
      </w:r>
      <w:r w:rsidRPr="006E5033">
        <w:rPr>
          <w:rFonts w:eastAsia="Arial Unicode MS" w:cs="Tahoma"/>
          <w:kern w:val="3"/>
          <w:sz w:val="28"/>
          <w:szCs w:val="28"/>
        </w:rPr>
        <w:t>“</w:t>
      </w:r>
      <w:r w:rsidRPr="006E5033">
        <w:t xml:space="preserve"> </w:t>
      </w:r>
      <w:r w:rsidRPr="00F37654">
        <w:rPr>
          <w:rFonts w:eastAsia="Arial Unicode MS" w:cs="Tahoma"/>
          <w:kern w:val="3"/>
          <w:sz w:val="28"/>
          <w:szCs w:val="28"/>
        </w:rPr>
        <w:t>Информационная система</w:t>
      </w:r>
      <w:r w:rsidR="00316258">
        <w:rPr>
          <w:rFonts w:eastAsia="Arial Unicode MS" w:cs="Tahoma"/>
          <w:kern w:val="3"/>
          <w:sz w:val="28"/>
          <w:szCs w:val="28"/>
        </w:rPr>
        <w:t xml:space="preserve"> медицинских организаций города</w:t>
      </w:r>
      <w:r w:rsidRPr="006E5033">
        <w:rPr>
          <w:rFonts w:eastAsia="Arial Unicode MS" w:cs="Tahoma"/>
          <w:kern w:val="3"/>
          <w:sz w:val="28"/>
          <w:szCs w:val="28"/>
        </w:rPr>
        <w:t>”</w:t>
      </w:r>
    </w:p>
    <w:p w14:paraId="2321666E" w14:textId="77777777" w:rsidR="00F37654" w:rsidRPr="00251CF5" w:rsidRDefault="00F37654" w:rsidP="00F37654">
      <w:pPr>
        <w:suppressAutoHyphens/>
        <w:autoSpaceDN w:val="0"/>
        <w:spacing w:before="113" w:after="113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</w:p>
    <w:p w14:paraId="53635005" w14:textId="77777777" w:rsidR="00F37654" w:rsidRPr="00251CF5" w:rsidRDefault="00F37654" w:rsidP="00F37654">
      <w:pPr>
        <w:suppressAutoHyphens/>
        <w:autoSpaceDN w:val="0"/>
        <w:spacing w:line="360" w:lineRule="auto"/>
        <w:jc w:val="center"/>
        <w:textAlignment w:val="baseline"/>
        <w:rPr>
          <w:rFonts w:eastAsia="Arial Unicode MS" w:cs="Tahoma"/>
          <w:kern w:val="3"/>
          <w:sz w:val="28"/>
          <w:szCs w:val="28"/>
        </w:rPr>
      </w:pPr>
      <w:r>
        <w:rPr>
          <w:rFonts w:eastAsia="Arial Unicode MS" w:cs="Tahoma"/>
          <w:kern w:val="3"/>
          <w:sz w:val="28"/>
          <w:szCs w:val="28"/>
        </w:rPr>
        <w:t>Направление подготовки 01.03</w:t>
      </w:r>
      <w:r w:rsidRPr="00251CF5">
        <w:rPr>
          <w:rFonts w:eastAsia="Arial Unicode MS" w:cs="Tahoma"/>
          <w:kern w:val="3"/>
          <w:sz w:val="28"/>
          <w:szCs w:val="28"/>
        </w:rPr>
        <w:t>.04 «Прикладная математика»</w:t>
      </w:r>
    </w:p>
    <w:p w14:paraId="2401A34A" w14:textId="77777777" w:rsidR="00F37654" w:rsidRPr="006064C6" w:rsidRDefault="00F37654" w:rsidP="00F37654">
      <w:pPr>
        <w:suppressAutoHyphens/>
        <w:autoSpaceDN w:val="0"/>
        <w:spacing w:line="360" w:lineRule="auto"/>
        <w:jc w:val="center"/>
        <w:textAlignment w:val="baseline"/>
        <w:rPr>
          <w:rFonts w:eastAsia="Arial Unicode MS"/>
          <w:kern w:val="3"/>
          <w:sz w:val="28"/>
          <w:szCs w:val="28"/>
        </w:rPr>
      </w:pPr>
      <w:r>
        <w:rPr>
          <w:rFonts w:eastAsia="Arial Unicode MS"/>
          <w:kern w:val="3"/>
          <w:sz w:val="28"/>
          <w:szCs w:val="28"/>
        </w:rPr>
        <w:t>Профиль</w:t>
      </w:r>
      <w:r w:rsidRPr="006064C6">
        <w:rPr>
          <w:rFonts w:eastAsia="Arial Unicode MS"/>
          <w:kern w:val="3"/>
          <w:sz w:val="28"/>
          <w:szCs w:val="28"/>
        </w:rPr>
        <w:t xml:space="preserve"> – «</w:t>
      </w:r>
      <w:r w:rsidRPr="001C202C">
        <w:rPr>
          <w:rFonts w:eastAsia="Arial Unicode MS"/>
          <w:kern w:val="3"/>
          <w:sz w:val="28"/>
          <w:szCs w:val="28"/>
        </w:rPr>
        <w:t>При</w:t>
      </w:r>
      <w:r>
        <w:rPr>
          <w:rFonts w:eastAsia="Arial Unicode MS"/>
          <w:kern w:val="3"/>
          <w:sz w:val="28"/>
          <w:szCs w:val="28"/>
        </w:rPr>
        <w:t>кладной анализ данных и искусственный интеллект</w:t>
      </w:r>
      <w:r w:rsidRPr="006064C6">
        <w:rPr>
          <w:rFonts w:eastAsia="Arial Unicode MS"/>
          <w:kern w:val="3"/>
          <w:sz w:val="28"/>
          <w:szCs w:val="28"/>
        </w:rPr>
        <w:t>»</w:t>
      </w:r>
    </w:p>
    <w:p w14:paraId="6DE20EB1" w14:textId="77777777" w:rsidR="00F37654" w:rsidRDefault="00F37654" w:rsidP="00F37654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 w:val="28"/>
          <w:szCs w:val="28"/>
        </w:rPr>
      </w:pPr>
    </w:p>
    <w:p w14:paraId="145AA114" w14:textId="77777777" w:rsidR="00F37654" w:rsidRPr="006064C6" w:rsidRDefault="00F37654" w:rsidP="00F37654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 w:val="28"/>
          <w:szCs w:val="28"/>
        </w:rPr>
      </w:pPr>
    </w:p>
    <w:p w14:paraId="73E22AA5" w14:textId="77777777" w:rsidR="00F37654" w:rsidRPr="006064C6" w:rsidRDefault="00F37654" w:rsidP="00F37654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 w:val="28"/>
          <w:szCs w:val="28"/>
        </w:rPr>
      </w:pPr>
    </w:p>
    <w:p w14:paraId="468AE67D" w14:textId="77777777" w:rsidR="00F37654" w:rsidRDefault="00F37654" w:rsidP="00F37654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</w:p>
    <w:p w14:paraId="59B92EA3" w14:textId="77777777" w:rsidR="00F37654" w:rsidRDefault="00F37654" w:rsidP="00F37654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</w:p>
    <w:p w14:paraId="303F0C44" w14:textId="77777777" w:rsidR="00F37654" w:rsidRDefault="00F37654" w:rsidP="00F37654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</w:p>
    <w:p w14:paraId="7DC65980" w14:textId="77777777" w:rsidR="00F37654" w:rsidRDefault="00F37654" w:rsidP="00F37654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</w:p>
    <w:p w14:paraId="3D648AAC" w14:textId="77777777" w:rsidR="00F37654" w:rsidRPr="006064C6" w:rsidRDefault="00F37654" w:rsidP="00F37654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</w:p>
    <w:p w14:paraId="5528B609" w14:textId="74BD0A92" w:rsidR="00F37654" w:rsidRPr="006064C6" w:rsidRDefault="00F37654" w:rsidP="00F37654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  <w:r>
        <w:rPr>
          <w:rFonts w:eastAsia="Arial Unicode MS"/>
          <w:kern w:val="3"/>
          <w:sz w:val="28"/>
          <w:szCs w:val="28"/>
        </w:rPr>
        <w:t>Проверил</w:t>
      </w:r>
      <w:r w:rsidRPr="006064C6">
        <w:rPr>
          <w:rFonts w:eastAsia="Arial Unicode MS"/>
          <w:kern w:val="3"/>
          <w:sz w:val="28"/>
          <w:szCs w:val="28"/>
        </w:rPr>
        <w:br/>
      </w:r>
      <w:r w:rsidRPr="006064C6">
        <w:rPr>
          <w:rFonts w:eastAsia="Arial Unicode MS"/>
          <w:bCs/>
          <w:kern w:val="3"/>
          <w:sz w:val="28"/>
          <w:szCs w:val="28"/>
        </w:rPr>
        <w:t>д.т.н., профессор</w:t>
      </w:r>
      <w:r w:rsidRPr="006064C6">
        <w:rPr>
          <w:rFonts w:eastAsia="Arial Unicode MS"/>
          <w:kern w:val="3"/>
          <w:sz w:val="28"/>
          <w:szCs w:val="28"/>
        </w:rPr>
        <w:tab/>
      </w:r>
      <w:r>
        <w:rPr>
          <w:rFonts w:eastAsia="Arial Unicode MS"/>
          <w:kern w:val="3"/>
          <w:sz w:val="28"/>
          <w:szCs w:val="28"/>
        </w:rPr>
        <w:t>С.А. Королёв</w:t>
      </w:r>
    </w:p>
    <w:p w14:paraId="15DC5109" w14:textId="77777777" w:rsidR="00F37654" w:rsidRPr="006064C6" w:rsidRDefault="00F37654" w:rsidP="00F37654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</w:p>
    <w:p w14:paraId="401D90F9" w14:textId="226AC2B9" w:rsidR="00F37654" w:rsidRPr="00F37654" w:rsidRDefault="00F37654" w:rsidP="00F37654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eastAsia="Arial Unicode MS"/>
          <w:kern w:val="3"/>
          <w:sz w:val="28"/>
          <w:szCs w:val="28"/>
        </w:rPr>
      </w:pPr>
      <w:r w:rsidRPr="006064C6">
        <w:rPr>
          <w:rFonts w:eastAsia="Arial Unicode MS"/>
          <w:kern w:val="3"/>
          <w:sz w:val="28"/>
          <w:szCs w:val="28"/>
        </w:rPr>
        <w:t>Выполнил</w:t>
      </w:r>
      <w:r w:rsidRPr="006064C6">
        <w:rPr>
          <w:rFonts w:eastAsia="Arial Unicode MS"/>
          <w:kern w:val="3"/>
          <w:sz w:val="28"/>
          <w:szCs w:val="28"/>
        </w:rPr>
        <w:br/>
      </w:r>
      <w:r>
        <w:rPr>
          <w:rFonts w:eastAsia="Arial Unicode MS"/>
          <w:kern w:val="3"/>
          <w:sz w:val="28"/>
          <w:szCs w:val="28"/>
        </w:rPr>
        <w:t>бакалавр группы Б</w:t>
      </w:r>
      <w:r w:rsidRPr="006064C6">
        <w:rPr>
          <w:rFonts w:eastAsia="Arial Unicode MS"/>
          <w:kern w:val="3"/>
          <w:sz w:val="28"/>
          <w:szCs w:val="28"/>
        </w:rPr>
        <w:t>2</w:t>
      </w:r>
      <w:r>
        <w:rPr>
          <w:rFonts w:eastAsia="Arial Unicode MS"/>
          <w:kern w:val="3"/>
          <w:sz w:val="28"/>
          <w:szCs w:val="28"/>
        </w:rPr>
        <w:t>3</w:t>
      </w:r>
      <w:r w:rsidRPr="006064C6">
        <w:rPr>
          <w:rFonts w:eastAsia="Arial Unicode MS"/>
          <w:kern w:val="3"/>
          <w:sz w:val="28"/>
          <w:szCs w:val="28"/>
        </w:rPr>
        <w:t>-18</w:t>
      </w:r>
      <w:r>
        <w:rPr>
          <w:rFonts w:eastAsia="Arial Unicode MS"/>
          <w:kern w:val="3"/>
          <w:sz w:val="28"/>
          <w:szCs w:val="28"/>
        </w:rPr>
        <w:t>3</w:t>
      </w:r>
      <w:r w:rsidRPr="006064C6">
        <w:rPr>
          <w:rFonts w:eastAsia="Arial Unicode MS"/>
          <w:kern w:val="3"/>
          <w:sz w:val="28"/>
          <w:szCs w:val="28"/>
        </w:rPr>
        <w:t>-1</w:t>
      </w:r>
      <w:r>
        <w:rPr>
          <w:rFonts w:eastAsia="Arial Unicode MS"/>
          <w:kern w:val="3"/>
          <w:sz w:val="28"/>
          <w:szCs w:val="28"/>
        </w:rPr>
        <w:tab/>
        <w:t>Н.С. Вахрушев</w:t>
      </w:r>
    </w:p>
    <w:p w14:paraId="494F7DF8" w14:textId="77777777" w:rsidR="00F37654" w:rsidRPr="001C202C" w:rsidRDefault="00F37654" w:rsidP="00F37654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 w:val="28"/>
          <w:szCs w:val="28"/>
        </w:rPr>
      </w:pPr>
    </w:p>
    <w:p w14:paraId="09A060F3" w14:textId="77777777" w:rsidR="00F37654" w:rsidRDefault="00F37654" w:rsidP="00F37654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 w:val="28"/>
          <w:szCs w:val="28"/>
        </w:rPr>
      </w:pPr>
    </w:p>
    <w:p w14:paraId="68B3F330" w14:textId="77777777" w:rsidR="00F37654" w:rsidRPr="001C202C" w:rsidRDefault="00F37654" w:rsidP="00F37654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 w:val="28"/>
          <w:szCs w:val="28"/>
        </w:rPr>
      </w:pPr>
    </w:p>
    <w:p w14:paraId="5A855905" w14:textId="48B4F3D3" w:rsidR="00F37654" w:rsidRDefault="00F37654" w:rsidP="00F37654">
      <w:pPr>
        <w:suppressAutoHyphens/>
        <w:autoSpaceDN w:val="0"/>
        <w:jc w:val="center"/>
        <w:textAlignment w:val="baseline"/>
        <w:rPr>
          <w:rFonts w:eastAsia="Arial Unicode MS" w:cs="Tahoma"/>
          <w:kern w:val="3"/>
          <w:sz w:val="28"/>
          <w:szCs w:val="32"/>
        </w:rPr>
      </w:pPr>
      <w:r w:rsidRPr="00251CF5">
        <w:rPr>
          <w:rFonts w:eastAsia="Arial Unicode MS" w:cs="Tahoma"/>
          <w:kern w:val="3"/>
          <w:sz w:val="28"/>
          <w:szCs w:val="32"/>
        </w:rPr>
        <w:t>Ижевск – 202</w:t>
      </w:r>
      <w:r>
        <w:rPr>
          <w:rFonts w:eastAsia="Arial Unicode MS" w:cs="Tahoma"/>
          <w:kern w:val="3"/>
          <w:sz w:val="28"/>
          <w:szCs w:val="32"/>
        </w:rPr>
        <w:t>5</w:t>
      </w:r>
    </w:p>
    <w:p w14:paraId="60FACBC7" w14:textId="1068813D" w:rsidR="00F37654" w:rsidRDefault="00F37654" w:rsidP="00F37654">
      <w:pPr>
        <w:suppressAutoHyphens/>
        <w:autoSpaceDN w:val="0"/>
        <w:jc w:val="center"/>
        <w:textAlignment w:val="baseline"/>
        <w:rPr>
          <w:rFonts w:eastAsia="Arial Unicode MS" w:cs="Tahoma"/>
          <w:kern w:val="3"/>
          <w:sz w:val="28"/>
          <w:szCs w:val="32"/>
        </w:rPr>
      </w:pPr>
    </w:p>
    <w:p w14:paraId="1432C2E0" w14:textId="7A6ACA50" w:rsidR="00F37654" w:rsidRDefault="00F37654" w:rsidP="00F37654">
      <w:pPr>
        <w:suppressAutoHyphens/>
        <w:autoSpaceDN w:val="0"/>
        <w:jc w:val="center"/>
        <w:textAlignment w:val="baseline"/>
        <w:rPr>
          <w:rFonts w:eastAsia="Arial Unicode MS" w:cs="Tahoma"/>
          <w:kern w:val="3"/>
          <w:sz w:val="28"/>
          <w:szCs w:val="32"/>
        </w:rPr>
      </w:pPr>
    </w:p>
    <w:p w14:paraId="6DE04F14" w14:textId="77777777" w:rsidR="00F37654" w:rsidRPr="00B57CB9" w:rsidRDefault="00F37654" w:rsidP="00F37654">
      <w:pPr>
        <w:suppressAutoHyphens/>
        <w:autoSpaceDN w:val="0"/>
        <w:jc w:val="center"/>
        <w:textAlignment w:val="baseline"/>
        <w:rPr>
          <w:rFonts w:eastAsia="Arial Unicode MS" w:cs="Tahoma"/>
          <w:kern w:val="3"/>
          <w:sz w:val="28"/>
          <w:szCs w:val="32"/>
        </w:rPr>
      </w:pPr>
    </w:p>
    <w:p w14:paraId="1E1EF358" w14:textId="46E0B1EF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b/>
          <w:bCs/>
          <w:sz w:val="28"/>
          <w:szCs w:val="28"/>
        </w:rPr>
        <w:lastRenderedPageBreak/>
        <w:t>Цель работы</w:t>
      </w:r>
      <w:r w:rsidRPr="001F59F5">
        <w:rPr>
          <w:sz w:val="28"/>
          <w:szCs w:val="28"/>
        </w:rPr>
        <w:t>: Получение навыков анализа предметной области и разработки структуры базы данных.</w:t>
      </w:r>
    </w:p>
    <w:p w14:paraId="246A3011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</w:p>
    <w:p w14:paraId="18C2BF64" w14:textId="77777777" w:rsidR="00A80D47" w:rsidRPr="001F59F5" w:rsidRDefault="00A80D47" w:rsidP="001F59F5">
      <w:pPr>
        <w:ind w:left="720" w:firstLine="709"/>
        <w:jc w:val="both"/>
        <w:rPr>
          <w:sz w:val="28"/>
          <w:szCs w:val="28"/>
        </w:rPr>
      </w:pPr>
      <w:r w:rsidRPr="001F59F5">
        <w:rPr>
          <w:b/>
          <w:bCs/>
          <w:sz w:val="28"/>
          <w:szCs w:val="28"/>
        </w:rPr>
        <w:t>Задание на лабораторную работу</w:t>
      </w:r>
    </w:p>
    <w:p w14:paraId="0235102F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1. Для выбранной ПО провести анализ информационных объектов и связей между ними.</w:t>
      </w:r>
    </w:p>
    <w:p w14:paraId="48BA9F09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2. Составить концептуальную модель ПО и изобразить ее в виде ER–диаграммы.</w:t>
      </w:r>
    </w:p>
    <w:p w14:paraId="3A73EC72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3. Определить атрибуты информационных объектов. Составить логическую модель БД.</w:t>
      </w:r>
    </w:p>
    <w:p w14:paraId="0C42A989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4. Определить первичные и внешние ключи в таблицах и типы связей между таблицами.</w:t>
      </w:r>
    </w:p>
    <w:p w14:paraId="746E9142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5. Исследовать структуру БД на удовлетворение требований нормализации.</w:t>
      </w:r>
    </w:p>
    <w:p w14:paraId="50C77C6C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</w:p>
    <w:p w14:paraId="0FFD275C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ab/>
      </w:r>
      <w:r w:rsidRPr="001F59F5">
        <w:rPr>
          <w:b/>
          <w:bCs/>
          <w:sz w:val="28"/>
          <w:szCs w:val="28"/>
        </w:rPr>
        <w:t>Теоретическая часть</w:t>
      </w:r>
    </w:p>
    <w:p w14:paraId="7DDBAC04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 xml:space="preserve">Описание предметной области должно содержать подробное описание </w:t>
      </w:r>
    </w:p>
    <w:p w14:paraId="6F630D1C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 xml:space="preserve">информационных объектов и связей между ними. </w:t>
      </w:r>
    </w:p>
    <w:p w14:paraId="45FAEE85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Существует два основных подхода к описанию и анализу предметной области:</w:t>
      </w:r>
    </w:p>
    <w:p w14:paraId="469D4E31" w14:textId="77777777" w:rsidR="00A80D47" w:rsidRPr="001F59F5" w:rsidRDefault="00A80D47" w:rsidP="001F59F5">
      <w:pPr>
        <w:numPr>
          <w:ilvl w:val="0"/>
          <w:numId w:val="1"/>
        </w:numPr>
        <w:ind w:firstLine="720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проблемно-ориентированный (функциональный),</w:t>
      </w:r>
    </w:p>
    <w:p w14:paraId="1BCD7A88" w14:textId="77777777" w:rsidR="00A80D47" w:rsidRPr="001F59F5" w:rsidRDefault="00A80D47" w:rsidP="001F59F5">
      <w:pPr>
        <w:numPr>
          <w:ilvl w:val="0"/>
          <w:numId w:val="1"/>
        </w:numPr>
        <w:ind w:firstLine="720"/>
        <w:jc w:val="both"/>
        <w:rPr>
          <w:sz w:val="28"/>
          <w:szCs w:val="28"/>
        </w:rPr>
      </w:pPr>
      <w:r w:rsidRPr="001F59F5">
        <w:rPr>
          <w:sz w:val="28"/>
          <w:szCs w:val="28"/>
        </w:rPr>
        <w:t xml:space="preserve">объектно-ориентированный (предметный). </w:t>
      </w:r>
    </w:p>
    <w:p w14:paraId="34E266E2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В первом подходе сначала определяются основные задачи, для решения которых</w:t>
      </w:r>
    </w:p>
    <w:p w14:paraId="6C91BDC5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строится база, выявляются потребности задач в данных и, соответственно, определяется</w:t>
      </w:r>
    </w:p>
    <w:p w14:paraId="2E2A2E52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состав и структура информационных объектов. Во втором подходе сразу устанавливаются</w:t>
      </w:r>
    </w:p>
    <w:p w14:paraId="233FCE17" w14:textId="77777777" w:rsidR="00A80D47" w:rsidRPr="001F59F5" w:rsidRDefault="00A80D47" w:rsidP="001F59F5">
      <w:pPr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типовые объекты ПО. Наиболее рационально сочетание обоих подходов</w:t>
      </w:r>
    </w:p>
    <w:p w14:paraId="61D21B13" w14:textId="77777777" w:rsidR="00A80D47" w:rsidRPr="001F59F5" w:rsidRDefault="00A80D47" w:rsidP="001F59F5">
      <w:pPr>
        <w:ind w:firstLine="709"/>
        <w:jc w:val="both"/>
        <w:rPr>
          <w:rFonts w:ascii="Calibri" w:eastAsia="Calibri" w:hAnsi="Calibri" w:cs="Calibri"/>
          <w:sz w:val="28"/>
          <w:szCs w:val="28"/>
        </w:rPr>
      </w:pPr>
    </w:p>
    <w:p w14:paraId="5465961F" w14:textId="77777777" w:rsidR="00A80D47" w:rsidRPr="001F59F5" w:rsidRDefault="00A37DEA" w:rsidP="001F59F5">
      <w:pPr>
        <w:pStyle w:val="a3"/>
        <w:keepNext/>
        <w:ind w:firstLine="709"/>
        <w:jc w:val="both"/>
        <w:rPr>
          <w:rFonts w:ascii="MS Sans Serif" w:hAnsi="MS Sans Serif"/>
          <w:color w:val="080000"/>
          <w:sz w:val="26"/>
          <w:szCs w:val="28"/>
        </w:rPr>
      </w:pPr>
      <w:r w:rsidRPr="001F59F5">
        <w:rPr>
          <w:rStyle w:val="a4"/>
          <w:rFonts w:ascii="MS Sans Serif" w:hAnsi="MS Sans Serif"/>
          <w:color w:val="080000"/>
          <w:sz w:val="26"/>
          <w:szCs w:val="28"/>
        </w:rPr>
        <w:t xml:space="preserve">Тема: </w:t>
      </w:r>
      <w:bookmarkStart w:id="0" w:name="_Hlk210060981"/>
      <w:r w:rsidRPr="001F59F5">
        <w:rPr>
          <w:rStyle w:val="a4"/>
          <w:b w:val="0"/>
          <w:color w:val="080000"/>
          <w:sz w:val="28"/>
          <w:szCs w:val="28"/>
        </w:rPr>
        <w:t>Информационная система медицинских организаций города</w:t>
      </w:r>
      <w:bookmarkEnd w:id="0"/>
    </w:p>
    <w:p w14:paraId="583D0484" w14:textId="77777777" w:rsidR="0063088C" w:rsidRPr="001F59F5" w:rsidRDefault="0063088C" w:rsidP="001F59F5">
      <w:pPr>
        <w:ind w:firstLine="709"/>
        <w:jc w:val="both"/>
        <w:rPr>
          <w:color w:val="080000"/>
          <w:sz w:val="28"/>
          <w:szCs w:val="28"/>
        </w:rPr>
      </w:pPr>
    </w:p>
    <w:p w14:paraId="37E33351" w14:textId="77777777" w:rsidR="0063088C" w:rsidRPr="001F59F5" w:rsidRDefault="0063088C" w:rsidP="001F59F5">
      <w:pPr>
        <w:pStyle w:val="2"/>
        <w:ind w:firstLine="709"/>
        <w:rPr>
          <w:sz w:val="28"/>
          <w:szCs w:val="28"/>
        </w:rPr>
      </w:pPr>
      <w:r w:rsidRPr="001F59F5">
        <w:rPr>
          <w:sz w:val="28"/>
          <w:szCs w:val="28"/>
        </w:rPr>
        <w:t>Практическая часть</w:t>
      </w:r>
    </w:p>
    <w:p w14:paraId="3015BA9F" w14:textId="4CA52CB8" w:rsidR="001F59F5" w:rsidRPr="001F59F5" w:rsidRDefault="0063088C" w:rsidP="001F59F5">
      <w:pPr>
        <w:widowControl w:val="0"/>
        <w:autoSpaceDE w:val="0"/>
        <w:autoSpaceDN w:val="0"/>
        <w:ind w:firstLine="709"/>
        <w:jc w:val="both"/>
        <w:rPr>
          <w:sz w:val="28"/>
          <w:szCs w:val="28"/>
        </w:rPr>
      </w:pPr>
      <w:r w:rsidRPr="001F59F5">
        <w:rPr>
          <w:sz w:val="28"/>
          <w:szCs w:val="28"/>
        </w:rPr>
        <w:t>Рассмотрим процесс проектирования БД на примере предметной области «Учебный процесс»</w:t>
      </w:r>
      <w:r w:rsidRPr="001F59F5">
        <w:rPr>
          <w:b/>
          <w:sz w:val="28"/>
          <w:szCs w:val="28"/>
        </w:rPr>
        <w:t xml:space="preserve"> </w:t>
      </w:r>
      <w:r w:rsidRPr="001F59F5">
        <w:rPr>
          <w:sz w:val="28"/>
          <w:szCs w:val="28"/>
        </w:rPr>
        <w:t>на факультете. На основе неформализованного описания предметной области проведем анализ информационных объектов и связей между ними. Составим концептуальную модель методом «сущность–связь» и логическую модель реляционной БД.</w:t>
      </w:r>
    </w:p>
    <w:p w14:paraId="500B812E" w14:textId="77777777" w:rsidR="0063088C" w:rsidRPr="001F59F5" w:rsidRDefault="0063088C" w:rsidP="001F59F5">
      <w:pPr>
        <w:ind w:firstLine="709"/>
        <w:jc w:val="both"/>
        <w:rPr>
          <w:rFonts w:ascii="MS Sans Serif" w:hAnsi="MS Sans Serif"/>
          <w:color w:val="080000"/>
        </w:rPr>
      </w:pPr>
      <w:r w:rsidRPr="001F59F5">
        <w:rPr>
          <w:rStyle w:val="a4"/>
          <w:color w:val="080000"/>
          <w:sz w:val="28"/>
          <w:szCs w:val="28"/>
        </w:rPr>
        <w:t>Описание предметной области</w:t>
      </w:r>
    </w:p>
    <w:p w14:paraId="6467B074" w14:textId="77777777" w:rsidR="0063088C" w:rsidRPr="001F59F5" w:rsidRDefault="0063088C" w:rsidP="001F59F5">
      <w:pPr>
        <w:ind w:firstLine="709"/>
        <w:jc w:val="both"/>
        <w:rPr>
          <w:color w:val="080000"/>
          <w:sz w:val="28"/>
          <w:szCs w:val="28"/>
        </w:rPr>
      </w:pPr>
      <w:r w:rsidRPr="001F59F5">
        <w:rPr>
          <w:color w:val="080000"/>
          <w:sz w:val="28"/>
          <w:szCs w:val="28"/>
        </w:rPr>
        <w:t xml:space="preserve">Каждая больница города состоит из одного или нескольких корпусов, в каждом из которых размещается одно или несколько отделений, специализирующихся на лечении определенной группы болезней; каждое отделение и имеет некоторое количество палат на определенное число коек. </w:t>
      </w:r>
      <w:r w:rsidRPr="001F59F5">
        <w:rPr>
          <w:color w:val="080000"/>
          <w:sz w:val="28"/>
          <w:szCs w:val="28"/>
        </w:rPr>
        <w:lastRenderedPageBreak/>
        <w:t xml:space="preserve">Поликлиники могут административно быть прикрепленными к больницам, а могут быть и нет. Как больницы, так и поликлиники обслуживаются врачебным (хирурги, терапевты, невропатологи, окулисты, стоматологи, рентгенологи, гинекологи и пр.) и обслуживающим персоналом (мед. сестры, санитары, уборщицы и пр.). Каждая категория врачебного персонала обладает характеристиками, присущими только специалистам этого профиля и по-разному участвует в связях: хирурги, стоматологи и гинекологи могут проводить операции, они же имеют такие характеристики, как число проведенных операций, число операций с летальным исходом; рентгенологи и стоматологи имеют коэффициент к зарплате за вредные условия труда, у рентгенологов и невропатологов более длительный отпуск. Врачи любого профиля могут иметь степень кандидата или доктора медицинских наук. Степень доктора медицинских наук дает право на присвоение звания профессора, а степень кандидата медицинских наук на присвоение звания доцента. Разрешено совместительство, так что каждый врач может работать либо в больнице, либо в поликлинике, либо и в одной больнице и в одной поликлинике. Врачи со званием доцента или профессора могут консультировать в нескольких больницах или поликлиниках. </w:t>
      </w:r>
    </w:p>
    <w:p w14:paraId="78E93DCF" w14:textId="77777777" w:rsidR="0063088C" w:rsidRPr="001F59F5" w:rsidRDefault="0063088C" w:rsidP="001F59F5">
      <w:pPr>
        <w:ind w:firstLine="709"/>
        <w:jc w:val="both"/>
        <w:rPr>
          <w:color w:val="080000"/>
          <w:sz w:val="28"/>
          <w:szCs w:val="28"/>
        </w:rPr>
      </w:pPr>
      <w:r w:rsidRPr="001F59F5">
        <w:rPr>
          <w:color w:val="080000"/>
          <w:sz w:val="28"/>
          <w:szCs w:val="28"/>
        </w:rPr>
        <w:t>Лаборатории, выполняющие те или иные медицинские анализы, могут обслуживать различные больницы и поликлиники, при условии наличия договора на обслуживание с соответствующим лечебным заведением. При этом каждая лаборатория имеет один или несколько профилей: биохимические, физиологические, химические исследования.</w:t>
      </w:r>
    </w:p>
    <w:p w14:paraId="26F52F14" w14:textId="77777777" w:rsidR="0063088C" w:rsidRPr="001F59F5" w:rsidRDefault="0063088C" w:rsidP="001F59F5">
      <w:pPr>
        <w:ind w:firstLine="709"/>
        <w:jc w:val="both"/>
        <w:rPr>
          <w:color w:val="080000"/>
          <w:sz w:val="28"/>
          <w:szCs w:val="28"/>
        </w:rPr>
      </w:pPr>
      <w:r w:rsidRPr="001F59F5">
        <w:rPr>
          <w:color w:val="080000"/>
          <w:sz w:val="28"/>
          <w:szCs w:val="28"/>
        </w:rPr>
        <w:t xml:space="preserve">Пациенты амбулаторно лечатся в одной из поликлиник, и по направлению из них могут стационарно лечиться либо в больнице, к которой относится поликлиника, либо в любой другой, если специализация больницы, к которой приписана поликлиника, не позволяет провести требуемое лечение. Как в больнице, так и в поликлинике ведется персонифицированный учет пациентов, полная история их болезней, все назначения, операции и т.д. В больнице пациент имеет в каждый данный момент одного лечащего врача, в поликлинике - несколько. </w:t>
      </w:r>
    </w:p>
    <w:p w14:paraId="271BD5ED" w14:textId="77777777" w:rsidR="0063088C" w:rsidRPr="001F59F5" w:rsidRDefault="0063088C" w:rsidP="001F59F5">
      <w:pPr>
        <w:ind w:firstLine="709"/>
        <w:jc w:val="both"/>
        <w:rPr>
          <w:color w:val="080000"/>
          <w:sz w:val="28"/>
          <w:szCs w:val="28"/>
        </w:rPr>
      </w:pPr>
    </w:p>
    <w:p w14:paraId="71EABFC2" w14:textId="77777777" w:rsidR="0063088C" w:rsidRPr="001F59F5" w:rsidRDefault="0063088C" w:rsidP="001F59F5">
      <w:pPr>
        <w:ind w:firstLine="709"/>
        <w:jc w:val="both"/>
        <w:rPr>
          <w:b/>
          <w:i/>
          <w:sz w:val="28"/>
          <w:szCs w:val="28"/>
        </w:rPr>
      </w:pPr>
      <w:r w:rsidRPr="001F59F5">
        <w:rPr>
          <w:b/>
          <w:i/>
          <w:sz w:val="28"/>
          <w:szCs w:val="28"/>
        </w:rPr>
        <w:t>Анализ предметной области. Разработка концептуальной модели</w:t>
      </w:r>
    </w:p>
    <w:p w14:paraId="55CB6D70" w14:textId="77777777" w:rsidR="0063088C" w:rsidRPr="001F59F5" w:rsidRDefault="0063088C" w:rsidP="001F59F5">
      <w:pPr>
        <w:ind w:firstLine="709"/>
        <w:jc w:val="both"/>
        <w:rPr>
          <w:rFonts w:ascii="MS Sans Serif" w:hAnsi="MS Sans Serif"/>
          <w:color w:val="080000"/>
          <w:sz w:val="26"/>
          <w:szCs w:val="28"/>
        </w:rPr>
      </w:pPr>
      <w:r w:rsidRPr="001F59F5">
        <w:rPr>
          <w:sz w:val="28"/>
          <w:szCs w:val="28"/>
        </w:rPr>
        <w:t xml:space="preserve">При анализе ПО необходимо определить перечень </w:t>
      </w:r>
      <w:r w:rsidRPr="001F59F5">
        <w:rPr>
          <w:rStyle w:val="keyword1"/>
          <w:sz w:val="28"/>
          <w:szCs w:val="28"/>
        </w:rPr>
        <w:t>сущностей</w:t>
      </w:r>
      <w:r w:rsidRPr="001F59F5">
        <w:rPr>
          <w:sz w:val="28"/>
          <w:szCs w:val="28"/>
        </w:rPr>
        <w:t xml:space="preserve"> их </w:t>
      </w:r>
      <w:r w:rsidRPr="001F59F5">
        <w:rPr>
          <w:rStyle w:val="keyword1"/>
          <w:sz w:val="28"/>
          <w:szCs w:val="28"/>
        </w:rPr>
        <w:t>атрибуты</w:t>
      </w:r>
      <w:r w:rsidRPr="001F59F5">
        <w:rPr>
          <w:sz w:val="28"/>
          <w:szCs w:val="28"/>
        </w:rPr>
        <w:t xml:space="preserve">, и </w:t>
      </w:r>
      <w:r w:rsidRPr="001F59F5">
        <w:rPr>
          <w:i/>
          <w:sz w:val="28"/>
          <w:szCs w:val="28"/>
        </w:rPr>
        <w:t>связи</w:t>
      </w:r>
      <w:r w:rsidRPr="001F59F5">
        <w:rPr>
          <w:sz w:val="28"/>
          <w:szCs w:val="28"/>
        </w:rPr>
        <w:t xml:space="preserve"> между ними. </w:t>
      </w:r>
      <w:r w:rsidRPr="001F59F5">
        <w:rPr>
          <w:rFonts w:ascii="MS Sans Serif" w:hAnsi="MS Sans Serif"/>
          <w:color w:val="080000"/>
          <w:sz w:val="26"/>
          <w:szCs w:val="28"/>
        </w:rPr>
        <w:t xml:space="preserve">В описании ПО сущность – это, как правило, существительное, а связь – глагол. </w:t>
      </w:r>
    </w:p>
    <w:p w14:paraId="79EEDB88" w14:textId="78E30260" w:rsidR="001F59F5" w:rsidRPr="001F59F5" w:rsidRDefault="001F59F5" w:rsidP="001F59F5">
      <w:pPr>
        <w:pStyle w:val="ds-markdown-paragraph"/>
        <w:shd w:val="clear" w:color="auto" w:fill="FFFFFF"/>
        <w:spacing w:after="240" w:afterAutospacing="0"/>
        <w:ind w:firstLine="709"/>
        <w:rPr>
          <w:color w:val="0F1115"/>
          <w:sz w:val="28"/>
          <w:szCs w:val="28"/>
        </w:rPr>
      </w:pPr>
      <w:r w:rsidRPr="001F59F5">
        <w:rPr>
          <w:color w:val="0F1115"/>
          <w:sz w:val="28"/>
          <w:szCs w:val="28"/>
        </w:rPr>
        <w:t>На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основании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изучения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предметной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области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выделим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следующие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сущности: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Больница,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Корпус,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Отделение,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Палата,</w:t>
      </w:r>
      <w:r w:rsidR="006663E5">
        <w:rPr>
          <w:rStyle w:val="a4"/>
          <w:color w:val="0F1115"/>
          <w:sz w:val="28"/>
          <w:szCs w:val="28"/>
        </w:rPr>
        <w:t xml:space="preserve"> Койка</w:t>
      </w:r>
      <w:r w:rsidRPr="001F59F5">
        <w:rPr>
          <w:rStyle w:val="a4"/>
          <w:color w:val="0F1115"/>
          <w:sz w:val="28"/>
          <w:szCs w:val="28"/>
        </w:rPr>
        <w:t>,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Лаборатория,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Персонал,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Врач,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Пациент,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="006663E5">
        <w:rPr>
          <w:rStyle w:val="a4"/>
          <w:color w:val="0F1115"/>
          <w:sz w:val="28"/>
          <w:szCs w:val="28"/>
        </w:rPr>
        <w:t>Стационарное лечение</w:t>
      </w:r>
      <w:r w:rsidRPr="001F59F5">
        <w:rPr>
          <w:rStyle w:val="a4"/>
          <w:color w:val="0F1115"/>
          <w:sz w:val="28"/>
          <w:szCs w:val="28"/>
        </w:rPr>
        <w:t>,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="006663E5">
        <w:rPr>
          <w:rStyle w:val="a4"/>
          <w:color w:val="0F1115"/>
          <w:sz w:val="28"/>
          <w:szCs w:val="28"/>
        </w:rPr>
        <w:t>Посещения</w:t>
      </w:r>
      <w:r w:rsidRPr="001F59F5">
        <w:rPr>
          <w:rStyle w:val="a4"/>
          <w:color w:val="0F1115"/>
          <w:sz w:val="28"/>
          <w:szCs w:val="28"/>
        </w:rPr>
        <w:t>,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Операция,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="006663E5">
        <w:rPr>
          <w:rStyle w:val="a4"/>
          <w:color w:val="0F1115"/>
          <w:sz w:val="28"/>
          <w:szCs w:val="28"/>
        </w:rPr>
        <w:t>Консультации</w:t>
      </w:r>
      <w:r w:rsidRPr="001F59F5">
        <w:rPr>
          <w:rStyle w:val="a4"/>
          <w:color w:val="0F1115"/>
          <w:sz w:val="28"/>
          <w:szCs w:val="28"/>
        </w:rPr>
        <w:t>.</w:t>
      </w:r>
    </w:p>
    <w:p w14:paraId="5B68DC3A" w14:textId="49BEE026" w:rsidR="001F59F5" w:rsidRPr="001F59F5" w:rsidRDefault="001F59F5" w:rsidP="001F59F5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1F59F5">
        <w:rPr>
          <w:color w:val="0F1115"/>
          <w:sz w:val="28"/>
          <w:szCs w:val="28"/>
        </w:rPr>
        <w:t>Между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сущностями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имеются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следующие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связи:</w:t>
      </w:r>
    </w:p>
    <w:p w14:paraId="60D58598" w14:textId="5A95300F" w:rsidR="001F59F5" w:rsidRPr="001F59F5" w:rsidRDefault="001F59F5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 w:rsidRPr="001F59F5">
        <w:rPr>
          <w:rStyle w:val="a4"/>
          <w:color w:val="0F1115"/>
          <w:sz w:val="28"/>
          <w:szCs w:val="28"/>
        </w:rPr>
        <w:t>Больница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включает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в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себя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один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или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несколько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Корпусов</w:t>
      </w:r>
      <w:r w:rsidRPr="001F59F5">
        <w:rPr>
          <w:color w:val="0F1115"/>
          <w:sz w:val="28"/>
          <w:szCs w:val="28"/>
        </w:rPr>
        <w:t>;</w:t>
      </w:r>
    </w:p>
    <w:p w14:paraId="7A7300F7" w14:textId="69AD5DF5" w:rsidR="001F59F5" w:rsidRPr="001F59F5" w:rsidRDefault="001F59F5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 w:rsidRPr="001F59F5">
        <w:rPr>
          <w:rStyle w:val="a4"/>
          <w:color w:val="0F1115"/>
          <w:sz w:val="28"/>
          <w:szCs w:val="28"/>
        </w:rPr>
        <w:lastRenderedPageBreak/>
        <w:t>Корпус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содержит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одно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или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несколько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Отделений</w:t>
      </w:r>
      <w:r w:rsidRPr="001F59F5">
        <w:rPr>
          <w:color w:val="0F1115"/>
          <w:sz w:val="28"/>
          <w:szCs w:val="28"/>
        </w:rPr>
        <w:t>;</w:t>
      </w:r>
    </w:p>
    <w:p w14:paraId="28F90163" w14:textId="54737E18" w:rsidR="001F59F5" w:rsidRDefault="001F59F5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 w:rsidRPr="001F59F5">
        <w:rPr>
          <w:rStyle w:val="a4"/>
          <w:color w:val="0F1115"/>
          <w:sz w:val="28"/>
          <w:szCs w:val="28"/>
        </w:rPr>
        <w:t>Отделение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имеет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одно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или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несколько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Палат</w:t>
      </w:r>
      <w:r w:rsidRPr="001F59F5">
        <w:rPr>
          <w:color w:val="0F1115"/>
          <w:sz w:val="28"/>
          <w:szCs w:val="28"/>
        </w:rPr>
        <w:t>;</w:t>
      </w:r>
    </w:p>
    <w:p w14:paraId="03717C32" w14:textId="05E9EABC" w:rsidR="00584CE3" w:rsidRPr="001F59F5" w:rsidRDefault="00584CE3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>
        <w:rPr>
          <w:rStyle w:val="a4"/>
          <w:color w:val="0F1115"/>
          <w:sz w:val="28"/>
          <w:szCs w:val="28"/>
        </w:rPr>
        <w:t xml:space="preserve">Палата </w:t>
      </w:r>
      <w:r>
        <w:rPr>
          <w:rStyle w:val="a4"/>
          <w:b w:val="0"/>
          <w:bCs w:val="0"/>
          <w:color w:val="0F1115"/>
          <w:sz w:val="28"/>
          <w:szCs w:val="28"/>
        </w:rPr>
        <w:t xml:space="preserve">имеет несколько </w:t>
      </w:r>
      <w:r>
        <w:rPr>
          <w:rStyle w:val="a4"/>
          <w:color w:val="0F1115"/>
          <w:sz w:val="28"/>
          <w:szCs w:val="28"/>
        </w:rPr>
        <w:t>Коек</w:t>
      </w:r>
    </w:p>
    <w:p w14:paraId="4E39E61D" w14:textId="67DE0CED" w:rsidR="001F59F5" w:rsidRPr="001F59F5" w:rsidRDefault="001F59F5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 w:rsidRPr="001F59F5">
        <w:rPr>
          <w:rStyle w:val="a4"/>
          <w:color w:val="0F1115"/>
          <w:sz w:val="28"/>
          <w:szCs w:val="28"/>
        </w:rPr>
        <w:t>Персонал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работает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в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Больнице</w:t>
      </w:r>
      <w:r w:rsidRPr="001F59F5">
        <w:rPr>
          <w:color w:val="0F1115"/>
          <w:sz w:val="28"/>
          <w:szCs w:val="28"/>
        </w:rPr>
        <w:t>;</w:t>
      </w:r>
    </w:p>
    <w:p w14:paraId="1E3DCA44" w14:textId="09DD25AE" w:rsidR="001F59F5" w:rsidRPr="001F59F5" w:rsidRDefault="001F59F5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 w:rsidRPr="001F59F5">
        <w:rPr>
          <w:rStyle w:val="a4"/>
          <w:color w:val="0F1115"/>
          <w:sz w:val="28"/>
          <w:szCs w:val="28"/>
        </w:rPr>
        <w:t>Врач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является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специализацией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Персонала</w:t>
      </w:r>
      <w:r w:rsidRPr="001F59F5">
        <w:rPr>
          <w:color w:val="0F1115"/>
          <w:sz w:val="28"/>
          <w:szCs w:val="28"/>
        </w:rPr>
        <w:t>;</w:t>
      </w:r>
    </w:p>
    <w:p w14:paraId="4385637A" w14:textId="2E856017" w:rsidR="001F59F5" w:rsidRPr="001F59F5" w:rsidRDefault="001F59F5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 w:rsidRPr="001F59F5">
        <w:rPr>
          <w:rStyle w:val="a4"/>
          <w:color w:val="0F1115"/>
          <w:sz w:val="28"/>
          <w:szCs w:val="28"/>
        </w:rPr>
        <w:t>Пациент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амбулаторно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лечится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стационарно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в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Больнице</w:t>
      </w:r>
      <w:r w:rsidRPr="001F59F5">
        <w:rPr>
          <w:color w:val="0F1115"/>
          <w:sz w:val="28"/>
          <w:szCs w:val="28"/>
        </w:rPr>
        <w:t>;</w:t>
      </w:r>
    </w:p>
    <w:p w14:paraId="6F4611D0" w14:textId="259A80C3" w:rsidR="001F59F5" w:rsidRPr="001F59F5" w:rsidRDefault="001F59F5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 w:rsidRPr="001F59F5">
        <w:rPr>
          <w:rStyle w:val="a4"/>
          <w:color w:val="0F1115"/>
          <w:sz w:val="28"/>
          <w:szCs w:val="28"/>
        </w:rPr>
        <w:t>История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Болезни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ведется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для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каждого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Пациента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в</w:t>
      </w:r>
      <w:r w:rsidR="006663E5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Больнице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и/или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Поликлинике</w:t>
      </w:r>
      <w:r w:rsidRPr="001F59F5">
        <w:rPr>
          <w:color w:val="0F1115"/>
          <w:sz w:val="28"/>
          <w:szCs w:val="28"/>
        </w:rPr>
        <w:t>;</w:t>
      </w:r>
    </w:p>
    <w:p w14:paraId="6E26583D" w14:textId="29F26D57" w:rsidR="001F59F5" w:rsidRPr="001F59F5" w:rsidRDefault="001F59F5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 w:rsidRPr="001F59F5">
        <w:rPr>
          <w:rStyle w:val="a4"/>
          <w:color w:val="0F1115"/>
          <w:sz w:val="28"/>
          <w:szCs w:val="28"/>
        </w:rPr>
        <w:t>Диагноз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ставится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Пациенту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и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фиксируется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в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Истории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Болезни</w:t>
      </w:r>
      <w:r w:rsidRPr="001F59F5">
        <w:rPr>
          <w:color w:val="0F1115"/>
          <w:sz w:val="28"/>
          <w:szCs w:val="28"/>
        </w:rPr>
        <w:t>;</w:t>
      </w:r>
    </w:p>
    <w:p w14:paraId="501409C8" w14:textId="62819A0F" w:rsidR="001F59F5" w:rsidRPr="001F59F5" w:rsidRDefault="001F59F5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 w:rsidRPr="001F59F5">
        <w:rPr>
          <w:rStyle w:val="a4"/>
          <w:color w:val="0F1115"/>
          <w:sz w:val="28"/>
          <w:szCs w:val="28"/>
        </w:rPr>
        <w:t>Договор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заключается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между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Лабораторией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и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лечебным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учреждением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(</w:t>
      </w:r>
      <w:r w:rsidRPr="001F59F5">
        <w:rPr>
          <w:rStyle w:val="a4"/>
          <w:color w:val="0F1115"/>
          <w:sz w:val="28"/>
          <w:szCs w:val="28"/>
        </w:rPr>
        <w:t>Больница</w:t>
      </w:r>
      <w:r w:rsidRPr="001F59F5">
        <w:rPr>
          <w:color w:val="0F1115"/>
          <w:sz w:val="28"/>
          <w:szCs w:val="28"/>
        </w:rPr>
        <w:t>/</w:t>
      </w:r>
      <w:r w:rsidRPr="001F59F5">
        <w:rPr>
          <w:rStyle w:val="a4"/>
          <w:color w:val="0F1115"/>
          <w:sz w:val="28"/>
          <w:szCs w:val="28"/>
        </w:rPr>
        <w:t>Поликлиника</w:t>
      </w:r>
      <w:r w:rsidRPr="001F59F5">
        <w:rPr>
          <w:color w:val="0F1115"/>
          <w:sz w:val="28"/>
          <w:szCs w:val="28"/>
        </w:rPr>
        <w:t>);</w:t>
      </w:r>
    </w:p>
    <w:p w14:paraId="2BC80D9B" w14:textId="4C90AA05" w:rsidR="001F59F5" w:rsidRPr="001F59F5" w:rsidRDefault="001F59F5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 w:rsidRPr="001F59F5">
        <w:rPr>
          <w:rStyle w:val="a4"/>
          <w:color w:val="0F1115"/>
          <w:sz w:val="28"/>
          <w:szCs w:val="28"/>
        </w:rPr>
        <w:t>Операция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проводится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Врачом</w:t>
      </w:r>
      <w:r w:rsidRPr="001F59F5">
        <w:rPr>
          <w:color w:val="0F1115"/>
          <w:sz w:val="28"/>
          <w:szCs w:val="28"/>
        </w:rPr>
        <w:t>-хирургом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для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Пациента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и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фиксируется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в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Истории</w:t>
      </w:r>
      <w:r w:rsidR="00584CE3">
        <w:rPr>
          <w:rStyle w:val="a4"/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Болезни</w:t>
      </w:r>
      <w:r w:rsidRPr="001F59F5">
        <w:rPr>
          <w:color w:val="0F1115"/>
          <w:sz w:val="28"/>
          <w:szCs w:val="28"/>
        </w:rPr>
        <w:t>;</w:t>
      </w:r>
    </w:p>
    <w:p w14:paraId="34BEC5E1" w14:textId="492A2D6E" w:rsidR="001F59F5" w:rsidRPr="001F59F5" w:rsidRDefault="001F59F5" w:rsidP="001F59F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rPr>
          <w:color w:val="0F1115"/>
          <w:sz w:val="28"/>
          <w:szCs w:val="28"/>
        </w:rPr>
      </w:pPr>
      <w:r w:rsidRPr="001F59F5">
        <w:rPr>
          <w:rStyle w:val="a4"/>
          <w:color w:val="0F1115"/>
          <w:sz w:val="28"/>
          <w:szCs w:val="28"/>
        </w:rPr>
        <w:t>Назначение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(лечение,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процедуры)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делает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Врач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color w:val="0F1115"/>
          <w:sz w:val="28"/>
          <w:szCs w:val="28"/>
        </w:rPr>
        <w:t>для</w:t>
      </w:r>
      <w:r w:rsidR="00584CE3">
        <w:rPr>
          <w:color w:val="0F1115"/>
          <w:sz w:val="28"/>
          <w:szCs w:val="28"/>
        </w:rPr>
        <w:t xml:space="preserve"> </w:t>
      </w:r>
      <w:r w:rsidRPr="001F59F5">
        <w:rPr>
          <w:rStyle w:val="a4"/>
          <w:color w:val="0F1115"/>
          <w:sz w:val="28"/>
          <w:szCs w:val="28"/>
        </w:rPr>
        <w:t>Пациента</w:t>
      </w:r>
      <w:r w:rsidRPr="001F59F5">
        <w:rPr>
          <w:color w:val="0F1115"/>
          <w:sz w:val="28"/>
          <w:szCs w:val="28"/>
        </w:rPr>
        <w:t>.</w:t>
      </w:r>
    </w:p>
    <w:p w14:paraId="1F3B2424" w14:textId="77777777" w:rsidR="0063088C" w:rsidRPr="001F59F5" w:rsidRDefault="0063088C" w:rsidP="001F59F5">
      <w:pPr>
        <w:ind w:firstLine="709"/>
        <w:jc w:val="both"/>
        <w:rPr>
          <w:color w:val="080000"/>
          <w:sz w:val="28"/>
          <w:szCs w:val="28"/>
        </w:rPr>
      </w:pPr>
      <w:r w:rsidRPr="001F59F5">
        <w:rPr>
          <w:color w:val="080000"/>
          <w:sz w:val="28"/>
          <w:szCs w:val="28"/>
        </w:rPr>
        <w:t xml:space="preserve">Концептуальная модель графически представляется в виде </w:t>
      </w:r>
      <w:r w:rsidRPr="001F59F5">
        <w:rPr>
          <w:color w:val="080000"/>
          <w:sz w:val="28"/>
          <w:szCs w:val="28"/>
          <w:lang w:val="en-US"/>
        </w:rPr>
        <w:t>ER</w:t>
      </w:r>
      <w:r w:rsidRPr="001F59F5">
        <w:rPr>
          <w:color w:val="080000"/>
          <w:sz w:val="28"/>
          <w:szCs w:val="28"/>
        </w:rPr>
        <w:t>–диаграммы, узлами которой являются сущности, ветвями – связи (рисунок 1.1).</w:t>
      </w:r>
    </w:p>
    <w:p w14:paraId="3EF2CA8B" w14:textId="77777777" w:rsidR="00316258" w:rsidRDefault="00316258" w:rsidP="00316258">
      <w:pPr>
        <w:keepNext/>
        <w:spacing w:before="100" w:beforeAutospacing="1" w:after="100" w:afterAutospacing="1"/>
        <w:jc w:val="center"/>
      </w:pPr>
      <w:r w:rsidRPr="00316258">
        <w:rPr>
          <w:noProof/>
        </w:rPr>
        <w:drawing>
          <wp:inline distT="0" distB="0" distL="0" distR="0" wp14:anchorId="274CFD63" wp14:editId="288F8C43">
            <wp:extent cx="5358806" cy="3486150"/>
            <wp:effectExtent l="0" t="0" r="0" b="0"/>
            <wp:docPr id="1" name="Рисунок 1" descr="Z:\2025-2026 уч. год\Б23-183-1\Базы данных\вахрушев\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2025-2026 уч. год\Б23-183-1\Базы данных\вахрушев\E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190" cy="348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79EF" w14:textId="61A5F2A1" w:rsidR="00316258" w:rsidRPr="00316258" w:rsidRDefault="00316258" w:rsidP="00316258">
      <w:pPr>
        <w:pStyle w:val="a5"/>
        <w:jc w:val="center"/>
        <w:rPr>
          <w:i w:val="0"/>
          <w:color w:val="000000" w:themeColor="text1"/>
          <w:sz w:val="24"/>
          <w:szCs w:val="24"/>
        </w:rPr>
      </w:pPr>
      <w:r w:rsidRPr="00316258">
        <w:rPr>
          <w:i w:val="0"/>
          <w:color w:val="000000" w:themeColor="text1"/>
          <w:sz w:val="24"/>
          <w:szCs w:val="24"/>
        </w:rPr>
        <w:t xml:space="preserve">Рисунок </w:t>
      </w:r>
      <w:r w:rsidRPr="00316258">
        <w:rPr>
          <w:i w:val="0"/>
          <w:color w:val="000000" w:themeColor="text1"/>
          <w:sz w:val="24"/>
          <w:szCs w:val="24"/>
        </w:rPr>
        <w:fldChar w:fldCharType="begin"/>
      </w:r>
      <w:r w:rsidRPr="00316258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16258">
        <w:rPr>
          <w:i w:val="0"/>
          <w:color w:val="000000" w:themeColor="text1"/>
          <w:sz w:val="24"/>
          <w:szCs w:val="24"/>
        </w:rPr>
        <w:fldChar w:fldCharType="separate"/>
      </w:r>
      <w:r w:rsidR="002A57F0">
        <w:rPr>
          <w:i w:val="0"/>
          <w:noProof/>
          <w:color w:val="000000" w:themeColor="text1"/>
          <w:sz w:val="24"/>
          <w:szCs w:val="24"/>
        </w:rPr>
        <w:t>1</w:t>
      </w:r>
      <w:r w:rsidRPr="00316258">
        <w:rPr>
          <w:i w:val="0"/>
          <w:color w:val="000000" w:themeColor="text1"/>
          <w:sz w:val="24"/>
          <w:szCs w:val="24"/>
        </w:rPr>
        <w:fldChar w:fldCharType="end"/>
      </w:r>
      <w:r w:rsidRPr="00316258">
        <w:rPr>
          <w:i w:val="0"/>
          <w:color w:val="000000" w:themeColor="text1"/>
          <w:sz w:val="24"/>
          <w:szCs w:val="24"/>
          <w:lang w:val="en-US"/>
        </w:rPr>
        <w:t>.1. ER-</w:t>
      </w:r>
      <w:r w:rsidRPr="00316258">
        <w:rPr>
          <w:i w:val="0"/>
          <w:color w:val="000000" w:themeColor="text1"/>
          <w:sz w:val="24"/>
          <w:szCs w:val="24"/>
        </w:rPr>
        <w:t>Диаграмма</w:t>
      </w:r>
    </w:p>
    <w:p w14:paraId="01C2DBEB" w14:textId="77777777" w:rsidR="00316258" w:rsidRDefault="00316258" w:rsidP="00A80D47">
      <w:pPr>
        <w:ind w:firstLine="567"/>
        <w:rPr>
          <w:rFonts w:asciiTheme="minorHAnsi" w:hAnsiTheme="minorHAnsi"/>
          <w:color w:val="080000"/>
        </w:rPr>
      </w:pPr>
    </w:p>
    <w:p w14:paraId="11E47FF4" w14:textId="77777777" w:rsidR="002A57F0" w:rsidRDefault="00316258" w:rsidP="002A57F0">
      <w:pPr>
        <w:ind w:firstLine="709"/>
        <w:rPr>
          <w:b/>
          <w:i/>
          <w:sz w:val="28"/>
        </w:rPr>
      </w:pPr>
      <w:r w:rsidRPr="00316258">
        <w:rPr>
          <w:b/>
          <w:i/>
          <w:sz w:val="28"/>
        </w:rPr>
        <w:t>Разработка логической модели БД:</w:t>
      </w:r>
    </w:p>
    <w:p w14:paraId="544171A0" w14:textId="77777777" w:rsidR="002A57F0" w:rsidRDefault="002A57F0" w:rsidP="002A57F0">
      <w:pPr>
        <w:ind w:firstLine="709"/>
        <w:rPr>
          <w:bCs/>
          <w:sz w:val="28"/>
        </w:rPr>
      </w:pPr>
      <w:r w:rsidRPr="007B3686">
        <w:rPr>
          <w:bCs/>
          <w:sz w:val="28"/>
        </w:rPr>
        <w:t>Для уточнения структуры разрабатываемой БД определим атрибуты сущностей, информацию о которых необходимо хранить.</w:t>
      </w:r>
    </w:p>
    <w:p w14:paraId="73EBC6DE" w14:textId="77777777" w:rsidR="002A57F0" w:rsidRDefault="002A57F0" w:rsidP="002A57F0">
      <w:pPr>
        <w:keepNext/>
        <w:jc w:val="center"/>
      </w:pPr>
      <w:bookmarkStart w:id="1" w:name="_GoBack"/>
      <w:bookmarkEnd w:id="1"/>
      <w:r w:rsidRPr="002A57F0">
        <w:rPr>
          <w:rFonts w:ascii="MS Sans Serif" w:hAnsi="MS Sans Serif"/>
          <w:noProof/>
          <w:color w:val="080000"/>
        </w:rPr>
        <w:lastRenderedPageBreak/>
        <w:drawing>
          <wp:inline distT="0" distB="0" distL="0" distR="0" wp14:anchorId="4F0F1E73" wp14:editId="00EEA632">
            <wp:extent cx="4985231" cy="6743700"/>
            <wp:effectExtent l="0" t="0" r="6350" b="0"/>
            <wp:docPr id="3" name="Рисунок 3" descr="C:\Users\Student\Documents\GitHub\BD\логическа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Documents\GitHub\BD\логическая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385" cy="674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5B9F8" w14:textId="5CD8D15A" w:rsidR="002A57F0" w:rsidRPr="002A57F0" w:rsidRDefault="002A57F0" w:rsidP="002A57F0">
      <w:pPr>
        <w:pStyle w:val="a5"/>
        <w:jc w:val="center"/>
        <w:rPr>
          <w:rFonts w:asciiTheme="minorHAnsi" w:hAnsiTheme="minorHAnsi"/>
          <w:i w:val="0"/>
          <w:color w:val="000000" w:themeColor="text1"/>
          <w:sz w:val="24"/>
        </w:rPr>
      </w:pPr>
      <w:r w:rsidRPr="002A57F0">
        <w:rPr>
          <w:i w:val="0"/>
          <w:color w:val="000000" w:themeColor="text1"/>
          <w:sz w:val="24"/>
        </w:rPr>
        <w:t xml:space="preserve">Рисунок </w:t>
      </w:r>
      <w:r w:rsidRPr="002A57F0">
        <w:rPr>
          <w:i w:val="0"/>
          <w:color w:val="000000" w:themeColor="text1"/>
          <w:sz w:val="24"/>
        </w:rPr>
        <w:fldChar w:fldCharType="begin"/>
      </w:r>
      <w:r w:rsidRPr="002A57F0">
        <w:rPr>
          <w:i w:val="0"/>
          <w:color w:val="000000" w:themeColor="text1"/>
          <w:sz w:val="24"/>
        </w:rPr>
        <w:instrText xml:space="preserve"> SEQ Рисунок \* ARABIC </w:instrText>
      </w:r>
      <w:r w:rsidRPr="002A57F0">
        <w:rPr>
          <w:i w:val="0"/>
          <w:color w:val="000000" w:themeColor="text1"/>
          <w:sz w:val="24"/>
        </w:rPr>
        <w:fldChar w:fldCharType="separate"/>
      </w:r>
      <w:r w:rsidRPr="002A57F0">
        <w:rPr>
          <w:i w:val="0"/>
          <w:noProof/>
          <w:color w:val="000000" w:themeColor="text1"/>
          <w:sz w:val="24"/>
        </w:rPr>
        <w:t>2</w:t>
      </w:r>
      <w:r w:rsidRPr="002A57F0">
        <w:rPr>
          <w:i w:val="0"/>
          <w:color w:val="000000" w:themeColor="text1"/>
          <w:sz w:val="24"/>
        </w:rPr>
        <w:fldChar w:fldCharType="end"/>
      </w:r>
      <w:r w:rsidRPr="002A57F0">
        <w:rPr>
          <w:i w:val="0"/>
          <w:color w:val="000000" w:themeColor="text1"/>
          <w:sz w:val="24"/>
        </w:rPr>
        <w:t>. Логическая модель БД</w:t>
      </w:r>
    </w:p>
    <w:p w14:paraId="3AE64701" w14:textId="5E6A7560" w:rsidR="00143D2A" w:rsidRPr="001F59F5" w:rsidRDefault="00A37DEA" w:rsidP="002A57F0">
      <w:pPr>
        <w:ind w:firstLine="709"/>
        <w:rPr>
          <w:color w:val="080000"/>
          <w:sz w:val="28"/>
          <w:szCs w:val="28"/>
        </w:rPr>
      </w:pPr>
      <w:r w:rsidRPr="00316258">
        <w:rPr>
          <w:rFonts w:ascii="MS Sans Serif" w:hAnsi="MS Sans Serif"/>
          <w:color w:val="080000"/>
        </w:rPr>
        <w:br/>
      </w:r>
      <w:r w:rsidRPr="001F59F5">
        <w:rPr>
          <w:rFonts w:ascii="MS Sans Serif" w:hAnsi="MS Sans Serif"/>
          <w:color w:val="080000"/>
        </w:rPr>
        <w:t>    </w:t>
      </w:r>
      <w:r w:rsidRPr="001F59F5">
        <w:rPr>
          <w:rStyle w:val="a4"/>
          <w:rFonts w:ascii="MS Sans Serif" w:hAnsi="MS Sans Serif"/>
          <w:color w:val="080000"/>
        </w:rPr>
        <w:t>Виды запросов в информационной системе:</w:t>
      </w:r>
      <w:r w:rsidRPr="001F59F5">
        <w:rPr>
          <w:rFonts w:ascii="MS Sans Serif" w:hAnsi="MS Sans Serif"/>
          <w:color w:val="080000"/>
        </w:rPr>
        <w:t xml:space="preserve"> </w:t>
      </w:r>
      <w:r w:rsidRPr="001F59F5">
        <w:rPr>
          <w:rFonts w:ascii="MS Sans Serif" w:hAnsi="MS Sans Serif"/>
          <w:color w:val="080000"/>
        </w:rPr>
        <w:br/>
        <w:t xml:space="preserve">    1. Получить перечень и общее число врачей указанного профиля для конкретного медицинского учреждения, больницы, либо поликлиники, либо всех медицинских учреждений города. </w:t>
      </w:r>
      <w:r w:rsidRPr="001F59F5">
        <w:rPr>
          <w:rFonts w:ascii="MS Sans Serif" w:hAnsi="MS Sans Serif"/>
          <w:color w:val="080000"/>
        </w:rPr>
        <w:br/>
        <w:t xml:space="preserve">    2. Получить перечень и общее число обслуживающего персонала указанной специальности для конкретного медицинского учреждения, больницы, либо поликлиники, либо всех медицинских учреждений города. </w:t>
      </w:r>
      <w:r w:rsidRPr="001F59F5">
        <w:rPr>
          <w:rFonts w:ascii="MS Sans Serif" w:hAnsi="MS Sans Serif"/>
          <w:color w:val="080000"/>
        </w:rPr>
        <w:br/>
        <w:t xml:space="preserve">    3. Получить перечень и общее число врачей указанного профиля, сделавших число операций не менее заданного для конкретного медицинского учреждения, больницы, либо поликлиники, либо всех медицинских учреждений города. </w:t>
      </w:r>
      <w:r w:rsidRPr="001F59F5">
        <w:rPr>
          <w:rFonts w:ascii="MS Sans Serif" w:hAnsi="MS Sans Serif"/>
          <w:color w:val="080000"/>
        </w:rPr>
        <w:br/>
        <w:t xml:space="preserve">    4. Получить перечень и общее число врачей указанного профиля, стаж работы которых </w:t>
      </w:r>
      <w:r w:rsidRPr="001F59F5">
        <w:rPr>
          <w:rFonts w:ascii="MS Sans Serif" w:hAnsi="MS Sans Serif"/>
          <w:color w:val="080000"/>
        </w:rPr>
        <w:lastRenderedPageBreak/>
        <w:t xml:space="preserve">не менее заданного для конкретного медицинского учреждения, больницы, либо поликлиники, либо всех медицинских учреждений города. </w:t>
      </w:r>
      <w:r w:rsidRPr="001F59F5">
        <w:rPr>
          <w:rFonts w:ascii="MS Sans Serif" w:hAnsi="MS Sans Serif"/>
          <w:color w:val="080000"/>
        </w:rPr>
        <w:br/>
        <w:t xml:space="preserve">    5. Получить перечень и общее число врачей указанного профиля со степенью кандидата или доктора медицинских наук, со званием доцента или профессора для конкретного медицинского учреждения, либо больницы, либо поликлиники, либо всех медицинских учреждений города. </w:t>
      </w:r>
      <w:r w:rsidRPr="001F59F5">
        <w:rPr>
          <w:rFonts w:ascii="MS Sans Serif" w:hAnsi="MS Sans Serif"/>
          <w:color w:val="080000"/>
        </w:rPr>
        <w:br/>
        <w:t xml:space="preserve">    6. Получить перечень пациентов указанной больницы, отделения, либо конкретной палаты указанного отделения, с указанием даты поступления, состояния, температуры, лечащего врача. </w:t>
      </w:r>
      <w:r w:rsidRPr="001F59F5">
        <w:rPr>
          <w:rFonts w:ascii="MS Sans Serif" w:hAnsi="MS Sans Serif"/>
          <w:color w:val="080000"/>
        </w:rPr>
        <w:br/>
        <w:t xml:space="preserve">    7. Получить перечень пациентов, прошедших стационарное лечение в указанной больнице, либо у конкретного врача за некоторый промежуток времени. </w:t>
      </w:r>
      <w:r w:rsidRPr="001F59F5">
        <w:rPr>
          <w:rFonts w:ascii="MS Sans Serif" w:hAnsi="MS Sans Serif"/>
          <w:color w:val="080000"/>
        </w:rPr>
        <w:br/>
        <w:t xml:space="preserve">    8. Получить перечень пациентов, наблюдающихся у врача указанного профиля в конкретной поликлинике. </w:t>
      </w:r>
      <w:r w:rsidRPr="001F59F5">
        <w:rPr>
          <w:rFonts w:ascii="MS Sans Serif" w:hAnsi="MS Sans Serif"/>
          <w:color w:val="080000"/>
        </w:rPr>
        <w:br/>
        <w:t xml:space="preserve">    9. Получить общее число палат, коек указанной больницы, в общем, и по каждому отделению, а также число свободных коек по каждому отделению и число полностью свободных палат. </w:t>
      </w:r>
      <w:r w:rsidRPr="001F59F5">
        <w:rPr>
          <w:rFonts w:ascii="MS Sans Serif" w:hAnsi="MS Sans Serif"/>
          <w:color w:val="080000"/>
        </w:rPr>
        <w:br/>
        <w:t xml:space="preserve">    10. Получить общее число кабинетов указанной поликлиники, число посещений каждого кабинета за определенный период. </w:t>
      </w:r>
      <w:r w:rsidRPr="001F59F5">
        <w:rPr>
          <w:rFonts w:ascii="MS Sans Serif" w:hAnsi="MS Sans Serif"/>
          <w:color w:val="080000"/>
        </w:rPr>
        <w:br/>
        <w:t xml:space="preserve">    11. Получить данные о выработке (среднее число принятых пациентов в день) за указанный период для конкретного врача, либо всех врачей поликлиники, либо для всех врачей названного профиля. </w:t>
      </w:r>
      <w:r w:rsidRPr="001F59F5">
        <w:rPr>
          <w:rFonts w:ascii="MS Sans Serif" w:hAnsi="MS Sans Serif"/>
          <w:color w:val="080000"/>
        </w:rPr>
        <w:br/>
        <w:t xml:space="preserve">    12. Получить данные о загрузке (число пациентов, у которых врач в настоящее время является лечащим врачом) для указанного врача, либо всех врачей больницы, либо для всех врачей названного профиля. </w:t>
      </w:r>
      <w:r w:rsidRPr="001F59F5">
        <w:rPr>
          <w:rFonts w:ascii="MS Sans Serif" w:hAnsi="MS Sans Serif"/>
          <w:color w:val="080000"/>
        </w:rPr>
        <w:br/>
        <w:t xml:space="preserve">    13. Получить перечень пациентов, перенесших операции в указанной больнице, либо поликлинике, либо у конкретного врача за некоторый промежуток времени. </w:t>
      </w:r>
      <w:r w:rsidRPr="001F59F5">
        <w:rPr>
          <w:rFonts w:ascii="MS Sans Serif" w:hAnsi="MS Sans Serif"/>
          <w:color w:val="080000"/>
        </w:rPr>
        <w:br/>
        <w:t>    14. Получить данные о выработке лаборатории (среднее число проведенных обследований в день) за указанный период для данного медицинского учреждения, либо всех медицинских учреждений города.</w:t>
      </w:r>
    </w:p>
    <w:p w14:paraId="2F3EC79B" w14:textId="77777777" w:rsidR="00D40368" w:rsidRPr="001F59F5" w:rsidRDefault="00D40368" w:rsidP="00A37DEA">
      <w:pPr>
        <w:rPr>
          <w:rFonts w:asciiTheme="minorHAnsi" w:hAnsiTheme="minorHAnsi"/>
          <w:color w:val="080000"/>
        </w:rPr>
      </w:pPr>
      <w:r w:rsidRPr="001F59F5">
        <w:rPr>
          <w:rFonts w:asciiTheme="minorHAnsi" w:hAnsiTheme="minorHAnsi"/>
          <w:color w:val="080000"/>
        </w:rPr>
        <w:t>Списки сущностей</w:t>
      </w:r>
    </w:p>
    <w:p w14:paraId="167C61C6" w14:textId="77777777" w:rsidR="00D40368" w:rsidRPr="001F59F5" w:rsidRDefault="00D40368" w:rsidP="00A37DEA">
      <w:pPr>
        <w:rPr>
          <w:rFonts w:asciiTheme="minorHAnsi" w:hAnsiTheme="minorHAnsi"/>
          <w:color w:val="080000"/>
        </w:rPr>
      </w:pPr>
      <w:r w:rsidRPr="001F59F5">
        <w:rPr>
          <w:rFonts w:asciiTheme="minorHAnsi" w:hAnsiTheme="minorHAnsi"/>
          <w:color w:val="080000"/>
        </w:rPr>
        <w:t>Списки связей</w:t>
      </w:r>
    </w:p>
    <w:p w14:paraId="3CBFA1F3" w14:textId="77777777" w:rsidR="00D40368" w:rsidRPr="001F59F5" w:rsidRDefault="00D40368" w:rsidP="00A37DEA">
      <w:pPr>
        <w:rPr>
          <w:rFonts w:asciiTheme="minorHAnsi" w:hAnsiTheme="minorHAnsi"/>
          <w:color w:val="080000"/>
        </w:rPr>
      </w:pPr>
      <w:r w:rsidRPr="001F59F5">
        <w:rPr>
          <w:rFonts w:asciiTheme="minorHAnsi" w:hAnsiTheme="minorHAnsi"/>
          <w:color w:val="080000"/>
        </w:rPr>
        <w:t>Списки атрибутов к каждому существу</w:t>
      </w:r>
    </w:p>
    <w:p w14:paraId="1EB4C9E3" w14:textId="77777777" w:rsidR="00D40368" w:rsidRPr="001F59F5" w:rsidRDefault="00D40368" w:rsidP="00A37DEA">
      <w:pPr>
        <w:rPr>
          <w:rFonts w:asciiTheme="minorHAnsi" w:hAnsiTheme="minorHAnsi"/>
          <w:sz w:val="28"/>
          <w:szCs w:val="28"/>
        </w:rPr>
      </w:pPr>
    </w:p>
    <w:sectPr w:rsidR="00D40368" w:rsidRPr="001F5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A48A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324A1E"/>
    <w:multiLevelType w:val="multilevel"/>
    <w:tmpl w:val="5F5A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D4934"/>
    <w:multiLevelType w:val="hybridMultilevel"/>
    <w:tmpl w:val="429E3000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65B"/>
    <w:rsid w:val="000C3F23"/>
    <w:rsid w:val="00143D2A"/>
    <w:rsid w:val="001F59F5"/>
    <w:rsid w:val="0029465B"/>
    <w:rsid w:val="002A57F0"/>
    <w:rsid w:val="00316258"/>
    <w:rsid w:val="003F0720"/>
    <w:rsid w:val="004F30DF"/>
    <w:rsid w:val="00584CE3"/>
    <w:rsid w:val="0063088C"/>
    <w:rsid w:val="006663E5"/>
    <w:rsid w:val="00936174"/>
    <w:rsid w:val="0096288D"/>
    <w:rsid w:val="00A37DEA"/>
    <w:rsid w:val="00A773FF"/>
    <w:rsid w:val="00A80D47"/>
    <w:rsid w:val="00D40368"/>
    <w:rsid w:val="00F3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3B8A2"/>
  <w15:chartTrackingRefBased/>
  <w15:docId w15:val="{2C74FBC1-589D-4604-9D2C-7028D97A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D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3088C"/>
    <w:pPr>
      <w:ind w:firstLine="567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A37DEA"/>
    <w:pPr>
      <w:spacing w:before="100" w:beforeAutospacing="1" w:after="100" w:afterAutospacing="1"/>
    </w:pPr>
  </w:style>
  <w:style w:type="character" w:styleId="a4">
    <w:name w:val="Strong"/>
    <w:uiPriority w:val="22"/>
    <w:qFormat/>
    <w:rsid w:val="00A37DEA"/>
    <w:rPr>
      <w:b/>
      <w:bCs/>
    </w:rPr>
  </w:style>
  <w:style w:type="character" w:customStyle="1" w:styleId="20">
    <w:name w:val="Заголовок 2 Знак"/>
    <w:basedOn w:val="a0"/>
    <w:link w:val="2"/>
    <w:rsid w:val="0063088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keyword1">
    <w:name w:val="keyword1"/>
    <w:rsid w:val="0063088C"/>
    <w:rPr>
      <w:i/>
      <w:iCs/>
    </w:rPr>
  </w:style>
  <w:style w:type="paragraph" w:customStyle="1" w:styleId="ds-markdown-paragraph">
    <w:name w:val="ds-markdown-paragraph"/>
    <w:basedOn w:val="a"/>
    <w:rsid w:val="001F59F5"/>
    <w:pPr>
      <w:spacing w:before="100" w:beforeAutospacing="1" w:after="100" w:afterAutospacing="1"/>
    </w:pPr>
  </w:style>
  <w:style w:type="paragraph" w:styleId="a5">
    <w:name w:val="caption"/>
    <w:basedOn w:val="a"/>
    <w:next w:val="a"/>
    <w:uiPriority w:val="35"/>
    <w:unhideWhenUsed/>
    <w:qFormat/>
    <w:rsid w:val="0031625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6</Pages>
  <Words>1305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2025-09-02T11:05:00Z</dcterms:created>
  <dcterms:modified xsi:type="dcterms:W3CDTF">2025-09-30T11:26:00Z</dcterms:modified>
</cp:coreProperties>
</file>