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106B6">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0106B6">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0106B6"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providing assistance, giving advice, berating my project as if it’s a low-class citizen for the sake of improvements, and the encouragement for completing the assignments.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5" w:name="_Toc446893736"/>
      <w:r>
        <w:t>Origins</w:t>
      </w:r>
      <w:bookmarkEnd w:id="5"/>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893737"/>
      <w:r>
        <w:t>Procedural Content Generation</w:t>
      </w:r>
      <w:bookmarkEnd w:id="6"/>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7" w:name="_Toc446893738"/>
      <w:r>
        <w:t>Game Balance</w:t>
      </w:r>
      <w:r w:rsidR="00CE397B">
        <w:t xml:space="preserve"> and Related Works</w:t>
      </w:r>
      <w:bookmarkEnd w:id="7"/>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Multiwinia</w:t>
      </w:r>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8" w:name="_Toc446893739"/>
      <w:r>
        <w:t>Game Feature and Appeal</w:t>
      </w:r>
      <w:bookmarkEnd w:id="8"/>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9" w:name="_Toc446893740"/>
      <w:r>
        <w:lastRenderedPageBreak/>
        <w:t>Game Design</w:t>
      </w:r>
      <w:bookmarkEnd w:id="9"/>
    </w:p>
    <w:p w:rsidR="0003322D" w:rsidRDefault="0003322D" w:rsidP="00296372">
      <w:pPr>
        <w:pStyle w:val="Justify"/>
      </w:pPr>
    </w:p>
    <w:p w:rsidR="00547A5B" w:rsidRDefault="00547A5B" w:rsidP="00547A5B">
      <w:pPr>
        <w:pStyle w:val="Heading2"/>
      </w:pPr>
      <w:bookmarkStart w:id="10" w:name="_Toc446893741"/>
      <w:r>
        <w:t>Overview</w:t>
      </w:r>
    </w:p>
    <w:p w:rsidR="00CA305F" w:rsidRDefault="00CA305F" w:rsidP="007F7625">
      <w:pPr>
        <w:pStyle w:val="Justify"/>
      </w:pPr>
    </w:p>
    <w:p w:rsidR="00EE19FC" w:rsidRDefault="00CA305F" w:rsidP="00CA305F">
      <w:pPr>
        <w:pStyle w:val="Justify"/>
      </w:pPr>
      <w:r>
        <w:tab/>
      </w:r>
      <w:r w:rsidR="000C6F07">
        <w:t>In this section</w:t>
      </w:r>
      <w:r w:rsidR="00EE19FC">
        <w:t>, the game players and the tool users are all described as end users.</w:t>
      </w:r>
    </w:p>
    <w:p w:rsidR="00CA305F" w:rsidRDefault="00CA305F" w:rsidP="00EE19FC">
      <w:pPr>
        <w:pStyle w:val="Justify"/>
        <w:ind w:firstLine="720"/>
      </w:pPr>
      <w:r>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 xml:space="preserve">given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With the editor and game, the end users are able to play a variety of game modes, which are Singleplayer,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66657A" w:rsidP="00547A5B">
      <w:pPr>
        <w:pStyle w:val="Heading2"/>
      </w:pPr>
      <w:r>
        <w:t>History</w:t>
      </w:r>
      <w:bookmarkEnd w:id="10"/>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is defined using mathematical equations. </w:t>
      </w:r>
      <w:r w:rsidR="009C5F7A">
        <w:t>Not to be burden with how complex t</w:t>
      </w:r>
      <w:r w:rsidR="002E6050">
        <w:t>he mathematical representation wa</w:t>
      </w:r>
      <w:r w:rsidR="009C5F7A">
        <w:t>s going to be, as well as the technical limitations to accomplish this, start</w:t>
      </w:r>
      <w:r w:rsidR="002E6050">
        <w:t>ing from very simple equations wa</w:t>
      </w:r>
      <w:r w:rsidR="009C5F7A">
        <w:t xml:space="preserve">s a better starting point to begin with.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5"/>
      </w:r>
      <w:r>
        <w:t xml:space="preserve"> From a general point of view, defining elements are: resource management, base building, and enemy annihilation.</w:t>
      </w:r>
      <w:r>
        <w:rPr>
          <w:rStyle w:val="FootnoteReference"/>
        </w:rPr>
        <w:footnoteReference w:id="36"/>
      </w:r>
      <w:r>
        <w:t xml:space="preserve"> Optional elements include stressing the importance of micromanagement and macromanagement, complicated unit </w:t>
      </w:r>
      <w:r>
        <w:lastRenderedPageBreak/>
        <w:t xml:space="preserve">interactions, and tactical strategies players can choose to put in practice. </w:t>
      </w:r>
      <w:r>
        <w:rPr>
          <w:rStyle w:val="FootnoteReference"/>
        </w:rPr>
        <w:footnoteReference w:id="37"/>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38"/>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bookmarkStart w:id="11" w:name="_Toc446893742"/>
      <w:r>
        <w:t xml:space="preserve">Using Equation (1),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0106B6"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693C9F" w:rsidP="00693C9F">
      <w:pPr>
        <w:pStyle w:val="Heading2"/>
      </w:pPr>
      <w:r>
        <w:t>Game Mechanics</w:t>
      </w:r>
      <w:bookmarkEnd w:id="11"/>
    </w:p>
    <w:p w:rsidR="00CA305F" w:rsidRDefault="00CA305F" w:rsidP="00CA305F"/>
    <w:p w:rsidR="0032418A" w:rsidRDefault="0032418A" w:rsidP="00CA305F">
      <w:pPr>
        <w:pStyle w:val="Justify"/>
        <w:ind w:firstLine="720"/>
      </w:pPr>
      <w:r>
        <w:t>The following list contains game mechanics included in the entire software</w:t>
      </w:r>
      <w:r w:rsidR="00DA5F9A">
        <w:t xml:space="preserve"> as features</w:t>
      </w:r>
      <w:r>
        <w:t>:</w:t>
      </w:r>
    </w:p>
    <w:p w:rsidR="0032418A" w:rsidRDefault="0032418A" w:rsidP="0032418A">
      <w:pPr>
        <w:pStyle w:val="Justify"/>
        <w:numPr>
          <w:ilvl w:val="0"/>
          <w:numId w:val="4"/>
        </w:numPr>
        <w:spacing w:after="0" w:line="240" w:lineRule="auto"/>
      </w:pPr>
      <w:r>
        <w:t>Attributes Editor</w:t>
      </w:r>
    </w:p>
    <w:p w:rsidR="0032418A" w:rsidRDefault="0032418A" w:rsidP="0032418A">
      <w:pPr>
        <w:pStyle w:val="Justify"/>
        <w:numPr>
          <w:ilvl w:val="0"/>
          <w:numId w:val="4"/>
        </w:numPr>
        <w:spacing w:after="0" w:line="240" w:lineRule="auto"/>
      </w:pPr>
      <w:r>
        <w:t>Game Unit Splitting / Merging.</w:t>
      </w:r>
    </w:p>
    <w:p w:rsidR="0032418A" w:rsidRDefault="0032418A" w:rsidP="0032418A">
      <w:pPr>
        <w:pStyle w:val="Justify"/>
        <w:numPr>
          <w:ilvl w:val="0"/>
          <w:numId w:val="4"/>
        </w:numPr>
        <w:spacing w:after="0" w:line="240" w:lineRule="auto"/>
      </w:pPr>
      <w:r>
        <w:t>Minimap</w:t>
      </w:r>
    </w:p>
    <w:p w:rsidR="00DA5F9A" w:rsidRDefault="00DA5F9A" w:rsidP="0032418A">
      <w:pPr>
        <w:pStyle w:val="Justify"/>
        <w:numPr>
          <w:ilvl w:val="0"/>
          <w:numId w:val="4"/>
        </w:numPr>
        <w:spacing w:after="0" w:line="240" w:lineRule="auto"/>
      </w:pPr>
      <w:r>
        <w:t>Autonomous Unit Attacks</w:t>
      </w:r>
    </w:p>
    <w:p w:rsidR="00DA5F9A" w:rsidRDefault="00DA5F9A" w:rsidP="0032418A">
      <w:pPr>
        <w:pStyle w:val="Justify"/>
        <w:numPr>
          <w:ilvl w:val="0"/>
          <w:numId w:val="4"/>
        </w:numPr>
        <w:spacing w:after="0" w:line="240" w:lineRule="auto"/>
      </w:pPr>
      <w:r>
        <w:t>Lack of Fog-of-War</w:t>
      </w:r>
    </w:p>
    <w:p w:rsidR="0032418A" w:rsidRDefault="0032418A" w:rsidP="0032418A">
      <w:pPr>
        <w:pStyle w:val="Justify"/>
        <w:numPr>
          <w:ilvl w:val="0"/>
          <w:numId w:val="4"/>
        </w:numPr>
        <w:spacing w:line="240" w:lineRule="auto"/>
      </w:pPr>
      <w:r>
        <w:t>A.I. gameplay</w:t>
      </w:r>
    </w:p>
    <w:p w:rsidR="002E6050" w:rsidRDefault="002E6050" w:rsidP="00CA305F">
      <w:pPr>
        <w:pStyle w:val="Justify"/>
        <w:ind w:firstLine="720"/>
      </w:pPr>
      <w:r>
        <w:t xml:space="preserve">The </w:t>
      </w:r>
      <w:r w:rsidR="0032418A">
        <w:t xml:space="preserve">first </w:t>
      </w:r>
      <w:r>
        <w:t xml:space="preserve">main game mechanic is the editor feature, </w:t>
      </w:r>
      <w:r w:rsidR="0032418A">
        <w:t>in which</w:t>
      </w:r>
      <w:r>
        <w:t xml:space="preserve"> the </w:t>
      </w:r>
      <w:r w:rsidR="0032418A">
        <w:t>real-time strategy game is applied to</w:t>
      </w:r>
      <w:r>
        <w:t>.</w:t>
      </w:r>
      <w:r w:rsidR="00BF64C9">
        <w:t xml:space="preserve"> </w:t>
      </w:r>
      <w:r>
        <w:t>T</w:t>
      </w:r>
      <w:r w:rsidR="00BF64C9">
        <w:t xml:space="preserve">he editor feature consists of many </w:t>
      </w:r>
      <w:r>
        <w:t>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w:t>
      </w:r>
      <w:r w:rsidR="00AA6C9A">
        <w:rPr>
          <w:rStyle w:val="FootnoteReference"/>
        </w:rPr>
        <w:footnoteReference w:id="39"/>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rsidR="00BF64C9" w:rsidRDefault="00BF64C9" w:rsidP="00CA305F">
      <w:pPr>
        <w:pStyle w:val="Justify"/>
        <w:ind w:firstLine="720"/>
      </w:pPr>
      <w:r>
        <w:lastRenderedPageBreak/>
        <w:t xml:space="preserve">Due </w:t>
      </w:r>
      <w:r w:rsidR="005C424D">
        <w:t>to</w:t>
      </w:r>
      <w:r>
        <w:t xml:space="preserve"> the many UI components possibly confusing the end users, toggleable tooltips have been applied everywhere providing hin</w:t>
      </w:r>
      <w:r w:rsidR="005C424D">
        <w:t xml:space="preserve">ts and tips on how to use them. </w:t>
      </w:r>
    </w:p>
    <w:p w:rsidR="0025213A" w:rsidRDefault="005C424D" w:rsidP="00CA305F">
      <w:pPr>
        <w:pStyle w:val="Justify"/>
        <w:ind w:firstLine="720"/>
      </w:pPr>
      <w:r>
        <w:t>The second</w:t>
      </w:r>
      <w:r w:rsidR="005E0A5D">
        <w:t xml:space="preserve"> main features of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rsidR="007E3325" w:rsidRDefault="000D707C" w:rsidP="000106B6">
      <w:pPr>
        <w:pStyle w:val="Justify"/>
        <w:ind w:firstLine="720"/>
      </w:pPr>
      <w:r>
        <w:t>Next feature in the list is</w:t>
      </w:r>
      <w:r w:rsidR="009D2E22">
        <w:t xml:space="preserve"> the Minimap feature. Inspired by the camera panning movement from WarCraft 3</w:t>
      </w:r>
      <w:r w:rsidR="009D2E22">
        <w:rPr>
          <w:rStyle w:val="FootnoteReference"/>
        </w:rPr>
        <w:footnoteReference w:id="40"/>
      </w:r>
      <w:r w:rsidR="009D2E22">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map.</w:t>
      </w:r>
      <w:r w:rsidR="00A128A7">
        <w:t xml:space="preserve"> This is added into the game to allow the end users to quickly see where the actions are occurring in the </w:t>
      </w:r>
      <w:r w:rsidR="004D6849">
        <w:t>map level</w:t>
      </w:r>
      <w:r w:rsidR="00A128A7">
        <w:t>.</w:t>
      </w:r>
      <w:r w:rsidR="000106B6">
        <w:t xml:space="preserve"> This minimap also allows the </w:t>
      </w:r>
      <w:r w:rsidR="009F7FF6">
        <w:t>end users</w:t>
      </w:r>
      <w:r w:rsidR="000106B6">
        <w:t xml:space="preserve"> to precisely command their units to move to a location where it would mostly be out of bounds in the main camera.</w:t>
      </w:r>
    </w:p>
    <w:p w:rsidR="000106B6" w:rsidRDefault="00DA5F9A" w:rsidP="000106B6">
      <w:pPr>
        <w:pStyle w:val="Justify"/>
        <w:ind w:firstLine="720"/>
      </w:pPr>
      <w:r>
        <w:t>Next</w:t>
      </w:r>
      <w:r w:rsidR="000106B6">
        <w:t xml:space="preserve"> feature is unit attack automation. W</w:t>
      </w:r>
      <w:r w:rsidR="009F7FF6">
        <w:t xml:space="preserve">hen enemy units are nearby, the end user’s </w:t>
      </w:r>
      <w:r w:rsidR="000106B6">
        <w:t xml:space="preserve">units will go chase after them and attack </w:t>
      </w:r>
      <w:r w:rsidR="009F7FF6">
        <w:t>the enemies</w:t>
      </w:r>
      <w:r w:rsidR="000106B6">
        <w:t xml:space="preserve"> once they are near enough. </w:t>
      </w:r>
      <w:r w:rsidR="009F7FF6">
        <w:t xml:space="preserve">This helps to prevent the end user from solely focusing on micromanaging the game units, and to observe the unit interactions with the tweaked unit attributes. </w:t>
      </w:r>
    </w:p>
    <w:p w:rsidR="009F7FF6" w:rsidRDefault="00351A8D" w:rsidP="000106B6">
      <w:pPr>
        <w:pStyle w:val="Justify"/>
        <w:ind w:firstLine="720"/>
      </w:pPr>
      <w:r>
        <w:t>This next one</w:t>
      </w:r>
      <w:r>
        <w:t>, the lack of fog-of-war,</w:t>
      </w:r>
      <w:r>
        <w:t xml:space="preserve"> comes with a caveat as part of the software. </w:t>
      </w:r>
      <w:r>
        <w:t>F</w:t>
      </w:r>
      <w:r>
        <w:t>og-of-war</w:t>
      </w:r>
      <w:r>
        <w:rPr>
          <w:rStyle w:val="FootnoteReference"/>
        </w:rPr>
        <w:footnoteReference w:id="41"/>
      </w:r>
      <w:r>
        <w:t xml:space="preserve">, </w:t>
      </w:r>
      <w:r w:rsidR="00F15755">
        <w:t xml:space="preserve">is </w:t>
      </w:r>
      <w:r>
        <w:t xml:space="preserve">known in </w:t>
      </w:r>
      <w:r w:rsidR="00F15755">
        <w:t xml:space="preserve">the </w:t>
      </w:r>
      <w:r>
        <w:t>military</w:t>
      </w:r>
      <w:r w:rsidR="00F15755">
        <w:t>,</w:t>
      </w:r>
      <w:r>
        <w:t xml:space="preserve"> </w:t>
      </w:r>
      <w:r w:rsidR="00C25C27">
        <w:t>refe</w:t>
      </w:r>
      <w:r>
        <w:t>r</w:t>
      </w:r>
      <w:r w:rsidR="00F218F0">
        <w:t>ring</w:t>
      </w:r>
      <w:r>
        <w:t xml:space="preserve"> to </w:t>
      </w:r>
      <w:r w:rsidR="00C25C27">
        <w:t>the general friction of forces, which are danger, exertion, uncertainty, and chance, comprising the climate of war</w:t>
      </w:r>
      <w:r>
        <w:t>.</w:t>
      </w:r>
      <w:r>
        <w:t xml:space="preserve"> </w:t>
      </w:r>
      <w:r w:rsidR="00DA5F9A">
        <w:t xml:space="preserve">In typical real-time strategy games, </w:t>
      </w:r>
      <w:r>
        <w:t xml:space="preserve">fog-of-war refers to the black fog covering the </w:t>
      </w:r>
      <w:r w:rsidR="00DA5F9A">
        <w:t>world i</w:t>
      </w:r>
      <w:r>
        <w:t>n</w:t>
      </w:r>
      <w:r w:rsidR="00DA5F9A">
        <w:t xml:space="preserve"> pitch dark unless </w:t>
      </w:r>
      <w:r>
        <w:t>revealed to the player when their units are nearby</w:t>
      </w:r>
      <w:r w:rsidR="00F218F0">
        <w:t>, simulating these general friction of forces</w:t>
      </w:r>
      <w:r w:rsidR="00DA5F9A">
        <w:t xml:space="preserve">. </w:t>
      </w:r>
      <w:r>
        <w:t>In other words, o</w:t>
      </w:r>
      <w:r w:rsidR="00DA5F9A">
        <w:t xml:space="preserve">nly the players can see objects within their line of sight. </w:t>
      </w:r>
      <w:r>
        <w:t>P</w:t>
      </w:r>
      <w:r>
        <w:t>layers can only guess information retrieved from the glimpse of visible portions in the scene and plan out their strategies using known information</w:t>
      </w:r>
      <w:r>
        <w:t xml:space="preserve">. </w:t>
      </w:r>
      <w:r w:rsidR="00C25C27">
        <w:t>Here</w:t>
      </w:r>
      <w:r w:rsidR="00F218F0">
        <w:t xml:space="preserve"> in this software</w:t>
      </w:r>
      <w:r w:rsidR="00C25C27">
        <w:t xml:space="preserve">, </w:t>
      </w:r>
      <w:r w:rsidR="00F218F0">
        <w:t>it</w:t>
      </w:r>
      <w:r w:rsidR="00C25C27">
        <w:t xml:space="preserve"> lacks </w:t>
      </w:r>
      <w:r w:rsidR="00F218F0">
        <w:t xml:space="preserve">the </w:t>
      </w:r>
      <w:r w:rsidR="00C25C27">
        <w:t>fog-of-war</w:t>
      </w:r>
      <w:r w:rsidR="00F218F0">
        <w:t xml:space="preserve"> element</w:t>
      </w:r>
      <w:r w:rsidR="00C25C27">
        <w:t xml:space="preserve">, </w:t>
      </w:r>
      <w:r w:rsidR="00F218F0">
        <w:t>so the</w:t>
      </w:r>
      <w:r w:rsidR="00C25C27">
        <w:t xml:space="preserve"> end users are expected to look at unit interactions and observed if their units are balanced. This is the caveat that differs from typical real-time strategy games, and may limit itself on how truly accurate it portrays a gameplay session.</w:t>
      </w:r>
    </w:p>
    <w:p w:rsidR="00C25C27" w:rsidRDefault="00F218F0" w:rsidP="000106B6">
      <w:pPr>
        <w:pStyle w:val="Justify"/>
        <w:ind w:firstLine="720"/>
      </w:pPr>
      <w:r>
        <w:t xml:space="preserve">Finally, there is the A.I. gameplay, which can easily be observed in Simulation Mode, and is playable in Singleplayer Mode. The game A.I. uses finite state machines, with each finite state machine carrying out a specific order based on the game A.I.’s status. Which units to carry out the commands, and where the units are to go to, are all determined randomly. The game A.I. also utilizes trick merges heavily, in which 2 units on the map very far apart from each other merges, creating an upgraded unit in the middle. </w:t>
      </w:r>
    </w:p>
    <w:p w:rsidR="00F15755" w:rsidRDefault="00F15755" w:rsidP="000106B6">
      <w:pPr>
        <w:pStyle w:val="Justify"/>
        <w:ind w:firstLine="720"/>
      </w:pPr>
      <w:r>
        <w:t>These features of gameplay are what makes up the entire software, allowing the end users to use or play them whichever they want.</w:t>
      </w:r>
    </w:p>
    <w:p w:rsidR="0025213A" w:rsidRPr="0025213A" w:rsidRDefault="00F15755" w:rsidP="00F15755">
      <w:pPr>
        <w:pStyle w:val="Heading2"/>
      </w:pPr>
      <w:r>
        <w:br w:type="page"/>
      </w:r>
      <w:bookmarkStart w:id="12" w:name="_Toc446893743"/>
      <w:r w:rsidR="0025213A">
        <w:lastRenderedPageBreak/>
        <w:t>How Unit Attributes Relate to Game Design</w:t>
      </w:r>
      <w:bookmarkEnd w:id="12"/>
    </w:p>
    <w:p w:rsidR="00693C9F" w:rsidRDefault="00693C9F" w:rsidP="00693C9F"/>
    <w:p w:rsidR="00693C9F" w:rsidRDefault="00F15755" w:rsidP="00693C9F">
      <w:r>
        <w:tab/>
        <w:t xml:space="preserve">To explain, the 6 main unit attributes used in the software is applicable to </w:t>
      </w:r>
      <w:r w:rsidR="0060207E">
        <w:t xml:space="preserve">most types of </w:t>
      </w:r>
      <w:r>
        <w:t xml:space="preserve">gameplay. </w:t>
      </w:r>
      <w:r w:rsidR="0060207E">
        <w:t xml:space="preserve">They consist of elements from </w:t>
      </w:r>
      <w:r w:rsidR="0060207E">
        <w:t>generic</w:t>
      </w:r>
      <w:r w:rsidR="0060207E">
        <w:t xml:space="preserve"> real-time strategy games to form correlations. Here are a few examples:</w:t>
      </w:r>
    </w:p>
    <w:p w:rsidR="00F15755" w:rsidRDefault="00F15755" w:rsidP="00693C9F">
      <w:r>
        <w:tab/>
        <w:t xml:space="preserve">Health typically applies to unit health, health of a certain type of units, or it could be movable buildings. Attack would usually refer to how much damage the unit can deal to another unit, how much damage reduced caused by armor upgrades (by multiplying the attack reduction on the armor or </w:t>
      </w:r>
      <w:r>
        <w:t>attack stats upgrades</w:t>
      </w:r>
      <w:r>
        <w:t xml:space="preserve">, or multiplying the reciprocal of armor upgrades, attack-weakening buffs). Speed is often referred to as the speed of the unit’s movement, or traversal speed, </w:t>
      </w:r>
      <w:r w:rsidR="0060207E">
        <w:t>or how light/heavy the units are. Attack Cooldown may refer to the short pause between each unit attack, the buffs of obtaining an item that reduces cooldown, or the intervals of boss attacks. Split may refer to the time the players has spent on in producing, gathering, and obtaining resources. Merge may refer to the time players has spent on tech upgrades, tier leveling, construction of resources, and so on.</w:t>
      </w:r>
    </w:p>
    <w:p w:rsidR="0060207E" w:rsidRDefault="0060207E" w:rsidP="00693C9F">
      <w:r>
        <w:tab/>
        <w:t xml:space="preserve">There are many potential usages in which the 6 main unit attributes can apply to, and it doesn’t have to be very restrictive. Each of these potential usage is therefore related to game design, even though their representations may be different. </w:t>
      </w:r>
    </w:p>
    <w:p w:rsidR="00693C9F" w:rsidRDefault="00693C9F">
      <w:r>
        <w:br w:type="page"/>
      </w:r>
    </w:p>
    <w:p w:rsidR="00693C9F" w:rsidRDefault="00693C9F" w:rsidP="00693C9F">
      <w:pPr>
        <w:pStyle w:val="Heading1"/>
      </w:pPr>
      <w:bookmarkStart w:id="13" w:name="_Toc446893744"/>
      <w:r>
        <w:lastRenderedPageBreak/>
        <w:t>Resources</w:t>
      </w:r>
      <w:bookmarkEnd w:id="13"/>
    </w:p>
    <w:p w:rsidR="00693C9F" w:rsidRDefault="00693C9F" w:rsidP="00693C9F"/>
    <w:p w:rsidR="00693C9F" w:rsidRDefault="00693C9F" w:rsidP="00693C9F">
      <w:r>
        <w:tab/>
      </w:r>
      <w:r w:rsidR="007C0CA4">
        <w:t>The main resources used is Unity, where the project uses Unity Networking, or UNET for short. It can be spotty sometimes, and bugs/glitches tends to pop up from time to time, but UNET is very reliable when it comes to internet connection stability.</w:t>
      </w:r>
    </w:p>
    <w:p w:rsidR="00C24226" w:rsidRDefault="007C0CA4" w:rsidP="00693C9F">
      <w:r>
        <w:tab/>
        <w:t xml:space="preserve">Other resources include </w:t>
      </w:r>
      <w:r w:rsidR="00C24226">
        <w:t>the following:</w:t>
      </w:r>
    </w:p>
    <w:p w:rsidR="007C0CA4" w:rsidRDefault="00C24226" w:rsidP="00C24226">
      <w:pPr>
        <w:pStyle w:val="ListParagraph"/>
        <w:numPr>
          <w:ilvl w:val="0"/>
          <w:numId w:val="5"/>
        </w:numPr>
      </w:pPr>
      <w:r>
        <w:t xml:space="preserve">Unity3D Forums, where professionals, amateurs, students, and hobbyists come and enjoy discussions on various matters. </w:t>
      </w:r>
    </w:p>
    <w:p w:rsidR="00C24226" w:rsidRDefault="00C24226" w:rsidP="00C24226">
      <w:pPr>
        <w:pStyle w:val="ListParagraph"/>
        <w:numPr>
          <w:ilvl w:val="0"/>
          <w:numId w:val="5"/>
        </w:numPr>
      </w:pPr>
      <w:r>
        <w:t>Reddit, where it is mostly showing off concepts of ideas that the game, or me, can witness and discuss about.</w:t>
      </w:r>
    </w:p>
    <w:p w:rsidR="00C24226" w:rsidRDefault="00C24226" w:rsidP="00C24226">
      <w:pPr>
        <w:pStyle w:val="ListParagraph"/>
        <w:numPr>
          <w:ilvl w:val="0"/>
          <w:numId w:val="5"/>
        </w:numPr>
      </w:pPr>
      <w:r>
        <w:t>Freenode IRC, where you get to know a few people working on other things and helping each other out.</w:t>
      </w:r>
    </w:p>
    <w:p w:rsidR="00C24226" w:rsidRDefault="00C24226" w:rsidP="00C24226">
      <w:pPr>
        <w:ind w:left="420"/>
      </w:pPr>
      <w:bookmarkStart w:id="14" w:name="_GoBack"/>
      <w:bookmarkEnd w:id="14"/>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Content>
        <w:p w:rsidR="001F50D7" w:rsidRDefault="001F50D7">
          <w:pPr>
            <w:pStyle w:val="Heading1"/>
          </w:pPr>
          <w:r>
            <w:t>References</w:t>
          </w:r>
          <w:bookmarkEnd w:id="26"/>
        </w:p>
        <w:sdt>
          <w:sdtPr>
            <w:id w:val="-573587230"/>
            <w:bibliography/>
          </w:sdtPr>
          <w:sdtContent>
            <w:p w:rsidR="001B7723" w:rsidRDefault="001F50D7" w:rsidP="001B7723">
              <w:pPr>
                <w:pStyle w:val="Bibliography"/>
                <w:ind w:left="720" w:hanging="720"/>
                <w:rPr>
                  <w:noProof/>
                  <w:sz w:val="24"/>
                  <w:szCs w:val="24"/>
                </w:rPr>
              </w:pPr>
              <w:r>
                <w:fldChar w:fldCharType="begin"/>
              </w:r>
              <w:r>
                <w:instrText xml:space="preserve"> BIBLIOGRAPHY </w:instrText>
              </w:r>
              <w:r>
                <w:fldChar w:fldCharType="separate"/>
              </w:r>
              <w:r w:rsidR="001B7723">
                <w:rPr>
                  <w:noProof/>
                </w:rPr>
                <w:t xml:space="preserve">Adams, D. (2006, September 11). </w:t>
              </w:r>
              <w:r w:rsidR="001B7723">
                <w:rPr>
                  <w:i/>
                  <w:iCs/>
                  <w:noProof/>
                </w:rPr>
                <w:t>Company of Heroes Review</w:t>
              </w:r>
              <w:r w:rsidR="001B7723">
                <w:rPr>
                  <w:noProof/>
                </w:rPr>
                <w:t>. Retrieved from IGN: http://www.ign.com/articles/2006/09/11/company-of-heroes-review-2</w:t>
              </w:r>
            </w:p>
            <w:p w:rsidR="001B7723" w:rsidRDefault="001B7723" w:rsidP="001B7723">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1B7723" w:rsidRDefault="001B7723" w:rsidP="001B7723">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1B7723" w:rsidRDefault="001B7723" w:rsidP="001B7723">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1B7723" w:rsidRDefault="001B7723" w:rsidP="001B7723">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1B7723" w:rsidRDefault="001B7723" w:rsidP="001B7723">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1B7723" w:rsidRDefault="001B7723" w:rsidP="001B7723">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1B7723" w:rsidRDefault="001B7723" w:rsidP="001B7723">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1B7723" w:rsidRDefault="001B7723" w:rsidP="001B7723">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1B7723" w:rsidRDefault="001B7723" w:rsidP="001B7723">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1B7723" w:rsidRDefault="001B7723" w:rsidP="001B7723">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1B7723" w:rsidRDefault="001B7723" w:rsidP="001B7723">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rsidR="001B7723" w:rsidRDefault="001B7723" w:rsidP="001B7723">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1B7723" w:rsidRDefault="001B7723" w:rsidP="001B7723">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1B7723" w:rsidRDefault="001B7723" w:rsidP="001B7723">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1B7723" w:rsidRDefault="001B7723" w:rsidP="001B7723">
              <w:pPr>
                <w:pStyle w:val="Bibliography"/>
                <w:ind w:left="720" w:hanging="720"/>
                <w:rPr>
                  <w:noProof/>
                </w:rPr>
              </w:pPr>
              <w:r>
                <w:rPr>
                  <w:noProof/>
                </w:rPr>
                <w:lastRenderedPageBreak/>
                <w:t xml:space="preserve">Fayard, T. (2007). Using a Planner to Balance Real Time Strategy Video Game. </w:t>
              </w:r>
              <w:r>
                <w:rPr>
                  <w:i/>
                  <w:iCs/>
                  <w:noProof/>
                </w:rPr>
                <w:t>Workshop on Planning in Games , ICAPS, vol. 2005.</w:t>
              </w:r>
              <w:r>
                <w:rPr>
                  <w:noProof/>
                </w:rPr>
                <w:t>, 1-8.</w:t>
              </w:r>
            </w:p>
            <w:p w:rsidR="001B7723" w:rsidRDefault="001B7723" w:rsidP="001B7723">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1B7723" w:rsidRDefault="001B7723" w:rsidP="001B7723">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1B7723" w:rsidRDefault="001B7723" w:rsidP="001B7723">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1B7723" w:rsidRDefault="001B7723" w:rsidP="001B7723">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1B7723" w:rsidRDefault="001B7723" w:rsidP="001B7723">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1B7723" w:rsidRDefault="001B7723" w:rsidP="001B7723">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1B7723" w:rsidRDefault="001B7723" w:rsidP="001B7723">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1B7723" w:rsidRDefault="001B7723" w:rsidP="001B7723">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1B7723" w:rsidRDefault="001B7723" w:rsidP="001B7723">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1B7723" w:rsidRDefault="001B7723" w:rsidP="001B7723">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1B7723" w:rsidRDefault="001B7723" w:rsidP="001B7723">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1B7723" w:rsidRDefault="001B7723" w:rsidP="001B7723">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1B7723" w:rsidRDefault="001B7723" w:rsidP="001B7723">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1B7723" w:rsidRDefault="001B7723" w:rsidP="001B7723">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1B7723" w:rsidRDefault="001B7723" w:rsidP="001B7723">
              <w:pPr>
                <w:pStyle w:val="Bibliography"/>
                <w:ind w:left="720" w:hanging="720"/>
                <w:rPr>
                  <w:noProof/>
                </w:rPr>
              </w:pPr>
              <w:r>
                <w:rPr>
                  <w:noProof/>
                </w:rPr>
                <w:lastRenderedPageBreak/>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1B7723" w:rsidRDefault="001B7723" w:rsidP="001B7723">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1B7723" w:rsidRDefault="001B7723" w:rsidP="001B7723">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1B7723" w:rsidRDefault="001B7723" w:rsidP="001B7723">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1B7723" w:rsidRDefault="001B7723" w:rsidP="001B7723">
              <w:pPr>
                <w:pStyle w:val="Bibliography"/>
                <w:ind w:left="720" w:hanging="720"/>
                <w:rPr>
                  <w:noProof/>
                </w:rPr>
              </w:pPr>
              <w:r>
                <w:rPr>
                  <w:noProof/>
                </w:rPr>
                <w:t xml:space="preserve">Ontañón, S., Synnaeve, G., Uriarte, A., Richoux, F., Churchill, D., &amp; Preuss, M. (2013, December 18). A Survey of Real-Time Strategy Game AI Research and Competition in StarCraft. </w:t>
              </w:r>
              <w:r>
                <w:rPr>
                  <w:i/>
                  <w:iCs/>
                  <w:noProof/>
                </w:rPr>
                <w:t>5(4)</w:t>
              </w:r>
              <w:r>
                <w:rPr>
                  <w:noProof/>
                </w:rPr>
                <w:t>, 293-311. IEEE.</w:t>
              </w:r>
            </w:p>
            <w:p w:rsidR="001B7723" w:rsidRDefault="001B7723" w:rsidP="001B7723">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1B7723" w:rsidRDefault="001B7723" w:rsidP="001B7723">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1B7723" w:rsidRDefault="001B7723" w:rsidP="001B7723">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1B7723" w:rsidRDefault="001B7723" w:rsidP="001B7723">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1B7723" w:rsidRDefault="001B7723" w:rsidP="001B7723">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1B7723" w:rsidRDefault="001B7723" w:rsidP="001B7723">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1B7723" w:rsidRDefault="001B7723" w:rsidP="001B7723">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1B7723" w:rsidRDefault="001B7723" w:rsidP="001B7723">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1B7723" w:rsidRDefault="001B7723" w:rsidP="001B7723">
              <w:pPr>
                <w:pStyle w:val="Bibliography"/>
                <w:ind w:left="720" w:hanging="720"/>
                <w:rPr>
                  <w:noProof/>
                </w:rPr>
              </w:pPr>
              <w:r>
                <w:rPr>
                  <w:noProof/>
                </w:rPr>
                <w:t xml:space="preserve">Walker, M. H. (2004, August 18). </w:t>
              </w:r>
              <w:r>
                <w:rPr>
                  <w:i/>
                  <w:iCs/>
                  <w:noProof/>
                </w:rPr>
                <w:t>Strategy Gaming: Part V -- Real-Time vs. Turn-Based</w:t>
              </w:r>
              <w:r>
                <w:rPr>
                  <w:noProof/>
                </w:rPr>
                <w:t xml:space="preserve">. Retrieved from Gamespy: </w:t>
              </w:r>
              <w:r>
                <w:rPr>
                  <w:noProof/>
                </w:rPr>
                <w:lastRenderedPageBreak/>
                <w:t>http://web.archive.org/web/20040818124742/http://archive.gamespy.com/articles/february02/strategygames05/</w:t>
              </w:r>
            </w:p>
            <w:p w:rsidR="001B7723" w:rsidRDefault="001B7723" w:rsidP="001B7723">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1B7723">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1F" w:rsidRDefault="00390D1F" w:rsidP="00DE5F51">
      <w:pPr>
        <w:spacing w:after="0" w:line="240" w:lineRule="auto"/>
      </w:pPr>
      <w:r>
        <w:separator/>
      </w:r>
    </w:p>
  </w:endnote>
  <w:endnote w:type="continuationSeparator" w:id="0">
    <w:p w:rsidR="00390D1F" w:rsidRDefault="00390D1F"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1F" w:rsidRDefault="00390D1F" w:rsidP="00DE5F51">
      <w:pPr>
        <w:spacing w:after="0" w:line="240" w:lineRule="auto"/>
      </w:pPr>
      <w:r>
        <w:separator/>
      </w:r>
    </w:p>
  </w:footnote>
  <w:footnote w:type="continuationSeparator" w:id="0">
    <w:p w:rsidR="00390D1F" w:rsidRDefault="00390D1F" w:rsidP="00DE5F51">
      <w:pPr>
        <w:spacing w:after="0" w:line="240" w:lineRule="auto"/>
      </w:pPr>
      <w:r>
        <w:continuationSeparator/>
      </w:r>
    </w:p>
  </w:footnote>
  <w:footnote w:id="1">
    <w:p w:rsidR="000106B6" w:rsidRDefault="000106B6">
      <w:pPr>
        <w:pStyle w:val="FootnoteText"/>
      </w:pPr>
      <w:r>
        <w:rPr>
          <w:rStyle w:val="FootnoteReference"/>
        </w:rPr>
        <w:footnoteRef/>
      </w:r>
      <w:r>
        <w:t xml:space="preserve"> </w:t>
      </w:r>
      <w:sdt>
        <w:sdtPr>
          <w:id w:val="-493717359"/>
          <w:citation/>
        </w:sdtPr>
        <w:sdtContent>
          <w:r>
            <w:fldChar w:fldCharType="begin"/>
          </w:r>
          <w:r>
            <w:instrText xml:space="preserve"> CITATION Chr14 \l 1033 </w:instrText>
          </w:r>
          <w:r>
            <w:fldChar w:fldCharType="separate"/>
          </w:r>
          <w:r>
            <w:rPr>
              <w:noProof/>
            </w:rPr>
            <w:t>(Nutt, 2014)</w:t>
          </w:r>
          <w:r>
            <w:fldChar w:fldCharType="end"/>
          </w:r>
        </w:sdtContent>
      </w:sdt>
    </w:p>
  </w:footnote>
  <w:footnote w:id="2">
    <w:p w:rsidR="000106B6" w:rsidRDefault="000106B6" w:rsidP="007B6F6F">
      <w:pPr>
        <w:pStyle w:val="FootnoteText"/>
      </w:pPr>
      <w:r>
        <w:rPr>
          <w:rStyle w:val="FootnoteReference"/>
        </w:rPr>
        <w:footnoteRef/>
      </w:r>
      <w:r>
        <w:t xml:space="preserve"> </w:t>
      </w:r>
      <w:sdt>
        <w:sdtPr>
          <w:id w:val="600371723"/>
          <w:citation/>
        </w:sdtPr>
        <w:sdtContent>
          <w:r>
            <w:fldChar w:fldCharType="begin"/>
          </w:r>
          <w:r>
            <w:instrText xml:space="preserve"> CITATION Byt82 \l 1033 </w:instrText>
          </w:r>
          <w:r>
            <w:fldChar w:fldCharType="separate"/>
          </w:r>
          <w:r>
            <w:rPr>
              <w:noProof/>
            </w:rPr>
            <w:t>(Byte Publications, 1982)</w:t>
          </w:r>
          <w:r>
            <w:fldChar w:fldCharType="end"/>
          </w:r>
        </w:sdtContent>
      </w:sdt>
    </w:p>
  </w:footnote>
  <w:footnote w:id="3">
    <w:p w:rsidR="000106B6" w:rsidRDefault="000106B6" w:rsidP="007B6F6F">
      <w:pPr>
        <w:pStyle w:val="FootnoteText"/>
      </w:pPr>
      <w:r>
        <w:rPr>
          <w:rStyle w:val="FootnoteReference"/>
        </w:rPr>
        <w:footnoteRef/>
      </w:r>
      <w:r>
        <w:t xml:space="preserve"> </w:t>
      </w:r>
      <w:sdt>
        <w:sdtPr>
          <w:id w:val="-377392144"/>
          <w:citation/>
        </w:sdtPr>
        <w:sdtContent>
          <w:r>
            <w:fldChar w:fldCharType="begin"/>
          </w:r>
          <w:r>
            <w:instrText xml:space="preserve"> CITATION Bru01 \l 1033 </w:instrText>
          </w:r>
          <w:r>
            <w:fldChar w:fldCharType="separate"/>
          </w:r>
          <w:r>
            <w:rPr>
              <w:noProof/>
            </w:rPr>
            <w:t>(Geryk, 2001)</w:t>
          </w:r>
          <w:r>
            <w:fldChar w:fldCharType="end"/>
          </w:r>
        </w:sdtContent>
      </w:sdt>
    </w:p>
  </w:footnote>
  <w:footnote w:id="4">
    <w:p w:rsidR="000106B6" w:rsidRDefault="000106B6"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Pr>
              <w:noProof/>
            </w:rPr>
            <w:t>(Walker, 2004)</w:t>
          </w:r>
          <w:r>
            <w:fldChar w:fldCharType="end"/>
          </w:r>
        </w:sdtContent>
      </w:sdt>
    </w:p>
  </w:footnote>
  <w:footnote w:id="5">
    <w:p w:rsidR="000106B6" w:rsidRDefault="000106B6">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Pr>
              <w:noProof/>
            </w:rPr>
            <w:t>(Giant Bomb, 2016)</w:t>
          </w:r>
          <w:r>
            <w:fldChar w:fldCharType="end"/>
          </w:r>
        </w:sdtContent>
      </w:sdt>
      <w:r>
        <w:t>. Macromanagement is derived from micromanagement in real-time strategy games.</w:t>
      </w:r>
    </w:p>
  </w:footnote>
  <w:footnote w:id="6">
    <w:p w:rsidR="000106B6" w:rsidRDefault="000106B6">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Pr>
              <w:noProof/>
            </w:rPr>
            <w:t>(Kleinberg, 2011)</w:t>
          </w:r>
          <w:r>
            <w:fldChar w:fldCharType="end"/>
          </w:r>
        </w:sdtContent>
      </w:sdt>
    </w:p>
  </w:footnote>
  <w:footnote w:id="7">
    <w:p w:rsidR="000106B6" w:rsidRDefault="000106B6">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Pr>
              <w:noProof/>
            </w:rPr>
            <w:t>(Lahiri, 2010)</w:t>
          </w:r>
          <w:r>
            <w:fldChar w:fldCharType="end"/>
          </w:r>
        </w:sdtContent>
      </w:sdt>
    </w:p>
  </w:footnote>
  <w:footnote w:id="8">
    <w:p w:rsidR="000106B6" w:rsidRDefault="000106B6">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Pr>
              <w:noProof/>
            </w:rPr>
            <w:t>(Blizzard Entertainment, 2009)</w:t>
          </w:r>
          <w:r>
            <w:fldChar w:fldCharType="end"/>
          </w:r>
        </w:sdtContent>
      </w:sdt>
    </w:p>
  </w:footnote>
  <w:footnote w:id="9">
    <w:p w:rsidR="000106B6" w:rsidRDefault="000106B6"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Pr>
              <w:noProof/>
            </w:rPr>
            <w:t>(Lara-Cabrera, Nogueira-Collazo, Cotta, &amp; Fernández-Leiva, 2015)</w:t>
          </w:r>
          <w:r>
            <w:fldChar w:fldCharType="end"/>
          </w:r>
        </w:sdtContent>
      </w:sdt>
    </w:p>
  </w:footnote>
  <w:footnote w:id="10">
    <w:p w:rsidR="000106B6" w:rsidRDefault="000106B6">
      <w:pPr>
        <w:pStyle w:val="FootnoteText"/>
      </w:pPr>
      <w:r>
        <w:rPr>
          <w:rStyle w:val="FootnoteReference"/>
        </w:rPr>
        <w:footnoteRef/>
      </w:r>
      <w:r>
        <w:t xml:space="preserve"> </w:t>
      </w:r>
      <w:sdt>
        <w:sdtPr>
          <w:id w:val="2041930052"/>
          <w:citation/>
        </w:sdtPr>
        <w:sdtContent>
          <w:r>
            <w:fldChar w:fldCharType="begin"/>
          </w:r>
          <w:r>
            <w:instrText xml:space="preserve"> CITATION Lar12 \l 1033 </w:instrText>
          </w:r>
          <w:r>
            <w:fldChar w:fldCharType="separate"/>
          </w:r>
          <w:r>
            <w:rPr>
              <w:noProof/>
            </w:rPr>
            <w:t>(Lara-Cabrera, Cotta, &amp; Fern´andez-Leiva, 2012)</w:t>
          </w:r>
          <w:r>
            <w:fldChar w:fldCharType="end"/>
          </w:r>
        </w:sdtContent>
      </w:sdt>
    </w:p>
  </w:footnote>
  <w:footnote w:id="11">
    <w:p w:rsidR="000106B6" w:rsidRDefault="000106B6"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Pr>
              <w:noProof/>
            </w:rPr>
            <w:t>(Mark Hendrikx, 2013)</w:t>
          </w:r>
          <w:r>
            <w:fldChar w:fldCharType="end"/>
          </w:r>
        </w:sdtContent>
      </w:sdt>
    </w:p>
  </w:footnote>
  <w:footnote w:id="12">
    <w:p w:rsidR="000106B6" w:rsidRDefault="000106B6"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Pr>
              <w:noProof/>
            </w:rPr>
            <w:t>(Hastings, Guha, Member, IEEE, &amp; Stanley, 2009)</w:t>
          </w:r>
          <w:r>
            <w:fldChar w:fldCharType="end"/>
          </w:r>
        </w:sdtContent>
      </w:sdt>
    </w:p>
  </w:footnote>
  <w:footnote w:id="13">
    <w:p w:rsidR="000106B6" w:rsidRDefault="000106B6"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Pr>
              <w:noProof/>
            </w:rPr>
            <w:t>(Gallegos, 2011)</w:t>
          </w:r>
          <w:r>
            <w:fldChar w:fldCharType="end"/>
          </w:r>
        </w:sdtContent>
      </w:sdt>
    </w:p>
  </w:footnote>
  <w:footnote w:id="14">
    <w:p w:rsidR="000106B6" w:rsidRDefault="000106B6"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Pr>
              <w:noProof/>
            </w:rPr>
            <w:t>(Dinosaur Polo Club, 2015)</w:t>
          </w:r>
          <w:r>
            <w:fldChar w:fldCharType="end"/>
          </w:r>
        </w:sdtContent>
      </w:sdt>
    </w:p>
  </w:footnote>
  <w:footnote w:id="15">
    <w:p w:rsidR="000106B6" w:rsidRDefault="000106B6"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6">
    <w:p w:rsidR="000106B6" w:rsidRDefault="000106B6">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17">
    <w:p w:rsidR="000106B6" w:rsidRDefault="000106B6">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Pr>
              <w:noProof/>
            </w:rPr>
            <w:t>(Nash, 1950)</w:t>
          </w:r>
          <w:r>
            <w:fldChar w:fldCharType="end"/>
          </w:r>
        </w:sdtContent>
      </w:sdt>
    </w:p>
  </w:footnote>
  <w:footnote w:id="18">
    <w:p w:rsidR="000106B6" w:rsidRDefault="000106B6">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19">
    <w:p w:rsidR="000106B6" w:rsidRDefault="000106B6"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Pr>
              <w:noProof/>
            </w:rPr>
            <w:t>(Fayard, 2007)</w:t>
          </w:r>
          <w:r>
            <w:fldChar w:fldCharType="end"/>
          </w:r>
        </w:sdtContent>
      </w:sdt>
    </w:p>
  </w:footnote>
  <w:footnote w:id="20">
    <w:p w:rsidR="000106B6" w:rsidRDefault="000106B6"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Pr>
              <w:noProof/>
            </w:rPr>
            <w:t>(Lara-Cabrera, Cotta, &amp; Fernández-Leiva, On balance and dynamism in procedural content generation with self-adaptive evolutionary algorithms, 2014)</w:t>
          </w:r>
          <w:r>
            <w:fldChar w:fldCharType="end"/>
          </w:r>
        </w:sdtContent>
      </w:sdt>
    </w:p>
  </w:footnote>
  <w:footnote w:id="21">
    <w:p w:rsidR="000106B6" w:rsidRDefault="000106B6"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Pr>
              <w:noProof/>
            </w:rPr>
            <w:t>(Onyett, Total War: Shogun 2 Review, 2011)</w:t>
          </w:r>
          <w:r>
            <w:fldChar w:fldCharType="end"/>
          </w:r>
        </w:sdtContent>
      </w:sdt>
    </w:p>
  </w:footnote>
  <w:footnote w:id="22">
    <w:p w:rsidR="000106B6" w:rsidRDefault="000106B6"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Pr>
              <w:noProof/>
            </w:rPr>
            <w:t>(Hafer, 2015)</w:t>
          </w:r>
          <w:r>
            <w:fldChar w:fldCharType="end"/>
          </w:r>
        </w:sdtContent>
      </w:sdt>
    </w:p>
  </w:footnote>
  <w:footnote w:id="23">
    <w:p w:rsidR="000106B6" w:rsidRDefault="000106B6"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Pr>
              <w:noProof/>
            </w:rPr>
            <w:t>(Griliopoulos, 2008)</w:t>
          </w:r>
          <w:r>
            <w:fldChar w:fldCharType="end"/>
          </w:r>
        </w:sdtContent>
      </w:sdt>
    </w:p>
  </w:footnote>
  <w:footnote w:id="24">
    <w:p w:rsidR="000106B6" w:rsidRDefault="000106B6"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Pr>
              <w:noProof/>
            </w:rPr>
            <w:t>(Blizzard Entertainment, 2015)</w:t>
          </w:r>
          <w:r>
            <w:fldChar w:fldCharType="end"/>
          </w:r>
        </w:sdtContent>
      </w:sdt>
    </w:p>
  </w:footnote>
  <w:footnote w:id="25">
    <w:p w:rsidR="000106B6" w:rsidRDefault="000106B6"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26">
    <w:p w:rsidR="000106B6" w:rsidRDefault="000106B6"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Pr>
              <w:noProof/>
            </w:rPr>
            <w:t>(Dulin, 1997)</w:t>
          </w:r>
          <w:r>
            <w:fldChar w:fldCharType="end"/>
          </w:r>
        </w:sdtContent>
      </w:sdt>
    </w:p>
  </w:footnote>
  <w:footnote w:id="27">
    <w:p w:rsidR="000106B6" w:rsidRDefault="000106B6"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Pr>
              <w:noProof/>
            </w:rPr>
            <w:t>(Bangay &amp; Makin, 2013)</w:t>
          </w:r>
          <w:r>
            <w:fldChar w:fldCharType="end"/>
          </w:r>
        </w:sdtContent>
      </w:sdt>
    </w:p>
  </w:footnote>
  <w:footnote w:id="28">
    <w:p w:rsidR="000106B6" w:rsidRDefault="000106B6">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Pr>
              <w:noProof/>
            </w:rPr>
            <w:t>(Blackbird Interactive, 2016)</w:t>
          </w:r>
          <w:r>
            <w:fldChar w:fldCharType="end"/>
          </w:r>
        </w:sdtContent>
      </w:sdt>
    </w:p>
  </w:footnote>
  <w:footnote w:id="29">
    <w:p w:rsidR="000106B6" w:rsidRDefault="000106B6"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Pr>
              <w:noProof/>
            </w:rPr>
            <w:t>(Parker, 2013)</w:t>
          </w:r>
          <w:r>
            <w:fldChar w:fldCharType="end"/>
          </w:r>
        </w:sdtContent>
      </w:sdt>
    </w:p>
  </w:footnote>
  <w:footnote w:id="30">
    <w:p w:rsidR="000106B6" w:rsidRPr="0033381A" w:rsidRDefault="000106B6"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Content>
          <w:r>
            <w:fldChar w:fldCharType="begin"/>
          </w:r>
          <w:r>
            <w:instrText xml:space="preserve">CITATION War15 \l 1033 </w:instrText>
          </w:r>
          <w:r>
            <w:fldChar w:fldCharType="separate"/>
          </w:r>
          <w:r>
            <w:rPr>
              <w:noProof/>
            </w:rPr>
            <w:t>(StrategyWiki, 2014)</w:t>
          </w:r>
          <w:r>
            <w:fldChar w:fldCharType="end"/>
          </w:r>
        </w:sdtContent>
      </w:sdt>
    </w:p>
  </w:footnote>
  <w:footnote w:id="31">
    <w:p w:rsidR="000106B6" w:rsidRDefault="000106B6"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Pr>
              <w:noProof/>
            </w:rPr>
            <w:t>(Lara-Cabrera, Cotta, &amp; Fernández-Leiva, A Procedural Balanced Map Generator with Self-adaptive Complexity for the Real-Time Strategy Game Planet Wars, 2013)</w:t>
          </w:r>
          <w:r>
            <w:fldChar w:fldCharType="end"/>
          </w:r>
        </w:sdtContent>
      </w:sdt>
    </w:p>
  </w:footnote>
  <w:footnote w:id="32">
    <w:p w:rsidR="000106B6" w:rsidRDefault="000106B6">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Pr>
              <w:noProof/>
            </w:rPr>
            <w:t>(Li Yan, 2014)</w:t>
          </w:r>
          <w:r>
            <w:fldChar w:fldCharType="end"/>
          </w:r>
        </w:sdtContent>
      </w:sdt>
      <w:r>
        <w:t>.</w:t>
      </w:r>
    </w:p>
  </w:footnote>
  <w:footnote w:id="33">
    <w:p w:rsidR="000106B6" w:rsidRDefault="000106B6">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Pr>
              <w:noProof/>
            </w:rPr>
            <w:t>(Burgun, What Makes a Game?, 2012)</w:t>
          </w:r>
          <w:r>
            <w:fldChar w:fldCharType="end"/>
          </w:r>
        </w:sdtContent>
      </w:sdt>
    </w:p>
  </w:footnote>
  <w:footnote w:id="34">
    <w:p w:rsidR="000106B6" w:rsidRDefault="000106B6">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Pr>
              <w:noProof/>
            </w:rPr>
            <w:t>(Slovic, 1995)</w:t>
          </w:r>
          <w:r>
            <w:fldChar w:fldCharType="end"/>
          </w:r>
        </w:sdtContent>
      </w:sdt>
      <w:r>
        <w:t xml:space="preserve"> in regards to choices and the prominence effect.</w:t>
      </w:r>
    </w:p>
  </w:footnote>
  <w:footnote w:id="35">
    <w:p w:rsidR="000106B6" w:rsidRDefault="000106B6"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Pr>
              <w:noProof/>
            </w:rPr>
            <w:t>(Ontañón, et al., 2013)</w:t>
          </w:r>
          <w:r>
            <w:fldChar w:fldCharType="end"/>
          </w:r>
        </w:sdtContent>
      </w:sdt>
    </w:p>
  </w:footnote>
  <w:footnote w:id="36">
    <w:p w:rsidR="000106B6" w:rsidRDefault="000106B6"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37">
    <w:p w:rsidR="000106B6" w:rsidRDefault="000106B6"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38">
    <w:p w:rsidR="000106B6" w:rsidRDefault="000106B6">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Pr>
              <w:noProof/>
            </w:rPr>
            <w:t>(StrategyWiki, 2014)</w:t>
          </w:r>
          <w:r>
            <w:fldChar w:fldCharType="end"/>
          </w:r>
        </w:sdtContent>
      </w:sdt>
    </w:p>
  </w:footnote>
  <w:footnote w:id="39">
    <w:p w:rsidR="000106B6" w:rsidRDefault="000106B6">
      <w:pPr>
        <w:pStyle w:val="FootnoteText"/>
      </w:pPr>
      <w:r>
        <w:rPr>
          <w:rStyle w:val="FootnoteReference"/>
        </w:rPr>
        <w:footnoteRef/>
      </w:r>
      <w:r>
        <w:t xml:space="preserve"> </w:t>
      </w:r>
      <w:sdt>
        <w:sdtPr>
          <w:id w:val="-2066558319"/>
          <w:citation/>
        </w:sdtPr>
        <w:sdtContent>
          <w:r>
            <w:fldChar w:fldCharType="begin"/>
          </w:r>
          <w:r>
            <w:instrText xml:space="preserve"> CITATION Dij61 \l 1033 </w:instrText>
          </w:r>
          <w:r>
            <w:fldChar w:fldCharType="separate"/>
          </w:r>
          <w:r>
            <w:rPr>
              <w:noProof/>
            </w:rPr>
            <w:t>(Dijkstra, 1961)</w:t>
          </w:r>
          <w:r>
            <w:fldChar w:fldCharType="end"/>
          </w:r>
        </w:sdtContent>
      </w:sdt>
    </w:p>
  </w:footnote>
  <w:footnote w:id="40">
    <w:p w:rsidR="000106B6" w:rsidRDefault="000106B6" w:rsidP="009D2E22">
      <w:pPr>
        <w:pStyle w:val="FootnoteText"/>
      </w:pPr>
      <w:r>
        <w:rPr>
          <w:rStyle w:val="FootnoteReference"/>
        </w:rPr>
        <w:footnoteRef/>
      </w:r>
      <w:r>
        <w:t xml:space="preserve"> </w:t>
      </w:r>
      <w:sdt>
        <w:sdtPr>
          <w:id w:val="-62454134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41">
    <w:p w:rsidR="00351A8D" w:rsidRDefault="00351A8D" w:rsidP="00351A8D">
      <w:pPr>
        <w:pStyle w:val="FootnoteText"/>
      </w:pPr>
      <w:r>
        <w:rPr>
          <w:rStyle w:val="FootnoteReference"/>
        </w:rPr>
        <w:footnoteRef/>
      </w:r>
      <w:r>
        <w:t xml:space="preserve"> </w:t>
      </w:r>
      <w:sdt>
        <w:sdtPr>
          <w:id w:val="-1676420492"/>
          <w:citation/>
        </w:sdtPr>
        <w:sdtContent>
          <w:r>
            <w:fldChar w:fldCharType="begin"/>
          </w:r>
          <w:r>
            <w:instrText xml:space="preserve"> CITATION III97 \l 1033 </w:instrText>
          </w:r>
          <w:r>
            <w:fldChar w:fldCharType="separate"/>
          </w:r>
          <w:r>
            <w:rPr>
              <w:noProof/>
            </w:rPr>
            <w:t>(Shepherd III, 1997)</w:t>
          </w:r>
          <w:r>
            <w:fldChar w:fldCharType="end"/>
          </w:r>
        </w:sdtContent>
      </w:sdt>
      <w:r>
        <w:t>. This paper also goes on to define what the term, “fog of war,” is about.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90575"/>
    <w:multiLevelType w:val="hybridMultilevel"/>
    <w:tmpl w:val="25EE7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13CB"/>
    <w:rsid w:val="000106B6"/>
    <w:rsid w:val="0003322D"/>
    <w:rsid w:val="000430DD"/>
    <w:rsid w:val="000445F9"/>
    <w:rsid w:val="000472FE"/>
    <w:rsid w:val="0005346C"/>
    <w:rsid w:val="00064AA6"/>
    <w:rsid w:val="0007529B"/>
    <w:rsid w:val="000803C3"/>
    <w:rsid w:val="00090CD5"/>
    <w:rsid w:val="000A5534"/>
    <w:rsid w:val="000C6F07"/>
    <w:rsid w:val="000D707C"/>
    <w:rsid w:val="000F6E81"/>
    <w:rsid w:val="0013054F"/>
    <w:rsid w:val="00140167"/>
    <w:rsid w:val="00175AFB"/>
    <w:rsid w:val="001822DA"/>
    <w:rsid w:val="00195AF5"/>
    <w:rsid w:val="001A0754"/>
    <w:rsid w:val="001B7723"/>
    <w:rsid w:val="001F28EC"/>
    <w:rsid w:val="001F50D7"/>
    <w:rsid w:val="00222F96"/>
    <w:rsid w:val="00240139"/>
    <w:rsid w:val="00241FED"/>
    <w:rsid w:val="00250BFB"/>
    <w:rsid w:val="00250EFB"/>
    <w:rsid w:val="0025213A"/>
    <w:rsid w:val="00255F1D"/>
    <w:rsid w:val="00257ABD"/>
    <w:rsid w:val="0027046B"/>
    <w:rsid w:val="002765C5"/>
    <w:rsid w:val="00282EE0"/>
    <w:rsid w:val="0029370A"/>
    <w:rsid w:val="00296372"/>
    <w:rsid w:val="002A4820"/>
    <w:rsid w:val="002A7C8F"/>
    <w:rsid w:val="002C204D"/>
    <w:rsid w:val="002E2F0B"/>
    <w:rsid w:val="002E6050"/>
    <w:rsid w:val="002E61DB"/>
    <w:rsid w:val="003200F8"/>
    <w:rsid w:val="0032418A"/>
    <w:rsid w:val="00334234"/>
    <w:rsid w:val="00351A8D"/>
    <w:rsid w:val="00360127"/>
    <w:rsid w:val="00390D1F"/>
    <w:rsid w:val="003A6C2E"/>
    <w:rsid w:val="003B1547"/>
    <w:rsid w:val="003B449F"/>
    <w:rsid w:val="003B7393"/>
    <w:rsid w:val="003C29FE"/>
    <w:rsid w:val="00400CE1"/>
    <w:rsid w:val="004461CA"/>
    <w:rsid w:val="0046689A"/>
    <w:rsid w:val="00476AE3"/>
    <w:rsid w:val="0049207B"/>
    <w:rsid w:val="0049521B"/>
    <w:rsid w:val="00497262"/>
    <w:rsid w:val="004C05B5"/>
    <w:rsid w:val="004D4F48"/>
    <w:rsid w:val="004D6849"/>
    <w:rsid w:val="004D7180"/>
    <w:rsid w:val="004E09E2"/>
    <w:rsid w:val="004E294A"/>
    <w:rsid w:val="004E29BC"/>
    <w:rsid w:val="00504A57"/>
    <w:rsid w:val="00512918"/>
    <w:rsid w:val="00547A5B"/>
    <w:rsid w:val="0055314A"/>
    <w:rsid w:val="0056588D"/>
    <w:rsid w:val="00580EBF"/>
    <w:rsid w:val="005914F0"/>
    <w:rsid w:val="005B4671"/>
    <w:rsid w:val="005C424D"/>
    <w:rsid w:val="005D3821"/>
    <w:rsid w:val="005E0A5D"/>
    <w:rsid w:val="005E535F"/>
    <w:rsid w:val="005E60C8"/>
    <w:rsid w:val="005F728B"/>
    <w:rsid w:val="005F79C6"/>
    <w:rsid w:val="0060207E"/>
    <w:rsid w:val="0060224B"/>
    <w:rsid w:val="006051F9"/>
    <w:rsid w:val="00627835"/>
    <w:rsid w:val="00633C8F"/>
    <w:rsid w:val="00637F8E"/>
    <w:rsid w:val="0066657A"/>
    <w:rsid w:val="00693C9F"/>
    <w:rsid w:val="00697E55"/>
    <w:rsid w:val="006B4CAA"/>
    <w:rsid w:val="006C3991"/>
    <w:rsid w:val="006D0F86"/>
    <w:rsid w:val="006F1909"/>
    <w:rsid w:val="006F4291"/>
    <w:rsid w:val="00734FFD"/>
    <w:rsid w:val="00737DBF"/>
    <w:rsid w:val="00757806"/>
    <w:rsid w:val="007909C9"/>
    <w:rsid w:val="007B1F64"/>
    <w:rsid w:val="007B6F6F"/>
    <w:rsid w:val="007C0CA4"/>
    <w:rsid w:val="007C10F8"/>
    <w:rsid w:val="007E1B36"/>
    <w:rsid w:val="007E3325"/>
    <w:rsid w:val="007F4B96"/>
    <w:rsid w:val="007F7625"/>
    <w:rsid w:val="00802C7A"/>
    <w:rsid w:val="0081031A"/>
    <w:rsid w:val="00833B9B"/>
    <w:rsid w:val="00836EBF"/>
    <w:rsid w:val="0084331D"/>
    <w:rsid w:val="00850289"/>
    <w:rsid w:val="00871DBF"/>
    <w:rsid w:val="00873B1D"/>
    <w:rsid w:val="00876C04"/>
    <w:rsid w:val="00876F8B"/>
    <w:rsid w:val="00877E74"/>
    <w:rsid w:val="00886ABD"/>
    <w:rsid w:val="00895FD8"/>
    <w:rsid w:val="008A0AFE"/>
    <w:rsid w:val="008A33D6"/>
    <w:rsid w:val="008A49B4"/>
    <w:rsid w:val="008A785D"/>
    <w:rsid w:val="008C74E5"/>
    <w:rsid w:val="008C7D1A"/>
    <w:rsid w:val="008D0FFC"/>
    <w:rsid w:val="008E2DC0"/>
    <w:rsid w:val="008E6D07"/>
    <w:rsid w:val="00906977"/>
    <w:rsid w:val="00912B40"/>
    <w:rsid w:val="00913030"/>
    <w:rsid w:val="00934A27"/>
    <w:rsid w:val="00934AE3"/>
    <w:rsid w:val="009628B9"/>
    <w:rsid w:val="00964343"/>
    <w:rsid w:val="00967248"/>
    <w:rsid w:val="00977CE1"/>
    <w:rsid w:val="00981E4C"/>
    <w:rsid w:val="009A5955"/>
    <w:rsid w:val="009C5F7A"/>
    <w:rsid w:val="009D2E22"/>
    <w:rsid w:val="009F7FF6"/>
    <w:rsid w:val="00A05E3F"/>
    <w:rsid w:val="00A05FF1"/>
    <w:rsid w:val="00A128A7"/>
    <w:rsid w:val="00A24706"/>
    <w:rsid w:val="00A44EEF"/>
    <w:rsid w:val="00A71D4A"/>
    <w:rsid w:val="00A94D2B"/>
    <w:rsid w:val="00AA13BA"/>
    <w:rsid w:val="00AA15EB"/>
    <w:rsid w:val="00AA6C9A"/>
    <w:rsid w:val="00AB33D4"/>
    <w:rsid w:val="00AC24BC"/>
    <w:rsid w:val="00AD7045"/>
    <w:rsid w:val="00B013EA"/>
    <w:rsid w:val="00B12972"/>
    <w:rsid w:val="00B53B8D"/>
    <w:rsid w:val="00B93E7D"/>
    <w:rsid w:val="00BD2008"/>
    <w:rsid w:val="00BE26D9"/>
    <w:rsid w:val="00BE3A1C"/>
    <w:rsid w:val="00BE4153"/>
    <w:rsid w:val="00BF4F2D"/>
    <w:rsid w:val="00BF64C9"/>
    <w:rsid w:val="00C0331C"/>
    <w:rsid w:val="00C03C57"/>
    <w:rsid w:val="00C07746"/>
    <w:rsid w:val="00C175DE"/>
    <w:rsid w:val="00C215A9"/>
    <w:rsid w:val="00C24226"/>
    <w:rsid w:val="00C25C27"/>
    <w:rsid w:val="00C41191"/>
    <w:rsid w:val="00C54B24"/>
    <w:rsid w:val="00C668EB"/>
    <w:rsid w:val="00C738C9"/>
    <w:rsid w:val="00C918AC"/>
    <w:rsid w:val="00C947F8"/>
    <w:rsid w:val="00C95A6A"/>
    <w:rsid w:val="00CA305F"/>
    <w:rsid w:val="00CA5752"/>
    <w:rsid w:val="00CC1D12"/>
    <w:rsid w:val="00CE397B"/>
    <w:rsid w:val="00CE4522"/>
    <w:rsid w:val="00CF1BD6"/>
    <w:rsid w:val="00D069FA"/>
    <w:rsid w:val="00D07F58"/>
    <w:rsid w:val="00D279EA"/>
    <w:rsid w:val="00D4466D"/>
    <w:rsid w:val="00D44808"/>
    <w:rsid w:val="00D500BD"/>
    <w:rsid w:val="00D5458B"/>
    <w:rsid w:val="00D773FA"/>
    <w:rsid w:val="00D81F51"/>
    <w:rsid w:val="00D928ED"/>
    <w:rsid w:val="00D96930"/>
    <w:rsid w:val="00DA1B56"/>
    <w:rsid w:val="00DA5F9A"/>
    <w:rsid w:val="00DC5CB3"/>
    <w:rsid w:val="00DE2B8C"/>
    <w:rsid w:val="00DE508E"/>
    <w:rsid w:val="00DE5F51"/>
    <w:rsid w:val="00E02FC8"/>
    <w:rsid w:val="00E12545"/>
    <w:rsid w:val="00E172C9"/>
    <w:rsid w:val="00E20E15"/>
    <w:rsid w:val="00E2153C"/>
    <w:rsid w:val="00E433EC"/>
    <w:rsid w:val="00E6454E"/>
    <w:rsid w:val="00E866E0"/>
    <w:rsid w:val="00EA49EB"/>
    <w:rsid w:val="00EA79F5"/>
    <w:rsid w:val="00EC35B5"/>
    <w:rsid w:val="00EC5495"/>
    <w:rsid w:val="00ED1071"/>
    <w:rsid w:val="00ED2C41"/>
    <w:rsid w:val="00ED3CC4"/>
    <w:rsid w:val="00ED4499"/>
    <w:rsid w:val="00EE19FC"/>
    <w:rsid w:val="00F109A4"/>
    <w:rsid w:val="00F111C9"/>
    <w:rsid w:val="00F1219D"/>
    <w:rsid w:val="00F15755"/>
    <w:rsid w:val="00F16CC7"/>
    <w:rsid w:val="00F218F0"/>
    <w:rsid w:val="00F329E6"/>
    <w:rsid w:val="00F43E31"/>
    <w:rsid w:val="00F551CE"/>
    <w:rsid w:val="00F57536"/>
    <w:rsid w:val="00F621AF"/>
    <w:rsid w:val="00F62482"/>
    <w:rsid w:val="00FB15E6"/>
    <w:rsid w:val="00FC6DA9"/>
    <w:rsid w:val="00FD0DB8"/>
    <w:rsid w:val="00FD3B94"/>
    <w:rsid w:val="00FD461B"/>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E1F"/>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725209">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77425946">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
    <b:Tag>III97</b:Tag>
    <b:SourceType>Misc</b:SourceType>
    <b:Guid>{BA4D6646-60E8-494E-A744-778C08E6CDC3}</b:Guid>
    <b:Author>
      <b:Author>
        <b:NameList>
          <b:Person>
            <b:Last>Shepherd III</b:Last>
            <b:First>Frederick</b:First>
            <b:Middle>L.</b:Middle>
          </b:Person>
        </b:NameList>
      </b:Author>
    </b:Author>
    <b:Title>The Fog of War: Effects of Uncertainty on Airpower Employment</b:Title>
    <b:Year>1997</b:Year>
    <b:Month>March</b:Month>
    <b:Day>1</b:Day>
    <b:City>Montgomery</b:City>
    <b:StateProvince>Alabama</b:StateProvince>
    <b:Publisher>Air Command and Staff College</b:Publisher>
    <b:Pages>40</b:Pages>
    <b:RefOrder>46</b:RefOrder>
  </b:Source>
</b:Sources>
</file>

<file path=customXml/itemProps1.xml><?xml version="1.0" encoding="utf-8"?>
<ds:datastoreItem xmlns:ds="http://schemas.openxmlformats.org/officeDocument/2006/customXml" ds:itemID="{6679D17D-6C5A-4B09-AC6F-35CCDE51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26</Pages>
  <Words>6062</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161</cp:revision>
  <dcterms:created xsi:type="dcterms:W3CDTF">2016-03-10T05:56:00Z</dcterms:created>
  <dcterms:modified xsi:type="dcterms:W3CDTF">2016-04-11T11:26:00Z</dcterms:modified>
</cp:coreProperties>
</file>