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8D" w:rsidRDefault="00151B8D" w:rsidP="00151B8D">
      <w:pPr>
        <w:spacing w:after="0" w:line="240" w:lineRule="auto"/>
        <w:ind w:left="-1474" w:right="-567"/>
      </w:pPr>
      <w:r>
        <w:t>1.  Базовые определения. Аналоговый и ци</w:t>
      </w:r>
      <w:r>
        <w:t>фровой сигналы. Электронное уст</w:t>
      </w:r>
      <w:r>
        <w:t xml:space="preserve">ройство. Искажение сигналов </w:t>
      </w:r>
    </w:p>
    <w:p w:rsidR="00151B8D" w:rsidRDefault="00151B8D" w:rsidP="00151B8D">
      <w:pPr>
        <w:spacing w:after="0" w:line="240" w:lineRule="auto"/>
        <w:ind w:left="-1474" w:right="-567"/>
      </w:pPr>
      <w:r>
        <w:t>2.  Преимущества и недостатки цифровых</w:t>
      </w:r>
      <w:r>
        <w:t xml:space="preserve"> сигналов. Виды цифровых сигна</w:t>
      </w:r>
      <w:r>
        <w:t xml:space="preserve">лов </w:t>
      </w:r>
    </w:p>
    <w:p w:rsidR="00151B8D" w:rsidRDefault="00151B8D" w:rsidP="00151B8D">
      <w:pPr>
        <w:spacing w:after="0" w:line="240" w:lineRule="auto"/>
        <w:ind w:left="-1474" w:right="-567"/>
      </w:pPr>
      <w:r>
        <w:t>3.  Понятия двоичной логики. Типы цифров</w:t>
      </w:r>
      <w:r>
        <w:t xml:space="preserve">ых устройств. Типы организации </w:t>
      </w:r>
      <w:r>
        <w:t xml:space="preserve">связей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4.  Цифровые элементы, узлы, микросхемы. Инвертор (элемент НЕ) </w:t>
      </w:r>
    </w:p>
    <w:p w:rsidR="00151B8D" w:rsidRDefault="00151B8D" w:rsidP="00151B8D">
      <w:pPr>
        <w:spacing w:after="0" w:line="240" w:lineRule="auto"/>
        <w:ind w:left="-1474" w:right="-567"/>
      </w:pPr>
      <w:r>
        <w:t>5.</w:t>
      </w:r>
      <w:r>
        <w:t xml:space="preserve">  Три модели цифровых устройств</w:t>
      </w:r>
      <w:r>
        <w:t>.</w:t>
      </w:r>
      <w:r>
        <w:t xml:space="preserve"> </w:t>
      </w:r>
      <w:r>
        <w:t xml:space="preserve">Элементы И, </w:t>
      </w:r>
      <w:proofErr w:type="gramStart"/>
      <w:r>
        <w:t>И-НЕ</w:t>
      </w:r>
      <w:proofErr w:type="gramEnd"/>
      <w:r>
        <w:t xml:space="preserve">, ИЛИ, ИЛИ-НЕ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6.  Разрешение/запрещение и смешивание сигналов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7.  Элемент Исключающее ИЛИ. Три типа выходов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8.  Соединение выходов разных типов. Буферы </w:t>
      </w:r>
    </w:p>
    <w:p w:rsidR="00151B8D" w:rsidRDefault="00151B8D" w:rsidP="00151B8D">
      <w:pPr>
        <w:spacing w:after="0" w:line="240" w:lineRule="auto"/>
        <w:ind w:left="-1474" w:right="-567"/>
      </w:pPr>
      <w:r>
        <w:t>9.  Комбинационные устройства</w:t>
      </w:r>
      <w:bookmarkStart w:id="0" w:name="_GoBack"/>
      <w:bookmarkEnd w:id="0"/>
      <w:r>
        <w:t>.</w:t>
      </w:r>
      <w:r>
        <w:t xml:space="preserve"> </w:t>
      </w:r>
      <w:r>
        <w:t xml:space="preserve">Дешифраторы. Шифраторы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10.  Мультиплексоры. Компараторы кодов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11.  Сумматоры. Кварцевые генераторы импульсов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12.  Особенности устройств с внутренней памятью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13.  Простейший триггер на двух элементах 2И-НЕ. D-триггер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14.  Применение триггера: флаг и синхронизация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15.  Построение регистров из триггеров. Виды параллельных регистров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16.  Последовательная передача данных. Построение </w:t>
      </w:r>
      <w:proofErr w:type="spellStart"/>
      <w:r>
        <w:t>счѐтчика</w:t>
      </w:r>
      <w:proofErr w:type="spellEnd"/>
      <w:r>
        <w:t xml:space="preserve"> из триггеров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17.  Функции и типы </w:t>
      </w:r>
      <w:proofErr w:type="spellStart"/>
      <w:r>
        <w:t>счѐтчиков</w:t>
      </w:r>
      <w:proofErr w:type="spellEnd"/>
      <w:r>
        <w:t xml:space="preserve">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18.  Типы памяти. Основные понятия памяти. </w:t>
      </w:r>
      <w:r>
        <w:t>Запись и чтение оперативной па</w:t>
      </w:r>
      <w:r>
        <w:t xml:space="preserve">мяти </w:t>
      </w:r>
    </w:p>
    <w:p w:rsidR="00151B8D" w:rsidRDefault="00151B8D" w:rsidP="00151B8D">
      <w:pPr>
        <w:spacing w:after="0" w:line="240" w:lineRule="auto"/>
        <w:ind w:left="-1474" w:right="-567"/>
      </w:pPr>
      <w:r>
        <w:t>19.  Микропроцессорная система. Информационн</w:t>
      </w:r>
      <w:r>
        <w:t xml:space="preserve">ые потоки в микропроцессорной </w:t>
      </w:r>
      <w:r>
        <w:t xml:space="preserve">системе </w:t>
      </w:r>
    </w:p>
    <w:p w:rsidR="00151B8D" w:rsidRDefault="00151B8D" w:rsidP="00151B8D">
      <w:pPr>
        <w:spacing w:after="0" w:line="240" w:lineRule="auto"/>
        <w:ind w:left="-1474" w:right="-567"/>
      </w:pPr>
      <w:r>
        <w:t>20.  Структура простейшего микропроцессор</w:t>
      </w:r>
      <w:r>
        <w:t xml:space="preserve">а. Структура микропроцессорной </w:t>
      </w:r>
      <w:r>
        <w:t xml:space="preserve">системы </w:t>
      </w:r>
    </w:p>
    <w:p w:rsidR="00151B8D" w:rsidRDefault="00151B8D" w:rsidP="00151B8D">
      <w:pPr>
        <w:spacing w:after="0" w:line="240" w:lineRule="auto"/>
        <w:ind w:left="-1474" w:right="-567"/>
      </w:pPr>
      <w:r>
        <w:t>21.  Циклы обмена в микропроцессорной</w:t>
      </w:r>
      <w:r>
        <w:t xml:space="preserve"> системе. Программный обмен ин</w:t>
      </w:r>
      <w:r>
        <w:t xml:space="preserve">формацией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22.  Методы реакции на внешнее событие. Обслуживание прерывания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23.  Обслуживание прямого доступа к памяти (ПДП)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24.  Одношинная (принстонская) и двухшинная (гарвардская) архитектура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25.  Типы микропроцессорных систем. Схема включения процессора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26.  Методы ускорения работы процессора. Назначение регистров процессора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27.  Методы ускорения работы памяти. Принцип работы стека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28.  Механизм обработки прерывания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29.  Адресные пространства памяти и устройств ввода/вывода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30.  Основные типы устройств ввода/вывода. Структура модуля памяти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31.  Термин «ассемблер» и особенности использования.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32.  Особенности процессора </w:t>
      </w:r>
      <w:proofErr w:type="spellStart"/>
      <w:r>
        <w:t>Intel</w:t>
      </w:r>
      <w:proofErr w:type="spellEnd"/>
      <w:r>
        <w:t xml:space="preserve"> х86. Оперативная память.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33.  Сегментированная модель памяти.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34.  Регистры общего назначения.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35.  Сегментные регистры. 36.  Регистры указателей.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37.  Индексные регистры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38.  Регистры флагов.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39.  Регистровая адресация.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40.  Прямая адресация.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41.  Непосредственная адресация.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42.  Косвенная базовая адресация.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43.  Косвенная индексно-базовая адресация.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44.  Понятие прерывания. Классификация.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45.  Внешние прерывания.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46.  Внутренние прерывания.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47.  Таблица векторов прерываний.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48.  Элементы языка Ассемблер. Алфавит, идентификаторы.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49.  Элементы языка Ассемблер. Переменные, имена, метки. </w:t>
      </w:r>
    </w:p>
    <w:p w:rsidR="00151B8D" w:rsidRDefault="00151B8D" w:rsidP="00151B8D">
      <w:pPr>
        <w:spacing w:after="0" w:line="240" w:lineRule="auto"/>
        <w:ind w:left="-1474" w:right="-567"/>
      </w:pPr>
    </w:p>
    <w:p w:rsidR="00151B8D" w:rsidRDefault="00151B8D" w:rsidP="00151B8D">
      <w:pPr>
        <w:spacing w:after="0" w:line="240" w:lineRule="auto"/>
        <w:ind w:left="-1474" w:right="-567"/>
      </w:pPr>
    </w:p>
    <w:p w:rsidR="00151B8D" w:rsidRDefault="00151B8D" w:rsidP="00151B8D">
      <w:pPr>
        <w:spacing w:after="0" w:line="240" w:lineRule="auto"/>
        <w:ind w:left="-1474" w:right="-567"/>
      </w:pPr>
    </w:p>
    <w:p w:rsidR="00151B8D" w:rsidRDefault="00151B8D" w:rsidP="00151B8D">
      <w:pPr>
        <w:spacing w:after="0" w:line="240" w:lineRule="auto"/>
        <w:ind w:left="-1474" w:right="-567"/>
      </w:pPr>
    </w:p>
    <w:p w:rsidR="00151B8D" w:rsidRDefault="00151B8D" w:rsidP="00151B8D">
      <w:pPr>
        <w:spacing w:after="0" w:line="240" w:lineRule="auto"/>
        <w:ind w:left="-1474" w:right="-567"/>
      </w:pPr>
    </w:p>
    <w:p w:rsidR="00151B8D" w:rsidRDefault="00151B8D" w:rsidP="00151B8D">
      <w:pPr>
        <w:spacing w:after="0" w:line="240" w:lineRule="auto"/>
        <w:ind w:left="-1474" w:right="-567"/>
      </w:pPr>
    </w:p>
    <w:p w:rsidR="00151B8D" w:rsidRDefault="00151B8D" w:rsidP="00151B8D">
      <w:pPr>
        <w:spacing w:after="0" w:line="240" w:lineRule="auto"/>
        <w:ind w:left="-1474" w:right="-567"/>
      </w:pPr>
    </w:p>
    <w:p w:rsidR="00151B8D" w:rsidRDefault="00151B8D" w:rsidP="00151B8D">
      <w:pPr>
        <w:spacing w:after="0" w:line="240" w:lineRule="auto"/>
        <w:ind w:left="-1474" w:right="-567"/>
      </w:pPr>
      <w:r>
        <w:t xml:space="preserve">50.  Элементы языка Ассемблер. Зарезервированные слова.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51.  Элементы языка Ассемблер. Типы данных.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52.  Синтаксис предложений, команд и директив Ассемблера.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53.  Трансляция, компоновка и отладка программы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54.  Директивы определения моделей памяти.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55.  Директивы задания набора допустимых команд.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56.  Глобальные объявления.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57.  Условное ассемблирование.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58.  Выражения.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59.  Макроопределения (макросы). </w:t>
      </w:r>
    </w:p>
    <w:p w:rsidR="00151B8D" w:rsidRDefault="00151B8D" w:rsidP="00151B8D">
      <w:pPr>
        <w:spacing w:after="0" w:line="240" w:lineRule="auto"/>
        <w:ind w:left="-1474" w:right="-567"/>
      </w:pPr>
      <w:r>
        <w:t>60.  Переменные, числовые и символьные кон</w:t>
      </w:r>
      <w:r>
        <w:t xml:space="preserve">станты, директивы присвоения и </w:t>
      </w:r>
      <w:r>
        <w:t xml:space="preserve">эквивалентности.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61.  Общие команды передачи данных.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62.  Команды обмена.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63.  Команды ввода-вывода.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64.  Команды сложения и вычитания.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65.  Команды умножения и деления.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66.  Команды преобразования.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67.  Команды логических операций.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68.  Команды логического умножения, сложения и отрицания.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69.  Команды логической проверки и исключающего сложения.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70.  Команды циклического, логического и арифметического сдвигов.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71.  Команды безусловного перехода.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72.  Команды условного перехода.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73.  Команды управления циклом.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74.  Команды прерываний.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75.  Цепочечные команды.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76.  Команды установки флагов.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77.  Команды синхронизации.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78.  Вывод на экран средствами ОС.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79.  Вывод на экран средствами BIOS. 80.  Прямая работа с видеопамятью.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81.  Ввод с клавиатуры средствами ОС.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82.  Ввод с клавиатуры средствами BIOS.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83.  Работа с VGA-режимами видеопамяти.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84.  Работа с SVGA-режимами видеопамяти.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85.  Работа с мышью.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86.  Функции системного таймера.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87.  Принципы работы последовательного и параллельного портов.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88.  Конвенция </w:t>
      </w:r>
      <w:proofErr w:type="spellStart"/>
      <w:r>
        <w:t>Pascal</w:t>
      </w:r>
      <w:proofErr w:type="spellEnd"/>
      <w:r>
        <w:t xml:space="preserve"> передачи параметров программ на Ассемблере.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89.  Конвенция C передачи параметров программ на Ассемблере.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90.  Конвенция </w:t>
      </w:r>
      <w:proofErr w:type="spellStart"/>
      <w:r>
        <w:t>StdCall</w:t>
      </w:r>
      <w:proofErr w:type="spellEnd"/>
      <w:r>
        <w:t xml:space="preserve"> передачи параметров программ на Ассемблере.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91.  Смешанные конвенции передачи параметров программ на Ассемблере. </w:t>
      </w:r>
    </w:p>
    <w:p w:rsidR="00151B8D" w:rsidRDefault="00151B8D" w:rsidP="00151B8D">
      <w:pPr>
        <w:spacing w:after="0" w:line="240" w:lineRule="auto"/>
        <w:ind w:left="-1474" w:right="-567"/>
      </w:pPr>
      <w:r>
        <w:t>92.  Искажение имен процедур при передаче п</w:t>
      </w:r>
      <w:r>
        <w:t xml:space="preserve">араметров программам на языках </w:t>
      </w:r>
      <w:r>
        <w:t xml:space="preserve">высокого уровня. </w:t>
      </w:r>
    </w:p>
    <w:p w:rsidR="00151B8D" w:rsidRDefault="00151B8D" w:rsidP="00151B8D">
      <w:pPr>
        <w:spacing w:after="0" w:line="240" w:lineRule="auto"/>
        <w:ind w:left="-1474" w:right="-567"/>
      </w:pPr>
      <w:r>
        <w:t xml:space="preserve">93.  Встраивание ассемблерного кода в </w:t>
      </w:r>
      <w:proofErr w:type="spellStart"/>
      <w:r>
        <w:t>Pascal</w:t>
      </w:r>
      <w:proofErr w:type="spellEnd"/>
      <w:r>
        <w:t xml:space="preserve">-программу. </w:t>
      </w:r>
    </w:p>
    <w:p w:rsidR="00151B8D" w:rsidRDefault="00151B8D" w:rsidP="00151B8D">
      <w:pPr>
        <w:spacing w:after="0" w:line="240" w:lineRule="auto"/>
        <w:ind w:left="-1474" w:right="-567"/>
      </w:pPr>
      <w:r>
        <w:t>94.  Встраивание а</w:t>
      </w:r>
      <w:r>
        <w:t>ссемблерного кода в C-программу.</w:t>
      </w:r>
    </w:p>
    <w:sectPr w:rsidR="0015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F4"/>
    <w:rsid w:val="00151B8D"/>
    <w:rsid w:val="00291BF4"/>
    <w:rsid w:val="00A77AA3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065CC-CD44-491C-A5C0-E1B7E1A7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680</Words>
  <Characters>3881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Salika Avdil</dc:creator>
  <cp:keywords/>
  <dc:description/>
  <cp:lastModifiedBy>Salika Avdil</cp:lastModifiedBy>
  <cp:revision>3</cp:revision>
  <dcterms:created xsi:type="dcterms:W3CDTF">2017-06-15T17:06:00Z</dcterms:created>
  <dcterms:modified xsi:type="dcterms:W3CDTF">2017-06-15T17:16:00Z</dcterms:modified>
</cp:coreProperties>
</file>