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77" w:rsidRPr="00EA7F7B" w:rsidRDefault="00717F77" w:rsidP="00717F77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  <w:r>
        <w:t>Кафедра ИТ</w:t>
      </w: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Отчёт</w:t>
      </w:r>
    </w:p>
    <w:p w:rsidR="00717F77" w:rsidRPr="00F57599" w:rsidRDefault="00F57599" w:rsidP="00717F77">
      <w:pPr>
        <w:pStyle w:val="a3"/>
        <w:spacing w:before="20" w:after="20"/>
        <w:ind w:firstLine="0"/>
        <w:jc w:val="center"/>
      </w:pPr>
      <w:r>
        <w:t xml:space="preserve">по лабораторной работе№ </w:t>
      </w:r>
      <w:r w:rsidRPr="00F57599">
        <w:t>6</w:t>
      </w:r>
    </w:p>
    <w:p w:rsidR="00F57599" w:rsidRPr="00F57599" w:rsidRDefault="00F57599" w:rsidP="00F57599">
      <w:pPr>
        <w:pStyle w:val="a3"/>
        <w:spacing w:before="20" w:after="20"/>
        <w:ind w:firstLine="0"/>
        <w:jc w:val="center"/>
      </w:pPr>
      <w:r w:rsidRPr="00F57599">
        <w:t>Особенности тестирования ПО</w:t>
      </w:r>
    </w:p>
    <w:p w:rsidR="00717F77" w:rsidRPr="00F26278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573"/>
      </w:pPr>
      <w:r>
        <w:t>Выполнил: Ст. Гр. ИС/б-42-о</w:t>
      </w:r>
    </w:p>
    <w:p w:rsidR="00717F77" w:rsidRDefault="00717F77" w:rsidP="00717F77">
      <w:pPr>
        <w:pStyle w:val="a3"/>
        <w:spacing w:before="20" w:after="20"/>
        <w:ind w:left="4956" w:firstLine="573"/>
      </w:pPr>
      <w:r>
        <w:t>Криворучко Ю.Э.</w:t>
      </w:r>
    </w:p>
    <w:p w:rsidR="00717F77" w:rsidRDefault="00717F77" w:rsidP="00717F77">
      <w:pPr>
        <w:pStyle w:val="a3"/>
        <w:spacing w:before="20" w:after="20"/>
        <w:ind w:left="4956" w:firstLine="573"/>
      </w:pPr>
      <w:r>
        <w:t>Проверил:</w:t>
      </w:r>
    </w:p>
    <w:p w:rsidR="00717F77" w:rsidRDefault="00717F77" w:rsidP="00717F77">
      <w:pPr>
        <w:pStyle w:val="a3"/>
        <w:spacing w:before="20" w:after="20"/>
        <w:ind w:left="4956" w:firstLine="573"/>
      </w:pPr>
      <w:r>
        <w:t>Лагуткина Т. В.</w:t>
      </w: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Севастополь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2015</w:t>
      </w:r>
    </w:p>
    <w:p w:rsidR="00684504" w:rsidRDefault="00717F77" w:rsidP="00717F7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717F77" w:rsidRDefault="00D13BDA" w:rsidP="00D13BDA">
      <w:pPr>
        <w:tabs>
          <w:tab w:val="left" w:pos="547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17F77" w:rsidRDefault="002A2E85" w:rsidP="002A2E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57599" w:rsidRPr="00F57599">
        <w:rPr>
          <w:rFonts w:ascii="Times New Roman" w:hAnsi="Times New Roman" w:cs="Times New Roman"/>
          <w:sz w:val="28"/>
          <w:szCs w:val="28"/>
        </w:rPr>
        <w:t>зучить особенности тестирования программного обеспечения; рассмотреть виды тестирования.</w:t>
      </w:r>
    </w:p>
    <w:p w:rsidR="00F57599" w:rsidRDefault="00F57599" w:rsidP="00F5759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17F77" w:rsidRPr="00F57599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задания: </w:t>
      </w:r>
      <w:r w:rsidR="00F57599">
        <w:rPr>
          <w:rFonts w:ascii="Times New Roman" w:hAnsi="Times New Roman" w:cs="Times New Roman"/>
          <w:sz w:val="28"/>
          <w:szCs w:val="28"/>
        </w:rPr>
        <w:t>Автоматическая шариковая ручка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A2E85" w:rsidRDefault="002A2E8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2E85" w:rsidRDefault="0064516E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требований к автоматической шариковой ручке было взять из </w:t>
      </w:r>
      <w:r w:rsidR="00FC47FC">
        <w:rPr>
          <w:rFonts w:ascii="Times New Roman" w:hAnsi="Times New Roman" w:cs="Times New Roman"/>
          <w:sz w:val="28"/>
          <w:szCs w:val="28"/>
        </w:rPr>
        <w:t>ГОСТ 28937-91</w:t>
      </w:r>
      <w:r w:rsidR="00102609">
        <w:rPr>
          <w:rFonts w:ascii="Times New Roman" w:hAnsi="Times New Roman" w:cs="Times New Roman"/>
          <w:sz w:val="28"/>
          <w:szCs w:val="28"/>
        </w:rPr>
        <w:t>.</w:t>
      </w:r>
    </w:p>
    <w:p w:rsidR="0064516E" w:rsidRDefault="0064516E" w:rsidP="006451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37A3D7" wp14:editId="7F956843">
            <wp:extent cx="33337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6E" w:rsidRDefault="0064516E" w:rsidP="006451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Предмет тестирования</w:t>
      </w:r>
    </w:p>
    <w:p w:rsidR="00FC47FC" w:rsidRDefault="00FC47FC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C47FC" w:rsidRPr="00223CC9" w:rsidRDefault="00FC47FC" w:rsidP="00223CC9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CC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23CC9">
        <w:rPr>
          <w:rFonts w:ascii="Times New Roman" w:hAnsi="Times New Roman" w:cs="Times New Roman"/>
          <w:sz w:val="28"/>
          <w:szCs w:val="28"/>
        </w:rPr>
        <w:t xml:space="preserve"> </w:t>
      </w:r>
      <w:r w:rsidRPr="00223CC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23CC9" w:rsidRPr="00223CC9">
        <w:rPr>
          <w:rFonts w:ascii="Times New Roman" w:hAnsi="Times New Roman" w:cs="Times New Roman"/>
          <w:sz w:val="28"/>
          <w:szCs w:val="28"/>
          <w:lang w:val="en-US"/>
        </w:rPr>
        <w:t>ing</w:t>
      </w:r>
    </w:p>
    <w:p w:rsidR="00223CC9" w:rsidRPr="00FC47FC" w:rsidRDefault="00223CC9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C47FC" w:rsidRDefault="00FC47FC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шариковая ручка по конструктивному исполнению со сменным пишущим узлом; по способу закрепления пишущего узла в корпусе ручки – с выдвижным пишущим узлом; по механизму выдвижения пишущего узла – с поворотным механизмом выдвиже</w:t>
      </w:r>
      <w:r w:rsidR="00223CC9">
        <w:rPr>
          <w:rFonts w:ascii="Times New Roman" w:hAnsi="Times New Roman" w:cs="Times New Roman"/>
          <w:sz w:val="28"/>
          <w:szCs w:val="28"/>
        </w:rPr>
        <w:t>ния; в ручке один пишущий узел.</w:t>
      </w:r>
    </w:p>
    <w:p w:rsidR="00223CC9" w:rsidRDefault="00223CC9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необходимые детали тестируемой ручки в нужном наличии.</w:t>
      </w:r>
    </w:p>
    <w:p w:rsidR="00102609" w:rsidRDefault="00102609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02609" w:rsidRPr="00102609" w:rsidRDefault="00102609" w:rsidP="00102609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Integration testing</w:t>
      </w:r>
    </w:p>
    <w:p w:rsidR="00102609" w:rsidRDefault="00102609" w:rsidP="001026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609" w:rsidRPr="00102609" w:rsidRDefault="00102609" w:rsidP="00102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2609">
        <w:rPr>
          <w:rFonts w:ascii="Times New Roman" w:hAnsi="Times New Roman" w:cs="Times New Roman"/>
          <w:sz w:val="28"/>
          <w:szCs w:val="28"/>
        </w:rPr>
        <w:t>Состав ручки шариковой, которая чаще всего используется в по</w:t>
      </w:r>
      <w:r>
        <w:rPr>
          <w:rFonts w:ascii="Times New Roman" w:hAnsi="Times New Roman" w:cs="Times New Roman"/>
          <w:sz w:val="28"/>
          <w:szCs w:val="28"/>
        </w:rPr>
        <w:t>вседневной жизни, выглядит так:</w:t>
      </w:r>
    </w:p>
    <w:p w:rsidR="00102609" w:rsidRPr="00102609" w:rsidRDefault="00102609" w:rsidP="00102609">
      <w:pPr>
        <w:pStyle w:val="aa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2609">
        <w:rPr>
          <w:rFonts w:ascii="Times New Roman" w:hAnsi="Times New Roman" w:cs="Times New Roman"/>
          <w:sz w:val="28"/>
          <w:szCs w:val="28"/>
        </w:rPr>
        <w:t>Основной корпус. Представляет собой центральную часть ручки. Именно за него мы держимся пальцами, используя данный канцелярский прибор по назначению. Может изготавливаться из разн</w:t>
      </w:r>
      <w:r w:rsidRPr="00102609">
        <w:rPr>
          <w:rFonts w:ascii="Times New Roman" w:hAnsi="Times New Roman" w:cs="Times New Roman"/>
          <w:sz w:val="28"/>
          <w:szCs w:val="28"/>
        </w:rPr>
        <w:t>оцветного пластика или металла;</w:t>
      </w:r>
    </w:p>
    <w:p w:rsidR="00102609" w:rsidRPr="00102609" w:rsidRDefault="00102609" w:rsidP="00102609">
      <w:pPr>
        <w:pStyle w:val="aa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2609">
        <w:rPr>
          <w:rFonts w:ascii="Times New Roman" w:hAnsi="Times New Roman" w:cs="Times New Roman"/>
          <w:sz w:val="28"/>
          <w:szCs w:val="28"/>
        </w:rPr>
        <w:t>Верх корпуса. Располагается между резинкой и клипом ручки. В основном, соответствует цвету</w:t>
      </w:r>
      <w:r w:rsidRPr="00102609">
        <w:rPr>
          <w:rFonts w:ascii="Times New Roman" w:hAnsi="Times New Roman" w:cs="Times New Roman"/>
          <w:sz w:val="28"/>
          <w:szCs w:val="28"/>
        </w:rPr>
        <w:t xml:space="preserve"> и материалу основного корпуса;</w:t>
      </w:r>
    </w:p>
    <w:p w:rsidR="00102609" w:rsidRPr="00102609" w:rsidRDefault="00102609" w:rsidP="00102609">
      <w:pPr>
        <w:pStyle w:val="aa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2609">
        <w:rPr>
          <w:rFonts w:ascii="Times New Roman" w:hAnsi="Times New Roman" w:cs="Times New Roman"/>
          <w:sz w:val="28"/>
          <w:szCs w:val="28"/>
        </w:rPr>
        <w:t xml:space="preserve">Низ корпуса – часть, в которой находится отверстие для стержня. Располагается </w:t>
      </w:r>
      <w:r w:rsidRPr="00102609">
        <w:rPr>
          <w:rFonts w:ascii="Times New Roman" w:hAnsi="Times New Roman" w:cs="Times New Roman"/>
          <w:sz w:val="28"/>
          <w:szCs w:val="28"/>
        </w:rPr>
        <w:t>под резинкой;</w:t>
      </w:r>
    </w:p>
    <w:p w:rsidR="00102609" w:rsidRPr="00102609" w:rsidRDefault="00102609" w:rsidP="00102609">
      <w:pPr>
        <w:pStyle w:val="aa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2609">
        <w:rPr>
          <w:rFonts w:ascii="Times New Roman" w:hAnsi="Times New Roman" w:cs="Times New Roman"/>
          <w:sz w:val="28"/>
          <w:szCs w:val="28"/>
        </w:rPr>
        <w:t>Кнопка – это наружная часть механизма-автомата шариковой ручки. Материал и цвет зависит от модели. При нажатии на кнопку сжимается пружина и стержень показы</w:t>
      </w:r>
      <w:r w:rsidRPr="00102609">
        <w:rPr>
          <w:rFonts w:ascii="Times New Roman" w:hAnsi="Times New Roman" w:cs="Times New Roman"/>
          <w:sz w:val="28"/>
          <w:szCs w:val="28"/>
        </w:rPr>
        <w:t>вается из нижней части корпуса;</w:t>
      </w:r>
    </w:p>
    <w:p w:rsidR="00102609" w:rsidRPr="00102609" w:rsidRDefault="00102609" w:rsidP="00102609">
      <w:pPr>
        <w:pStyle w:val="aa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2609">
        <w:rPr>
          <w:rFonts w:ascii="Times New Roman" w:hAnsi="Times New Roman" w:cs="Times New Roman"/>
          <w:sz w:val="28"/>
          <w:szCs w:val="28"/>
        </w:rPr>
        <w:t>Клип. Расположен между основной и верхней частью корпуса шарик</w:t>
      </w:r>
      <w:r w:rsidRPr="00102609">
        <w:rPr>
          <w:rFonts w:ascii="Times New Roman" w:hAnsi="Times New Roman" w:cs="Times New Roman"/>
          <w:sz w:val="28"/>
          <w:szCs w:val="28"/>
        </w:rPr>
        <w:t>овой ручки и служит креплением;</w:t>
      </w:r>
    </w:p>
    <w:p w:rsidR="00102609" w:rsidRPr="00102609" w:rsidRDefault="00102609" w:rsidP="00102609">
      <w:pPr>
        <w:pStyle w:val="aa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2609">
        <w:rPr>
          <w:rFonts w:ascii="Times New Roman" w:hAnsi="Times New Roman" w:cs="Times New Roman"/>
          <w:sz w:val="28"/>
          <w:szCs w:val="28"/>
        </w:rPr>
        <w:lastRenderedPageBreak/>
        <w:t>Резинка. Встречается во многих современных моделях и служит опорным элементом. Расположена между нижней и основной частью корпуса, она делает пользование шариковой ручкой более комфортным.</w:t>
      </w:r>
    </w:p>
    <w:p w:rsidR="00102609" w:rsidRPr="00102609" w:rsidRDefault="00102609" w:rsidP="00102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отдельные части ручки соединены в одно изделие. Видимых дефектов не найдено.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7599" w:rsidRDefault="00F57599" w:rsidP="00A03F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2609" w:rsidRPr="000A5E01" w:rsidRDefault="00102609" w:rsidP="00102609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Smo</w:t>
      </w:r>
      <w:r w:rsidR="000A5E01">
        <w:rPr>
          <w:rFonts w:ascii="Times New Roman" w:hAnsi="Times New Roman" w:cs="Times New Roman"/>
          <w:sz w:val="28"/>
          <w:szCs w:val="28"/>
          <w:lang w:val="en-US"/>
        </w:rPr>
        <w:t>ke testing</w:t>
      </w:r>
    </w:p>
    <w:p w:rsidR="000A5E01" w:rsidRDefault="000A5E01" w:rsidP="000A5E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0577" w:rsidRPr="007E0577" w:rsidRDefault="007E0577" w:rsidP="007E05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577">
        <w:rPr>
          <w:rFonts w:ascii="Times New Roman" w:hAnsi="Times New Roman" w:cs="Times New Roman"/>
          <w:sz w:val="28"/>
          <w:szCs w:val="28"/>
        </w:rPr>
        <w:t>Пригодность ручки к использованию после падения в соответствии с требованиями определяют сбрасыванием испытываемого образца с высоты (1±0,05) м боковой поверхностью и последующим внешним осмотром на отсутствие разрушений деталей ручки.  Признаками разрушения являются трещины, сколы. Дефектов при падении не найдено. Выступание наконечника пишущего узла в рабочем положении из корпуса ручки и отсутствие выступания пишущего узла в нерабочем положении из корпуса ручки с выдвижным пишущим узлом определим визуальн</w:t>
      </w:r>
      <w:r w:rsidRPr="007E0577">
        <w:rPr>
          <w:rFonts w:ascii="Times New Roman" w:hAnsi="Times New Roman" w:cs="Times New Roman"/>
          <w:sz w:val="28"/>
          <w:szCs w:val="28"/>
        </w:rPr>
        <w:t>о – ручка исправна.</w:t>
      </w:r>
    </w:p>
    <w:p w:rsidR="007E0577" w:rsidRDefault="007E0577" w:rsidP="007E05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577">
        <w:rPr>
          <w:rFonts w:ascii="Times New Roman" w:hAnsi="Times New Roman" w:cs="Times New Roman"/>
          <w:sz w:val="28"/>
          <w:szCs w:val="28"/>
        </w:rPr>
        <w:t>Проверим прочность на изгиб исследуемого образца, обеспечивающем приложение к ручке статической нагрузки около 1кг в местах соединений. Продолжительность приложения нагрузки от 10 до 15 с. При этом не должно наблюдаться смещения деталей относительно друг друга. Ручка прошла испытание на прочность. Проверим ра</w:t>
      </w:r>
      <w:r w:rsidRPr="007E0577">
        <w:rPr>
          <w:rFonts w:ascii="Times New Roman" w:hAnsi="Times New Roman" w:cs="Times New Roman"/>
          <w:sz w:val="28"/>
          <w:szCs w:val="28"/>
        </w:rPr>
        <w:t>боты механизма выдвижения ручки</w:t>
      </w:r>
      <w:r w:rsidRPr="007E0577">
        <w:rPr>
          <w:rFonts w:ascii="Times New Roman" w:hAnsi="Times New Roman" w:cs="Times New Roman"/>
          <w:sz w:val="28"/>
          <w:szCs w:val="28"/>
        </w:rPr>
        <w:t xml:space="preserve"> 10-кратным выдвижением каждого узла в рабочее положение и возвратом его в нерабочее положение.  Наконечник пишущего узла в рабочем положении должен выступать из корпуса ручки на 1,5 мм, не менее. Ручка исправна.</w:t>
      </w:r>
    </w:p>
    <w:p w:rsidR="007E0577" w:rsidRDefault="007E0577" w:rsidP="007E05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E0577" w:rsidRPr="007E0577" w:rsidRDefault="007E0577" w:rsidP="007E0577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Functional testing</w:t>
      </w:r>
    </w:p>
    <w:p w:rsidR="007E0577" w:rsidRDefault="007E0577" w:rsidP="007E05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516E" w:rsidRDefault="007E0577" w:rsidP="007E0577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F7DFF">
        <w:rPr>
          <w:sz w:val="28"/>
          <w:szCs w:val="28"/>
        </w:rPr>
        <w:t>При свободном падении ручки с высоты 1 м на деревянную поверхность толщиной не менее 0,03 м не должно быть разрушений деталей ручки, препятствующих ее использованию по назначению. Прочность на изгиб в местах соединений ручки должна быть не менее 1кг при статических нагрузках.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 xml:space="preserve">Соединения корпусных деталей ручки не должны разрушаться при приложении статического осевого усилия не более 1кг и крутящего момента не более 1,0 </w:t>
      </w:r>
      <w:proofErr w:type="spellStart"/>
      <w:r w:rsidRPr="001F7DFF">
        <w:rPr>
          <w:sz w:val="28"/>
          <w:szCs w:val="28"/>
        </w:rPr>
        <w:t>Н·м</w:t>
      </w:r>
      <w:proofErr w:type="spellEnd"/>
      <w:r w:rsidRPr="001F7DF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Механизм выдвижения должен обеспечивать бесперебойное выдвижение пишущего узла в рабочее положение и возврат его в нерабочее положение.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Цикл работы механизма выдвижени</w:t>
      </w:r>
      <w:bookmarkStart w:id="0" w:name="_GoBack"/>
      <w:bookmarkEnd w:id="0"/>
      <w:r w:rsidRPr="001F7DFF">
        <w:rPr>
          <w:sz w:val="28"/>
          <w:szCs w:val="28"/>
        </w:rPr>
        <w:t>я - выдвижение пишущего узла в рабочее положение и возврат его в исходное.</w:t>
      </w:r>
      <w:r>
        <w:rPr>
          <w:sz w:val="28"/>
          <w:szCs w:val="28"/>
        </w:rPr>
        <w:t xml:space="preserve"> </w:t>
      </w:r>
    </w:p>
    <w:p w:rsidR="007E0577" w:rsidRDefault="007E0577" w:rsidP="007E0577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Pr="001F7DFF">
        <w:rPr>
          <w:sz w:val="28"/>
          <w:szCs w:val="28"/>
        </w:rPr>
        <w:t>проверке</w:t>
      </w:r>
      <w:r>
        <w:rPr>
          <w:sz w:val="28"/>
          <w:szCs w:val="28"/>
        </w:rPr>
        <w:t xml:space="preserve"> ручки дефекты не были найдены.</w:t>
      </w:r>
    </w:p>
    <w:p w:rsidR="007E0577" w:rsidRPr="0064516E" w:rsidRDefault="0064516E" w:rsidP="006451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E0577" w:rsidRPr="007E0577" w:rsidRDefault="007E0577" w:rsidP="007E0577">
      <w:pPr>
        <w:pStyle w:val="formattext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GUI testing</w:t>
      </w:r>
    </w:p>
    <w:p w:rsidR="007E0577" w:rsidRDefault="007E0577" w:rsidP="007E0577">
      <w:pPr>
        <w:pStyle w:val="formattext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7E0577" w:rsidRPr="001F7DFF" w:rsidRDefault="007E0577" w:rsidP="007E0577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F7DFF">
        <w:rPr>
          <w:sz w:val="28"/>
          <w:szCs w:val="28"/>
        </w:rPr>
        <w:t>Внешний вид ручки должен соответствовать образцу-эталону автоматической шариковой ручки.  На наружной поверхности ручек должен быть нанесен товарный знак предприятия-изготовителя.</w:t>
      </w:r>
    </w:p>
    <w:p w:rsidR="007E0577" w:rsidRDefault="007E0577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F7DFF">
        <w:rPr>
          <w:sz w:val="28"/>
          <w:szCs w:val="28"/>
        </w:rPr>
        <w:t xml:space="preserve">Наружные металлические детали ручек должны изготовляться из </w:t>
      </w:r>
      <w:proofErr w:type="gramStart"/>
      <w:r w:rsidRPr="001F7DFF">
        <w:rPr>
          <w:sz w:val="28"/>
          <w:szCs w:val="28"/>
        </w:rPr>
        <w:t>коррозионно-стойких</w:t>
      </w:r>
      <w:proofErr w:type="gramEnd"/>
      <w:r w:rsidRPr="001F7DFF">
        <w:rPr>
          <w:sz w:val="28"/>
          <w:szCs w:val="28"/>
        </w:rPr>
        <w:t xml:space="preserve"> металлов и (или) иметь защитно-декоративное покрытие по </w:t>
      </w:r>
      <w:hyperlink r:id="rId9" w:history="1">
        <w:r w:rsidRPr="001F7DFF">
          <w:rPr>
            <w:rStyle w:val="a4"/>
            <w:sz w:val="28"/>
            <w:szCs w:val="28"/>
          </w:rPr>
          <w:t>ГОСТ 9.301</w:t>
        </w:r>
      </w:hyperlink>
      <w:r w:rsidRPr="001F7DFF">
        <w:rPr>
          <w:sz w:val="28"/>
          <w:szCs w:val="28"/>
        </w:rPr>
        <w:t>. Материал, вид и толщину покрытия устанавливают в нормативно-технической и технической документации на ручки конкретных моделей, утверж</w:t>
      </w:r>
      <w:r w:rsidR="0064516E">
        <w:rPr>
          <w:sz w:val="28"/>
          <w:szCs w:val="28"/>
        </w:rPr>
        <w:t xml:space="preserve">денной в установленном порядке. </w:t>
      </w:r>
      <w:r w:rsidRPr="001F7DFF">
        <w:rPr>
          <w:sz w:val="28"/>
          <w:szCs w:val="28"/>
        </w:rPr>
        <w:t>Внешний вид соответствует описанию.</w:t>
      </w:r>
    </w:p>
    <w:p w:rsidR="0064516E" w:rsidRDefault="0064516E" w:rsidP="007E0577">
      <w:pPr>
        <w:pStyle w:val="formattext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7E0577" w:rsidRPr="007E0577" w:rsidRDefault="007E0577" w:rsidP="007E0577">
      <w:pPr>
        <w:pStyle w:val="formattext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Usability testing</w:t>
      </w:r>
    </w:p>
    <w:p w:rsidR="007E0577" w:rsidRDefault="007E0577" w:rsidP="007E0577">
      <w:pPr>
        <w:pStyle w:val="formattext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7E0577" w:rsidRDefault="007E0577" w:rsidP="007E05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7DFF">
        <w:rPr>
          <w:rFonts w:ascii="Times New Roman" w:hAnsi="Times New Roman" w:cs="Times New Roman"/>
          <w:sz w:val="28"/>
          <w:szCs w:val="28"/>
        </w:rPr>
        <w:t>Внешний вид ручки должен соответствовать образцу-эталону автоматической шариковой ручки.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DFF">
        <w:rPr>
          <w:rFonts w:ascii="Times New Roman" w:hAnsi="Times New Roman" w:cs="Times New Roman"/>
          <w:sz w:val="28"/>
          <w:szCs w:val="28"/>
        </w:rPr>
        <w:t>Все отдельные части автоматической шариковой ручки соединены в одно изделие. Дефектов не найдено.</w:t>
      </w:r>
    </w:p>
    <w:p w:rsidR="007E0577" w:rsidRDefault="007E0577" w:rsidP="007E05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E0577" w:rsidRPr="007E0577" w:rsidRDefault="007E0577" w:rsidP="007E0577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Performance testing</w:t>
      </w:r>
    </w:p>
    <w:p w:rsidR="007E0577" w:rsidRDefault="007E0577" w:rsidP="007E05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0577" w:rsidRDefault="007E0577" w:rsidP="007E0577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F7DFF">
        <w:rPr>
          <w:sz w:val="28"/>
          <w:szCs w:val="28"/>
        </w:rPr>
        <w:t>Ручки в упаковке должны выдерживать воздействие транспортной тряски с частотой 80-120 ударов в минуту, ускорением 30</w:t>
      </w:r>
      <m:oMath>
        <m:r>
          <w:rPr>
            <w:rFonts w:ascii="Cambria Math" w:hAnsi="Cambria Math"/>
            <w:sz w:val="28"/>
            <w:szCs w:val="28"/>
          </w:rPr>
          <m:t>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F7DFF">
        <w:rPr>
          <w:sz w:val="28"/>
          <w:szCs w:val="28"/>
        </w:rPr>
        <w:t>, а также температуру от минус 15 °С до плюс 45 °С.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Ручка была протестирована при холодном и горячем паре.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Ручка пишет,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дефектов нет.</w:t>
      </w:r>
    </w:p>
    <w:p w:rsidR="007E0577" w:rsidRDefault="007E0577" w:rsidP="007E0577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7E0577" w:rsidRDefault="007E0577" w:rsidP="007E0577">
      <w:pPr>
        <w:pStyle w:val="formattext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testing</w:t>
      </w:r>
    </w:p>
    <w:p w:rsidR="007E0577" w:rsidRDefault="007E0577" w:rsidP="007E0577">
      <w:pPr>
        <w:pStyle w:val="formattext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7E0577" w:rsidRDefault="007E0577" w:rsidP="007E0577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F7DFF">
        <w:rPr>
          <w:sz w:val="28"/>
          <w:szCs w:val="28"/>
        </w:rPr>
        <w:t>Проверка ру</w:t>
      </w:r>
      <w:r>
        <w:rPr>
          <w:sz w:val="28"/>
          <w:szCs w:val="28"/>
        </w:rPr>
        <w:t>чки на соответствие требованиям</w:t>
      </w:r>
      <w:r w:rsidRPr="001F7DFF">
        <w:rPr>
          <w:sz w:val="28"/>
          <w:szCs w:val="28"/>
        </w:rPr>
        <w:t xml:space="preserve"> проводят путем выдержки   при предельных рабочих температурах 40 °С и 1 °С в течение часа, после чего ручку проверяют на работу механизма выдвижения при той же температуре в открытой камере в течение 1 мин.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На балконе ручка пролежала два часа при температуре 5 °С.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Механизм выдвижения ручки работает исправно,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ручка пишет.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Дефектов нет.</w:t>
      </w:r>
    </w:p>
    <w:p w:rsidR="0064516E" w:rsidRDefault="0064516E" w:rsidP="007E0577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64516E" w:rsidRDefault="0064516E" w:rsidP="0064516E">
      <w:pPr>
        <w:pStyle w:val="formattext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Stress testing</w:t>
      </w:r>
    </w:p>
    <w:p w:rsidR="0064516E" w:rsidRDefault="0064516E" w:rsidP="0064516E">
      <w:pPr>
        <w:pStyle w:val="formattext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64516E" w:rsidRDefault="0064516E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F7DFF">
        <w:rPr>
          <w:sz w:val="28"/>
          <w:szCs w:val="28"/>
        </w:rPr>
        <w:t>Допускается проводить испытание на транспортирование перевозкой ручек на автотранспорте по грунтовой дороге с неусовершенствованным покрытием со средней скоростью 40 км/ч на расстояние 200 км.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В качестве эксперимента младшая сестра подбрасывала ручку в воздух около 10 раз.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Ручка исправна.</w:t>
      </w:r>
    </w:p>
    <w:p w:rsidR="0064516E" w:rsidRDefault="0064516E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64516E" w:rsidRDefault="0064516E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64516E" w:rsidRDefault="0064516E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64516E" w:rsidRDefault="0064516E" w:rsidP="0064516E">
      <w:pPr>
        <w:pStyle w:val="formattext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Acceptance testing</w:t>
      </w:r>
    </w:p>
    <w:p w:rsidR="0064516E" w:rsidRDefault="0064516E" w:rsidP="0064516E">
      <w:pPr>
        <w:pStyle w:val="formattext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64516E" w:rsidRDefault="0064516E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F7DFF">
        <w:rPr>
          <w:sz w:val="28"/>
          <w:szCs w:val="28"/>
        </w:rPr>
        <w:t>Пишущий узел в рабочем положении не должен перемещаться при письме при приложении осевого усилия 9,8 Н=1кг.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Написание двух лабораторных по химии показало,</w:t>
      </w:r>
      <w:r>
        <w:rPr>
          <w:sz w:val="28"/>
          <w:szCs w:val="28"/>
        </w:rPr>
        <w:t xml:space="preserve"> </w:t>
      </w:r>
      <w:r w:rsidRPr="001F7DFF">
        <w:rPr>
          <w:sz w:val="28"/>
          <w:szCs w:val="28"/>
        </w:rPr>
        <w:t>что</w:t>
      </w:r>
      <w:r>
        <w:rPr>
          <w:sz w:val="28"/>
          <w:szCs w:val="28"/>
        </w:rPr>
        <w:t xml:space="preserve"> при нажатии на ручку происходит смещение стержня.</w:t>
      </w:r>
      <w:r w:rsidRPr="001F7DFF">
        <w:rPr>
          <w:sz w:val="28"/>
          <w:szCs w:val="28"/>
        </w:rPr>
        <w:t xml:space="preserve"> </w:t>
      </w:r>
    </w:p>
    <w:p w:rsidR="0064516E" w:rsidRDefault="0064516E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64516E" w:rsidRPr="0064516E" w:rsidRDefault="0064516E" w:rsidP="0064516E">
      <w:pPr>
        <w:pStyle w:val="formattext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Alpha testing</w:t>
      </w:r>
    </w:p>
    <w:p w:rsidR="0064516E" w:rsidRDefault="0064516E" w:rsidP="0064516E">
      <w:pPr>
        <w:pStyle w:val="formattext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64516E" w:rsidRDefault="0064516E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Писать конспект данной ручкой в течении недели.</w:t>
      </w:r>
    </w:p>
    <w:p w:rsidR="0064516E" w:rsidRDefault="0064516E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64516E" w:rsidRPr="0064516E" w:rsidRDefault="0064516E" w:rsidP="0064516E">
      <w:pPr>
        <w:pStyle w:val="formattext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Beta testing</w:t>
      </w:r>
    </w:p>
    <w:p w:rsidR="0064516E" w:rsidRDefault="0064516E" w:rsidP="0064516E">
      <w:pPr>
        <w:pStyle w:val="formattext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64516E" w:rsidRDefault="0064516E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Передать ручку другу, который пишет конспекты, на одну неделю.</w:t>
      </w:r>
    </w:p>
    <w:p w:rsidR="0064516E" w:rsidRDefault="0064516E" w:rsidP="0064516E">
      <w:pPr>
        <w:pStyle w:val="formattext"/>
        <w:spacing w:before="0" w:beforeAutospacing="0" w:after="0" w:afterAutospacing="0"/>
        <w:jc w:val="both"/>
        <w:rPr>
          <w:sz w:val="28"/>
          <w:szCs w:val="28"/>
        </w:rPr>
      </w:pPr>
    </w:p>
    <w:p w:rsidR="0064516E" w:rsidRDefault="0064516E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64516E" w:rsidRDefault="0064516E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64516E" w:rsidRPr="0064516E" w:rsidRDefault="0064516E" w:rsidP="0064516E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изучены основные виды тестирования. Была протестирована автоматическая шариковая ручка. Ручка прошла все тесты, за исключением </w:t>
      </w:r>
      <w:r>
        <w:rPr>
          <w:sz w:val="28"/>
          <w:szCs w:val="28"/>
          <w:lang w:val="en-US"/>
        </w:rPr>
        <w:t>Acceptance</w:t>
      </w:r>
      <w:r w:rsidRPr="006451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>
        <w:rPr>
          <w:sz w:val="28"/>
          <w:szCs w:val="28"/>
        </w:rPr>
        <w:t xml:space="preserve">, в ходе которого было выявлен дефект, а именно смещение стержня при </w:t>
      </w:r>
      <w:r w:rsidR="00EE2F50">
        <w:rPr>
          <w:sz w:val="28"/>
          <w:szCs w:val="28"/>
        </w:rPr>
        <w:t>н</w:t>
      </w:r>
      <w:r>
        <w:rPr>
          <w:sz w:val="28"/>
          <w:szCs w:val="28"/>
        </w:rPr>
        <w:t>аписании.</w:t>
      </w:r>
    </w:p>
    <w:p w:rsidR="0064516E" w:rsidRPr="0064516E" w:rsidRDefault="0064516E" w:rsidP="0064516E">
      <w:pPr>
        <w:pStyle w:val="formattext"/>
        <w:spacing w:before="0" w:beforeAutospacing="0" w:after="0" w:afterAutospacing="0"/>
        <w:jc w:val="both"/>
        <w:rPr>
          <w:sz w:val="28"/>
          <w:szCs w:val="28"/>
        </w:rPr>
      </w:pPr>
    </w:p>
    <w:p w:rsidR="0064516E" w:rsidRPr="0064516E" w:rsidRDefault="0064516E" w:rsidP="0064516E">
      <w:pPr>
        <w:pStyle w:val="formattext"/>
        <w:spacing w:before="0" w:beforeAutospacing="0" w:after="0" w:afterAutospacing="0"/>
        <w:jc w:val="both"/>
        <w:rPr>
          <w:sz w:val="28"/>
          <w:szCs w:val="28"/>
        </w:rPr>
      </w:pPr>
    </w:p>
    <w:p w:rsidR="0064516E" w:rsidRPr="0064516E" w:rsidRDefault="0064516E" w:rsidP="0064516E">
      <w:pPr>
        <w:pStyle w:val="formattext"/>
        <w:spacing w:before="0" w:beforeAutospacing="0" w:after="0" w:afterAutospacing="0"/>
        <w:jc w:val="both"/>
        <w:rPr>
          <w:sz w:val="28"/>
          <w:szCs w:val="28"/>
        </w:rPr>
      </w:pPr>
    </w:p>
    <w:p w:rsidR="007E0577" w:rsidRPr="0064516E" w:rsidRDefault="007E0577" w:rsidP="007E0577">
      <w:pPr>
        <w:pStyle w:val="formattext"/>
        <w:spacing w:before="0" w:beforeAutospacing="0" w:after="0" w:afterAutospacing="0"/>
        <w:jc w:val="both"/>
        <w:rPr>
          <w:sz w:val="28"/>
          <w:szCs w:val="28"/>
        </w:rPr>
      </w:pPr>
    </w:p>
    <w:p w:rsidR="007E0577" w:rsidRPr="007E0577" w:rsidRDefault="007E0577" w:rsidP="007E05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E0577" w:rsidRPr="007E0577" w:rsidRDefault="007E0577" w:rsidP="007E0577">
      <w:pPr>
        <w:pStyle w:val="formattext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7E0577" w:rsidRPr="007E0577" w:rsidRDefault="007E0577" w:rsidP="007E0577">
      <w:pPr>
        <w:pStyle w:val="formattext"/>
        <w:spacing w:before="0" w:beforeAutospacing="0" w:after="0" w:afterAutospacing="0"/>
        <w:jc w:val="both"/>
        <w:rPr>
          <w:sz w:val="28"/>
          <w:szCs w:val="28"/>
        </w:rPr>
      </w:pPr>
    </w:p>
    <w:p w:rsidR="007E0577" w:rsidRPr="007E0577" w:rsidRDefault="007E0577" w:rsidP="007E05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5E01" w:rsidRPr="000A5E01" w:rsidRDefault="000A5E01" w:rsidP="000A5E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A5E01" w:rsidRPr="000A5E01" w:rsidSect="00E65B79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BF3" w:rsidRDefault="00BB3BF3" w:rsidP="00E65B79">
      <w:pPr>
        <w:spacing w:after="0" w:line="240" w:lineRule="auto"/>
      </w:pPr>
      <w:r>
        <w:separator/>
      </w:r>
    </w:p>
  </w:endnote>
  <w:endnote w:type="continuationSeparator" w:id="0">
    <w:p w:rsidR="00BB3BF3" w:rsidRDefault="00BB3BF3" w:rsidP="00E6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BF3" w:rsidRDefault="00BB3BF3" w:rsidP="00E65B79">
      <w:pPr>
        <w:spacing w:after="0" w:line="240" w:lineRule="auto"/>
      </w:pPr>
      <w:r>
        <w:separator/>
      </w:r>
    </w:p>
  </w:footnote>
  <w:footnote w:type="continuationSeparator" w:id="0">
    <w:p w:rsidR="00BB3BF3" w:rsidRDefault="00BB3BF3" w:rsidP="00E6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41015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4102A" w:rsidRPr="00D13BDA" w:rsidRDefault="00E4102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13B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3B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E2F5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4102A" w:rsidRDefault="00E4102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6EA8"/>
    <w:multiLevelType w:val="hybridMultilevel"/>
    <w:tmpl w:val="D80033D4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457960"/>
    <w:multiLevelType w:val="hybridMultilevel"/>
    <w:tmpl w:val="CB9E1E26"/>
    <w:lvl w:ilvl="0" w:tplc="B6FEE5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9C6C3D"/>
    <w:multiLevelType w:val="hybridMultilevel"/>
    <w:tmpl w:val="3E4C5F5C"/>
    <w:lvl w:ilvl="0" w:tplc="8BACCC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DB750AC"/>
    <w:multiLevelType w:val="hybridMultilevel"/>
    <w:tmpl w:val="C0565D2E"/>
    <w:lvl w:ilvl="0" w:tplc="DC206CBC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63F0775"/>
    <w:multiLevelType w:val="hybridMultilevel"/>
    <w:tmpl w:val="BA62DFA6"/>
    <w:lvl w:ilvl="0" w:tplc="743699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11F7C21"/>
    <w:multiLevelType w:val="hybridMultilevel"/>
    <w:tmpl w:val="9A4850D2"/>
    <w:lvl w:ilvl="0" w:tplc="64522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EF"/>
    <w:rsid w:val="00056195"/>
    <w:rsid w:val="00074B8A"/>
    <w:rsid w:val="000A5E01"/>
    <w:rsid w:val="00102609"/>
    <w:rsid w:val="001050DA"/>
    <w:rsid w:val="00136EC3"/>
    <w:rsid w:val="001540C2"/>
    <w:rsid w:val="001E0EB9"/>
    <w:rsid w:val="00223CC9"/>
    <w:rsid w:val="00265E95"/>
    <w:rsid w:val="002A2E85"/>
    <w:rsid w:val="002A4192"/>
    <w:rsid w:val="003514EF"/>
    <w:rsid w:val="00361DB5"/>
    <w:rsid w:val="003A194B"/>
    <w:rsid w:val="003C6802"/>
    <w:rsid w:val="00464BFE"/>
    <w:rsid w:val="00535440"/>
    <w:rsid w:val="005B3800"/>
    <w:rsid w:val="005D2930"/>
    <w:rsid w:val="00630CEA"/>
    <w:rsid w:val="0064516E"/>
    <w:rsid w:val="00684504"/>
    <w:rsid w:val="0071091E"/>
    <w:rsid w:val="00717F77"/>
    <w:rsid w:val="007E0577"/>
    <w:rsid w:val="008077AE"/>
    <w:rsid w:val="00833845"/>
    <w:rsid w:val="00942EC1"/>
    <w:rsid w:val="00A03F95"/>
    <w:rsid w:val="00A1413A"/>
    <w:rsid w:val="00AF509A"/>
    <w:rsid w:val="00B035A3"/>
    <w:rsid w:val="00B40DF9"/>
    <w:rsid w:val="00B719E2"/>
    <w:rsid w:val="00BB3BF3"/>
    <w:rsid w:val="00BF71BF"/>
    <w:rsid w:val="00C3052B"/>
    <w:rsid w:val="00C71C2D"/>
    <w:rsid w:val="00C8758A"/>
    <w:rsid w:val="00CD1EA3"/>
    <w:rsid w:val="00D13BDA"/>
    <w:rsid w:val="00D3310E"/>
    <w:rsid w:val="00D95E31"/>
    <w:rsid w:val="00DC336F"/>
    <w:rsid w:val="00DC3AD3"/>
    <w:rsid w:val="00E04106"/>
    <w:rsid w:val="00E4102A"/>
    <w:rsid w:val="00E65B79"/>
    <w:rsid w:val="00EE2F50"/>
    <w:rsid w:val="00EF51CF"/>
    <w:rsid w:val="00F57599"/>
    <w:rsid w:val="00F65493"/>
    <w:rsid w:val="00F73BFD"/>
    <w:rsid w:val="00FA15AC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56E4D-9EF4-4644-A4BC-61DB05CF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5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17F77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265E95"/>
  </w:style>
  <w:style w:type="character" w:styleId="a4">
    <w:name w:val="Hyperlink"/>
    <w:basedOn w:val="a0"/>
    <w:uiPriority w:val="99"/>
    <w:unhideWhenUsed/>
    <w:rsid w:val="00265E9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5B79"/>
  </w:style>
  <w:style w:type="paragraph" w:styleId="a8">
    <w:name w:val="footer"/>
    <w:basedOn w:val="a"/>
    <w:link w:val="a9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5B79"/>
  </w:style>
  <w:style w:type="paragraph" w:styleId="aa">
    <w:name w:val="List Paragraph"/>
    <w:basedOn w:val="a"/>
    <w:uiPriority w:val="34"/>
    <w:qFormat/>
    <w:rsid w:val="00535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5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535440"/>
  </w:style>
  <w:style w:type="paragraph" w:customStyle="1" w:styleId="Default">
    <w:name w:val="Default"/>
    <w:rsid w:val="00F575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formattext">
    <w:name w:val="formattext"/>
    <w:basedOn w:val="a"/>
    <w:rsid w:val="007E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12000048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7D9B2-2A5A-42FB-9E4A-E7E99880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Юлия Криворучко</cp:lastModifiedBy>
  <cp:revision>27</cp:revision>
  <dcterms:created xsi:type="dcterms:W3CDTF">2015-10-30T19:42:00Z</dcterms:created>
  <dcterms:modified xsi:type="dcterms:W3CDTF">2015-11-17T21:42:00Z</dcterms:modified>
</cp:coreProperties>
</file>