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{{/* NOTE: the Site's title, and if there is a page title, that is set too */}} {{ hugo.Generator }} {{/* NOTE: For Production make sure you add `HUGO_ENV="production"` before your build command */}} {{ $production := eq (getenv "HUGO_ENV") "production" | or (eq site.Params.env "production") }} {{ $public := not .Params.private }} {{ if and $production $public }} {{ else }} {{ end }} {{ partial "site-style.html" . }} {{ partial "site-scripts.html" . }} {{ block "favicon" . }} {{ partialCached "site-favicon.html" . }} {{ end }} {{ if .OutputFormats.Get "RSS" }} {{ with .OutputFormats.Get "RSS" }} {{ end }} {{ end }} {{/* NOTE: These Hugo Internal Templates can be found starting at https://github.com/gohugoio/hugo/tree/master/tpl/tplimpl/embedded/templates */}} {{- template "_internal/opengraph.html" . -}} {{- template "_internal/schema.html" . -}} {{- template "_internal/twitter_cards.html" . -}} {{ if eq (getenv "HUGO_ENV") "production" | or (eq .Site.Params.env "production") }} {{ template "_internal/google_analytics.html" . }} {{ end }} {{ block "head" . }}{{ partial "head-additions.html" . }}{{ end }} {{ block "header" . }}{{ partial "site-header.html" .}}{{ end }} {{ block "main" . }}{{ end }} {{ block "footer" . }}{{ partialCached "site-footer.html" . }}{{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