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define "header" }} {{/* We can override any block in the baseof file be defining it in the template */}} {{ partial "page-header.html" . }} {{ end }} {{ define "main" }} {{ $section := .Site.GetPage "section" .Section }} {{/* CurrentSection allows us to use the section title instead of inferring from the folder. https://gohugo.io/variables/page/#section-variables-and-methods */}} {{with .CurrentSection.Title }}{{. | upper }}{{end}} {{ partial "social-share.html" .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{{- .Title -}}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with .Params.author | default .Site.Params.author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{{ $.Render "by" }} </w:t>
      </w:r>
      <w:r w:rsidDel="00000000" w:rsidR="00000000" w:rsidRPr="00000000">
        <w:rPr>
          <w:b w:val="1"/>
          <w:rtl w:val="0"/>
        </w:rPr>
        <w:t xml:space="preserve"> {{- if reflect.IsSlice . -}} {{ delimit . ", " | markdownify }} {{- else -}} {{ . | markdownify }} {{- end -}}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 {{/* Hugo uses Go's date formatting is set by example. Here are two formats */}} {{ if not .Date.IsZero }} {{- .Date | time.Format (default "January 2, 2006" .Site.Params.date_format) -}} {{end}} {{/* Show "reading time" and "word count" but only if one of the following are true: 1) A global config `params` value is set `show_reading_time = true` 2) A section front matter value is set `show_reading_time = true` 3) A page front matter value is set `show_reading_time = true` */}} {{ if (or (eq (.Param "show_reading_time") true) (eq $section.Params.show_reading_time true) )}}  - {{ i18n "readingTime" .ReadingTime }}   - {{ i18n "wordCount" .WordCount }}  {{ end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{{- .Content -}} {{- partial "tags.html" . -}}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if .Site.DisqusShortname }} {{ template "_internal/disqus.html" . }} {{ end }} {{ if .Site.Params.commentoEnable }} {{- partial "commento.html" . -}} {{ end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{{- partial "menu-contextual.html" . -}}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