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GetServiceIcon User can overwrite/complement in assets/ananke/socials/{service_name}.svg @author @regisphilibert @context String (.) @access private @return String of safe HTML @example - Go Template {{ $icon := partialCached "tnd-socials/private/GetIcon" $icon $icon }} */}} {{ $icon := "" }} {{ with resources.Get (printf "ananke/socials/%s.svg" $) }} {{ $icon = .Content | safeHTML }} {{ end }} {{ return $icon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