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El rincón del foráneo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Use-Case: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Registrar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Permitirá que el cliente y el vendedor proporcionen datos necesarios para poder crear de manera correcta su cuenta.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&lt;Actor 1 Name&gt;</w:t>
      </w:r>
    </w:p>
    <w:p w:rsidR="00000000" w:rsidDel="00000000" w:rsidP="00000000" w:rsidRDefault="00000000" w:rsidRPr="00000000" w14:paraId="00000006">
      <w:pPr>
        <w:ind w:left="576" w:firstLine="0"/>
        <w:rPr/>
      </w:pPr>
      <w:r w:rsidDel="00000000" w:rsidR="00000000" w:rsidRPr="00000000">
        <w:rPr>
          <w:rtl w:val="0"/>
        </w:rPr>
        <w:t xml:space="preserve">Cliente/Vendedor: se dará de alta para obtener una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&lt;pre-condition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correo debe ser válido.</w:t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Contar con un número telefónico existente.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0C">
      <w:pPr>
        <w:ind w:left="432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08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4"/>
        <w:gridCol w:w="4104"/>
        <w:tblGridChange w:id="0">
          <w:tblGrid>
            <w:gridCol w:w="4104"/>
            <w:gridCol w:w="4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Acciòn del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1.- Ejecutar la aplicaciòn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2.- Inicio de la aplicaciòn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3.- Rellenar el formulario de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4.- Validar los campos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5.- Registrar al cliente/vendedor dándole clic a la opción de Registrar.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6.- Almacenar los datos en la base de datos, así como redireccionar a la ventana de inicio del cliente/vendedor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Ingresar mal un tipo de dato (Correo)</w:t>
      </w:r>
    </w:p>
    <w:p w:rsidR="00000000" w:rsidDel="00000000" w:rsidP="00000000" w:rsidRDefault="00000000" w:rsidRPr="00000000" w14:paraId="000000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Si en el paso 3 el autor no ingresa el formato correcto del correo.</w:t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3960"/>
        <w:tblGridChange w:id="0">
          <w:tblGrid>
            <w:gridCol w:w="429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del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1.- El autor no rellenó correctamente el campo (Correo)  y da clic en Registrar.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2.-  Los cambios no serán guardados y se mostrará una ventana de error.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5.2 El autor cancela su registro</w:t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en el paso 5 da clic en cancelar</w:t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del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1.- El autor da clic en Cancelar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2.- El sistema borrara los datos ya ingresados en los campos del formulario, así como redireccionar a la ventana principal.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Subflows </w:t>
      </w:r>
    </w:p>
    <w:p w:rsidR="00000000" w:rsidDel="00000000" w:rsidP="00000000" w:rsidRDefault="00000000" w:rsidRPr="00000000" w14:paraId="00000028">
      <w:pPr>
        <w:ind w:left="432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Key Scenarios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&lt;scenario 1&gt;</w:t>
      </w:r>
    </w:p>
    <w:p w:rsidR="00000000" w:rsidDel="00000000" w:rsidP="00000000" w:rsidRDefault="00000000" w:rsidRPr="00000000" w14:paraId="0000002B">
      <w:pPr>
        <w:keepLines w:val="1"/>
        <w:widowControl w:val="0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El cliente/vendedor agregó correctamente los datos necesarios para poder hacer el registro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576"/>
        <w:rPr>
          <w:b w:val="1"/>
        </w:rPr>
      </w:pPr>
      <w:bookmarkStart w:colFirst="0" w:colLast="0" w:name="_q0o4jymkchyu" w:id="0"/>
      <w:bookmarkEnd w:id="0"/>
      <w:r w:rsidDel="00000000" w:rsidR="00000000" w:rsidRPr="00000000">
        <w:rPr>
          <w:rtl w:val="0"/>
        </w:rPr>
        <w:t xml:space="preserve">&lt;scenario 2&gt;</w:t>
      </w:r>
    </w:p>
    <w:p w:rsidR="00000000" w:rsidDel="00000000" w:rsidP="00000000" w:rsidRDefault="00000000" w:rsidRPr="00000000" w14:paraId="0000002D">
      <w:pPr>
        <w:ind w:left="576" w:firstLine="0"/>
        <w:rPr/>
      </w:pPr>
      <w:r w:rsidDel="00000000" w:rsidR="00000000" w:rsidRPr="00000000">
        <w:rPr>
          <w:rtl w:val="0"/>
        </w:rPr>
        <w:t xml:space="preserve">El cliente/vendedor decide no registrarse, seleccionando el botón de </w:t>
      </w:r>
      <w:r w:rsidDel="00000000" w:rsidR="00000000" w:rsidRPr="00000000">
        <w:rPr>
          <w:i w:val="1"/>
          <w:rtl w:val="0"/>
        </w:rPr>
        <w:t xml:space="preserve">Cancelar, </w:t>
      </w:r>
      <w:r w:rsidDel="00000000" w:rsidR="00000000" w:rsidRPr="00000000">
        <w:rPr>
          <w:rtl w:val="0"/>
        </w:rPr>
        <w:t xml:space="preserve">el sistema nos mandará a la ventana principal de la aplicación.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&lt;post-condition 1&gt;</w:t>
      </w:r>
    </w:p>
    <w:p w:rsidR="00000000" w:rsidDel="00000000" w:rsidP="00000000" w:rsidRDefault="00000000" w:rsidRPr="00000000" w14:paraId="00000031">
      <w:pPr>
        <w:pStyle w:val="Heading2"/>
        <w:ind w:left="576" w:firstLine="0"/>
        <w:rPr/>
      </w:pPr>
      <w:bookmarkStart w:colFirst="0" w:colLast="0" w:name="_u518jyj4r2m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El sistema nos mandará a la pantalla principal de la aplicación dependiendo del tipo de usuario que se loguea.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right="0" w:hanging="720"/>
        <w:rPr/>
      </w:pPr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&lt;special requirement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Guardar la información nueva en la base de datos.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48.0" w:type="dxa"/>
      <w:jc w:val="left"/>
      <w:tblInd w:w="-108.0" w:type="dxa"/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3D">
          <w:pPr>
            <w:ind w:left="0" w:right="36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E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F">
          <w:pPr>
            <w:jc w:val="right"/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763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6379"/>
      <w:gridCol w:w="2384"/>
      <w:tblGridChange w:id="0">
        <w:tblGrid>
          <w:gridCol w:w="6379"/>
          <w:gridCol w:w="238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7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El rincón del foráneo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8">
          <w:pPr>
            <w:tabs>
              <w:tab w:val="left" w:pos="1135"/>
            </w:tabs>
            <w:spacing w:after="0" w:before="40" w:lineRule="auto"/>
            <w:ind w:left="0" w:right="68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 Caso de uso: Registrar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A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&lt;22/03/2022&gt;</w:t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right="0" w:hanging="720"/>
    </w:pPr>
    <w:rPr>
      <w:rFonts w:ascii="Arial" w:cs="Arial" w:eastAsia="Arial" w:hAnsi="Arial"/>
      <w:b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