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7D0271" w14:textId="56384551" w:rsidR="00C36BD7" w:rsidRDefault="00E24555">
      <w:r>
        <w:t>Jacob Cannamela</w:t>
      </w:r>
    </w:p>
    <w:p w14:paraId="6256672C" w14:textId="2712EA32" w:rsidR="00E24555" w:rsidRDefault="00E24555">
      <w:r>
        <w:t>CSD 380</w:t>
      </w:r>
    </w:p>
    <w:p w14:paraId="2BECA5C9" w14:textId="6F4ECC03" w:rsidR="00E24555" w:rsidRDefault="00E24555">
      <w:r>
        <w:t>7/25/2025</w:t>
      </w:r>
    </w:p>
    <w:p w14:paraId="314DDB9A" w14:textId="128021B2" w:rsidR="00E24555" w:rsidRDefault="00E24555" w:rsidP="00E24555">
      <w:pPr>
        <w:jc w:val="center"/>
        <w:rPr>
          <w:b/>
          <w:bCs/>
        </w:rPr>
      </w:pPr>
      <w:r>
        <w:rPr>
          <w:b/>
          <w:bCs/>
        </w:rPr>
        <w:t>Module 12 Assignment</w:t>
      </w:r>
    </w:p>
    <w:p w14:paraId="06C91CCE" w14:textId="53DF57DA" w:rsidR="009F6766" w:rsidRPr="009F6766" w:rsidRDefault="009F6766" w:rsidP="009F6766">
      <w:pPr>
        <w:ind w:firstLine="720"/>
      </w:pPr>
      <w:r w:rsidRPr="009F6766">
        <w:t xml:space="preserve">The two case studies “Providing Compliance in Regulated Environments” and “Relying on Production Telemetry for ATM Systems” found in Chapter 23 of The DevOps Handbook demonstrate how adopting DevOps principles helps organizations to excel in heavily regulated and critical </w:t>
      </w:r>
      <w:r w:rsidR="00041547">
        <w:t xml:space="preserve">industries. </w:t>
      </w:r>
      <w:r w:rsidRPr="009F6766">
        <w:t xml:space="preserve">DevOps case studies </w:t>
      </w:r>
      <w:r w:rsidR="0046584B">
        <w:t xml:space="preserve">teach us </w:t>
      </w:r>
      <w:r w:rsidR="0046584B" w:rsidRPr="0046584B">
        <w:t>that strong governance, security, and availability are not obstacles to innovation</w:t>
      </w:r>
      <w:r w:rsidR="00743B64">
        <w:t xml:space="preserve">. </w:t>
      </w:r>
      <w:r w:rsidR="006F02D3">
        <w:t>Instead, they can help</w:t>
      </w:r>
      <w:r w:rsidR="0046584B" w:rsidRPr="0046584B">
        <w:t xml:space="preserve"> enhance</w:t>
      </w:r>
      <w:r w:rsidR="006F02D3">
        <w:t xml:space="preserve"> a company’s </w:t>
      </w:r>
      <w:r w:rsidR="000A136C">
        <w:t>operations</w:t>
      </w:r>
      <w:r w:rsidR="0046584B" w:rsidRPr="0046584B">
        <w:t xml:space="preserve"> by automation, continuous delivery, and robust telemetry.</w:t>
      </w:r>
      <w:r w:rsidR="00743B64">
        <w:t xml:space="preserve"> </w:t>
      </w:r>
      <w:r w:rsidRPr="009F6766">
        <w:t>As a threat detection engineer in a large organization, my daily use of Splunk and other telemetry tools serves as a reminder of why these lessons resonate. These case studies reinforce what I witness in my own work</w:t>
      </w:r>
      <w:r w:rsidR="000A136C">
        <w:t>.</w:t>
      </w:r>
      <w:r w:rsidRPr="009F6766">
        <w:t xml:space="preserve"> </w:t>
      </w:r>
      <w:r w:rsidR="000A136C">
        <w:t>C</w:t>
      </w:r>
      <w:r w:rsidRPr="009F6766">
        <w:t>ompliance and security are best achieved not through red tape, but rather, through real</w:t>
      </w:r>
      <w:r w:rsidR="000A136C">
        <w:t xml:space="preserve"> </w:t>
      </w:r>
      <w:r w:rsidRPr="009F6766">
        <w:t>time visibility, continuous integration, and proactive design.</w:t>
      </w:r>
    </w:p>
    <w:p w14:paraId="74A3FC0E" w14:textId="2C966DA5" w:rsidR="0002508D" w:rsidRPr="0002508D" w:rsidRDefault="0002508D" w:rsidP="0002508D">
      <w:pPr>
        <w:ind w:firstLine="720"/>
      </w:pPr>
      <w:r w:rsidRPr="0002508D">
        <w:t>The first case study, “Providing Compliance in Regulated Environments,” explores the case of banking and healthcare organizations dealing with the misconception that DevOps cannot work with heavy regulation requirements. The writers explain how vetting and auditing processes for compliance often use rigid checklists for change submission, documentation, and evidence collection through manual processes leading to the ineffective large releases that disrupt systems. An important takeaway is that compliance needs to be approached as a controlled code process</w:t>
      </w:r>
      <w:r w:rsidR="0071259A">
        <w:t>. A</w:t>
      </w:r>
      <w:r w:rsidRPr="0002508D">
        <w:t>utomated, under version control, and verifiable at all stages. This changes the problem from doing compliance documentation</w:t>
      </w:r>
      <w:r w:rsidR="00BA12A9">
        <w:t xml:space="preserve"> post changes</w:t>
      </w:r>
      <w:r w:rsidRPr="0002508D">
        <w:t xml:space="preserve"> to proving compliance processes</w:t>
      </w:r>
      <w:r w:rsidR="007E4037">
        <w:t>/documentation</w:t>
      </w:r>
      <w:r w:rsidRPr="0002508D">
        <w:t xml:space="preserve"> </w:t>
      </w:r>
      <w:r w:rsidR="00BA12A9">
        <w:t>during</w:t>
      </w:r>
      <w:r w:rsidRPr="0002508D">
        <w:t xml:space="preserve"> the </w:t>
      </w:r>
      <w:r w:rsidR="007E4037">
        <w:t>changes</w:t>
      </w:r>
      <w:r w:rsidRPr="0002508D">
        <w:t xml:space="preserve"> as part of the system’s build and deploy pipeline.</w:t>
      </w:r>
    </w:p>
    <w:p w14:paraId="161B6676" w14:textId="0131E311" w:rsidR="006B6B4F" w:rsidRDefault="006B6B4F" w:rsidP="006B6B4F">
      <w:pPr>
        <w:ind w:firstLine="720"/>
      </w:pPr>
      <w:r w:rsidRPr="006B6B4F">
        <w:t>This connects quite well to my area in threat detection. In our setting, user access reviews, configuration baselines, and activity logging were cumbersome to perform manually</w:t>
      </w:r>
      <w:r w:rsidR="00A77888">
        <w:t xml:space="preserve"> </w:t>
      </w:r>
      <w:r w:rsidRPr="006B6B4F">
        <w:t xml:space="preserve">before moving to an automated </w:t>
      </w:r>
      <w:r w:rsidR="00A77888">
        <w:t xml:space="preserve">detection </w:t>
      </w:r>
      <w:r w:rsidRPr="006B6B4F">
        <w:t>as</w:t>
      </w:r>
      <w:r w:rsidR="00A77888">
        <w:t xml:space="preserve"> </w:t>
      </w:r>
      <w:r w:rsidRPr="006B6B4F">
        <w:t>code approach. This automated approach enables us to incorporate security verifications into the pipeline, allowing for continuous verification instead of scrambling to test during annual audit chaos. Just as the case study highlighted, the successful organizations were the ones that combined their security, compliance, and DevOps silos</w:t>
      </w:r>
      <w:r w:rsidR="00552AD7">
        <w:t>. T</w:t>
      </w:r>
      <w:r w:rsidRPr="006B6B4F">
        <w:t>hey gamified the real</w:t>
      </w:r>
      <w:r w:rsidR="00552AD7">
        <w:t xml:space="preserve"> </w:t>
      </w:r>
      <w:r w:rsidRPr="006B6B4F">
        <w:t>world collaboration that resulted in reusable automation and dynamic risk visibility. With Splunk or similar tools that parse logs from CI/CD pipelines, infrastructure as code deployments and user activity, we not only meet compliance requirements. We also proactively address threats and audit issues before they worsen.</w:t>
      </w:r>
    </w:p>
    <w:p w14:paraId="575A7C02" w14:textId="4FB5325A" w:rsidR="00357D1F" w:rsidRPr="00357D1F" w:rsidRDefault="006B6B4F" w:rsidP="00357D1F">
      <w:r>
        <w:tab/>
      </w:r>
      <w:r w:rsidR="00357D1F" w:rsidRPr="00357D1F">
        <w:t>The case study describes how these companies overhauled the change approval process. Instead of sullying change advisory boards (CABs) that convene on a weekly basis to sift through batches of changes, they allowed teams to implement minor changes that were tested and audited automatically. This aligns with the detection lifecycle I implement in Splunk</w:t>
      </w:r>
      <w:r w:rsidR="00D27723">
        <w:t>.</w:t>
      </w:r>
      <w:r w:rsidR="00357D1F" w:rsidRPr="00357D1F">
        <w:t xml:space="preserve"> </w:t>
      </w:r>
      <w:r w:rsidR="00D27723">
        <w:lastRenderedPageBreak/>
        <w:t>C</w:t>
      </w:r>
      <w:r w:rsidR="00357D1F" w:rsidRPr="00357D1F">
        <w:t xml:space="preserve">hanging the </w:t>
      </w:r>
      <w:r w:rsidR="00231A12">
        <w:t>detection logic</w:t>
      </w:r>
      <w:r w:rsidR="00357D1F" w:rsidRPr="00357D1F">
        <w:t xml:space="preserve"> is a drawn-out process that requires a security review, so I deploy correlation search updates, validate them against telemetry, and monitor for false positives or gaps. That way, I get more done and compliance can operate alongside, instead of behind, innovation.</w:t>
      </w:r>
    </w:p>
    <w:p w14:paraId="6007B402" w14:textId="381E1E89" w:rsidR="00B201EF" w:rsidRPr="00B201EF" w:rsidRDefault="00357D1F" w:rsidP="00B201EF">
      <w:r>
        <w:tab/>
      </w:r>
      <w:r w:rsidR="00B201EF" w:rsidRPr="00B201EF">
        <w:t xml:space="preserve">The second case study, “Relying on Production Telemetry for ATM Systems,” covers a financial institution that revamped its approach to maintaining convenience and security for ATM transactions. Traditionally, the ATM software deployment process was </w:t>
      </w:r>
      <w:r w:rsidR="00200AAC">
        <w:t>full</w:t>
      </w:r>
      <w:r w:rsidR="00B201EF" w:rsidRPr="00B201EF">
        <w:t xml:space="preserve"> </w:t>
      </w:r>
      <w:r w:rsidR="00200AAC">
        <w:t>of</w:t>
      </w:r>
      <w:r w:rsidR="00B201EF" w:rsidRPr="00B201EF">
        <w:t xml:space="preserve"> risk, labor</w:t>
      </w:r>
      <w:r w:rsidR="00200AAC">
        <w:t xml:space="preserve"> </w:t>
      </w:r>
      <w:r w:rsidR="00B201EF" w:rsidRPr="00B201EF">
        <w:t>intensive, and automated updates</w:t>
      </w:r>
      <w:r w:rsidR="00200AAC">
        <w:t xml:space="preserve">. This caused </w:t>
      </w:r>
      <w:r w:rsidR="00B201EF" w:rsidRPr="00B201EF">
        <w:t>months of validation in staging environments. This organization turned to the use of real</w:t>
      </w:r>
      <w:r w:rsidR="00367EA5">
        <w:t xml:space="preserve"> </w:t>
      </w:r>
      <w:r w:rsidR="00B201EF" w:rsidRPr="00B201EF">
        <w:t xml:space="preserve">time telemetry and automated validation pipelines in production systems. The realization that staging environments would never match production in terms of complexity and variability was the </w:t>
      </w:r>
      <w:r w:rsidR="00367EA5">
        <w:t>“ah ha”</w:t>
      </w:r>
      <w:r w:rsidR="00B201EF" w:rsidRPr="00B201EF">
        <w:t xml:space="preserve"> moment. They stopped trying to simulate everything and started leveraging telemetry systems for real</w:t>
      </w:r>
      <w:r w:rsidR="00D0799A">
        <w:t xml:space="preserve"> </w:t>
      </w:r>
      <w:r w:rsidR="00B201EF" w:rsidRPr="00B201EF">
        <w:t>time measurement of the performance, availability, and anomalies.</w:t>
      </w:r>
    </w:p>
    <w:p w14:paraId="1C812D46" w14:textId="77777777" w:rsidR="00B201EF" w:rsidRPr="00B201EF" w:rsidRDefault="00B201EF" w:rsidP="00B201EF">
      <w:r>
        <w:tab/>
      </w:r>
      <w:r w:rsidRPr="00B201EF">
        <w:t>This example mirrors how I utilize Splunk telemetry in my daily work as a detection engineer. To some extent, our detection accuracy relies on telemetry from operations. Anomalies in telemetry data need to be investigated in real time as they could indicate either a lacking a protective mechanism or, worse, some flawed logic in place. The ATM system case study highlights the value of automated metrics collection, telemetry feedback, and how an organization could blanket deploy system updates to thousands of ATMs with confidence and minimal reliance on pre-deployment simulations. Here, the central takeaway is that the stronger the feedback loop is to real operations, the more rapid and bold the adjustments we can make.</w:t>
      </w:r>
    </w:p>
    <w:p w14:paraId="580BEB3A" w14:textId="20C76B5F" w:rsidR="009064A8" w:rsidRPr="009064A8" w:rsidRDefault="00B201EF" w:rsidP="009064A8">
      <w:r>
        <w:tab/>
      </w:r>
      <w:r w:rsidR="009064A8" w:rsidRPr="009064A8">
        <w:t xml:space="preserve">Furthermore, the ATM case study highlights the importance of progressive delivery. Rather than updating all ATMs at the same time, the team used phased deployments and feature flags with rollback automation. They also applied risk mitigation strategies. We follow a similar risk mitigation strategy in my environment when deploying new detections in Splunk. Most of the time, I begin with a scoped, targeted detection. For example, I start with monitoring a few domain controllers, or a restricted set of user accounts, before rolling out the detection logic to the enterprise. This approach allows us to collect telemetry, evaluate the volume of alerts, and calibrate the alerts based on </w:t>
      </w:r>
      <w:r w:rsidR="00DC006A">
        <w:t>volume</w:t>
      </w:r>
      <w:r w:rsidR="009064A8" w:rsidRPr="009064A8">
        <w:t xml:space="preserve">. The ATM team </w:t>
      </w:r>
      <w:r w:rsidR="00B673E1">
        <w:t>shares something in</w:t>
      </w:r>
      <w:r w:rsidR="009064A8" w:rsidRPr="009064A8">
        <w:t xml:space="preserve"> common </w:t>
      </w:r>
      <w:r w:rsidR="00B673E1">
        <w:t xml:space="preserve">with me, </w:t>
      </w:r>
      <w:r w:rsidR="009064A8" w:rsidRPr="009064A8">
        <w:t>that production telemetry is our primary source of validation and assurance, not an ancillary system.</w:t>
      </w:r>
    </w:p>
    <w:p w14:paraId="740C15D5" w14:textId="000E037A" w:rsidR="00B71F3F" w:rsidRPr="00B71F3F" w:rsidRDefault="009064A8" w:rsidP="00B71F3F">
      <w:r>
        <w:tab/>
      </w:r>
      <w:r w:rsidR="00B71F3F" w:rsidRPr="00B71F3F">
        <w:t>Another key insight from both case studies is the focus on equitable ownership and visibility. Be it compliance artifacts, operations metrics, or any other information, the objective is to democratize access</w:t>
      </w:r>
      <w:r w:rsidR="00EF0B7C">
        <w:t xml:space="preserve"> </w:t>
      </w:r>
      <w:r w:rsidR="00B71F3F" w:rsidRPr="00B71F3F">
        <w:t xml:space="preserve">to developers, operations staff, auditors, and organizational leaders. Within our Splunk ecosystem, dashboards function as collective points of reference for metrics like detections, alert volumes, incident response, and coverage. Moreover, we integrate our telemetry with risk scoring methods to help prioritize investigation tasks, which streamlines processes for our SOC analysts. These principes are </w:t>
      </w:r>
      <w:r w:rsidR="003D6E80" w:rsidRPr="00B71F3F">
        <w:t>straightforward</w:t>
      </w:r>
      <w:r w:rsidR="00B71F3F" w:rsidRPr="00B71F3F">
        <w:t xml:space="preserve"> illustrations of the outcomes in the case </w:t>
      </w:r>
      <w:r w:rsidR="00B71F3F" w:rsidRPr="00B71F3F">
        <w:lastRenderedPageBreak/>
        <w:t>studies</w:t>
      </w:r>
      <w:r w:rsidR="004153EC">
        <w:t>. G</w:t>
      </w:r>
      <w:r w:rsidR="00B71F3F" w:rsidRPr="00B71F3F">
        <w:t>reater deployment frequency, lesser incident recovery time, and strengthened security posture.</w:t>
      </w:r>
    </w:p>
    <w:p w14:paraId="56AE08D8" w14:textId="095F72D4" w:rsidR="00350DB0" w:rsidRDefault="00B71F3F" w:rsidP="00350DB0">
      <w:r>
        <w:tab/>
      </w:r>
      <w:r w:rsidR="00350DB0" w:rsidRPr="00350DB0">
        <w:t>These two case studies demonstrate that DevOps is not only possible within regulated or high</w:t>
      </w:r>
      <w:r w:rsidR="004153EC">
        <w:t xml:space="preserve"> </w:t>
      </w:r>
      <w:r w:rsidR="00350DB0" w:rsidRPr="00350DB0">
        <w:t xml:space="preserve">risk environments, but is particularly critical in those spaces. Organizations can move faster and safer when compliance is automatable and production telemetry is utilized as a feedback mechanism. From my vantage point within threat detection and telemetry analytics, I can tell you that visibility </w:t>
      </w:r>
      <w:r w:rsidR="00D54660">
        <w:t>to the</w:t>
      </w:r>
      <w:r w:rsidR="001B54F3">
        <w:t xml:space="preserve"> prod</w:t>
      </w:r>
      <w:r w:rsidR="00D54660">
        <w:t xml:space="preserve"> telemetry </w:t>
      </w:r>
      <w:r w:rsidR="00350DB0" w:rsidRPr="00350DB0">
        <w:t xml:space="preserve">and </w:t>
      </w:r>
      <w:r w:rsidR="001B54F3">
        <w:t xml:space="preserve">access to </w:t>
      </w:r>
      <w:r w:rsidR="00350DB0" w:rsidRPr="00350DB0">
        <w:t xml:space="preserve">automation </w:t>
      </w:r>
      <w:r w:rsidR="001B54F3">
        <w:t xml:space="preserve">promotes </w:t>
      </w:r>
      <w:r w:rsidR="00B305EE">
        <w:t xml:space="preserve">great </w:t>
      </w:r>
      <w:r w:rsidR="00225C50">
        <w:t>innovat</w:t>
      </w:r>
      <w:r w:rsidR="001B54F3">
        <w:t>ion</w:t>
      </w:r>
      <w:r w:rsidR="00350DB0" w:rsidRPr="00350DB0">
        <w:t>. The integrations for detecting advanced threats, rapidly responding to incidents, and meeting audit expectations are bound to the principles discussed in Chapter 23. The objectives go beyond compliance and security</w:t>
      </w:r>
      <w:r w:rsidR="00B305EE">
        <w:t>.</w:t>
      </w:r>
      <w:r w:rsidR="00350DB0" w:rsidRPr="00350DB0">
        <w:t xml:space="preserve"> </w:t>
      </w:r>
      <w:r w:rsidR="00B305EE">
        <w:t>T</w:t>
      </w:r>
      <w:r w:rsidR="00350DB0" w:rsidRPr="00350DB0">
        <w:t xml:space="preserve">he aim is </w:t>
      </w:r>
      <w:r w:rsidR="00B305EE" w:rsidRPr="00350DB0">
        <w:t>to achieve</w:t>
      </w:r>
      <w:r w:rsidR="00350DB0" w:rsidRPr="00350DB0">
        <w:t xml:space="preserve"> resilience. This can only be attained when procedures and security integrate and cooperate as a disciplined, post</w:t>
      </w:r>
      <w:r w:rsidR="00B305EE">
        <w:t xml:space="preserve"> </w:t>
      </w:r>
      <w:r w:rsidR="00350DB0" w:rsidRPr="00350DB0">
        <w:t>trust system and feedback framework driven by automated systems. These case studies validate the belief of resilience in systems and organizations, and not just compliance.</w:t>
      </w:r>
    </w:p>
    <w:p w14:paraId="74351732" w14:textId="45C6B78E" w:rsidR="00043493" w:rsidRDefault="00043493" w:rsidP="00043493">
      <w:pPr>
        <w:jc w:val="center"/>
        <w:rPr>
          <w:b/>
          <w:bCs/>
        </w:rPr>
      </w:pPr>
      <w:r>
        <w:rPr>
          <w:b/>
          <w:bCs/>
        </w:rPr>
        <w:t>References:</w:t>
      </w:r>
    </w:p>
    <w:p w14:paraId="734FA4F0" w14:textId="77777777" w:rsidR="00754FD7" w:rsidRPr="00754FD7" w:rsidRDefault="00754FD7" w:rsidP="00754FD7">
      <w:r w:rsidRPr="00754FD7">
        <w:t xml:space="preserve">Knvdl, D. (2025, July 10). Part 10: Compliance-as-Code and Automated Risk Management in Defense Pipelines. </w:t>
      </w:r>
      <w:r w:rsidRPr="00754FD7">
        <w:rPr>
          <w:i/>
          <w:iCs/>
        </w:rPr>
        <w:t>Medium</w:t>
      </w:r>
      <w:r w:rsidRPr="00754FD7">
        <w:t>. https://medium.com/infraops-digest/part-10-compliance-as-code-and-automated-risk-management-in-defense-pipelines-dc36b416d26a</w:t>
      </w:r>
    </w:p>
    <w:p w14:paraId="1C463A7F" w14:textId="77777777" w:rsidR="00754FD7" w:rsidRPr="00754FD7" w:rsidRDefault="00754FD7" w:rsidP="00754FD7">
      <w:r w:rsidRPr="00754FD7">
        <w:rPr>
          <w:i/>
          <w:iCs/>
        </w:rPr>
        <w:t>How Telemetry data can improve your operations</w:t>
      </w:r>
      <w:r w:rsidRPr="00754FD7">
        <w:t>. (2024, September 23). Bindplane. https://bindplane.com/blog/how-telemetry-data-can-improve-your-operations</w:t>
      </w:r>
    </w:p>
    <w:p w14:paraId="0E046659" w14:textId="3C2F48B3" w:rsidR="00E24555" w:rsidRPr="00E24555" w:rsidRDefault="0025264C" w:rsidP="00E24555">
      <w:r w:rsidRPr="0025264C">
        <w:rPr>
          <w:i/>
          <w:iCs/>
        </w:rPr>
        <w:t>DevOps Certifications - Starting only $99 - Affordable certifications, free books! 50% off until early next week!</w:t>
      </w:r>
      <w:r w:rsidRPr="0025264C">
        <w:t xml:space="preserve"> (n.d.-b). International DevOps Academy. https://www.devops-certification.org/How_Do_You_Create_Monitoring_Telemetry_To_Manage_Your_DevOps_Software_Life_Cycle.php</w:t>
      </w:r>
    </w:p>
    <w:sectPr w:rsidR="00E24555" w:rsidRPr="00E245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7CEA"/>
    <w:rsid w:val="0002508D"/>
    <w:rsid w:val="00041547"/>
    <w:rsid w:val="00043493"/>
    <w:rsid w:val="000A136C"/>
    <w:rsid w:val="001B54F3"/>
    <w:rsid w:val="00200AAC"/>
    <w:rsid w:val="00225C50"/>
    <w:rsid w:val="00231A12"/>
    <w:rsid w:val="0025264C"/>
    <w:rsid w:val="00271E18"/>
    <w:rsid w:val="00350DB0"/>
    <w:rsid w:val="00357D1F"/>
    <w:rsid w:val="00367EA5"/>
    <w:rsid w:val="003D6E80"/>
    <w:rsid w:val="004153EC"/>
    <w:rsid w:val="0046584B"/>
    <w:rsid w:val="00500D69"/>
    <w:rsid w:val="0054273C"/>
    <w:rsid w:val="00552AD7"/>
    <w:rsid w:val="006B6B4F"/>
    <w:rsid w:val="006F02D3"/>
    <w:rsid w:val="0071259A"/>
    <w:rsid w:val="00743B64"/>
    <w:rsid w:val="00754FD7"/>
    <w:rsid w:val="007A0D3B"/>
    <w:rsid w:val="007E4037"/>
    <w:rsid w:val="009064A8"/>
    <w:rsid w:val="009F6766"/>
    <w:rsid w:val="00A77888"/>
    <w:rsid w:val="00A84F03"/>
    <w:rsid w:val="00B201EF"/>
    <w:rsid w:val="00B305EE"/>
    <w:rsid w:val="00B673E1"/>
    <w:rsid w:val="00B71F3F"/>
    <w:rsid w:val="00BA12A9"/>
    <w:rsid w:val="00C36BD7"/>
    <w:rsid w:val="00C96105"/>
    <w:rsid w:val="00D0799A"/>
    <w:rsid w:val="00D27723"/>
    <w:rsid w:val="00D2782D"/>
    <w:rsid w:val="00D54660"/>
    <w:rsid w:val="00DC006A"/>
    <w:rsid w:val="00E00664"/>
    <w:rsid w:val="00E24555"/>
    <w:rsid w:val="00EF0B7C"/>
    <w:rsid w:val="00F97CEA"/>
    <w:rsid w:val="00FD3A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988E89"/>
  <w15:chartTrackingRefBased/>
  <w15:docId w15:val="{0CBCD630-F326-4502-9719-5CF7961FB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7C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7C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7CE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7CE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97CE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97CE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97CE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97CE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97CE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7C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7C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7CE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7CE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97CE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97CE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97CE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97CE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97CE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97C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7C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7CE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7CE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97CEA"/>
    <w:pPr>
      <w:spacing w:before="160"/>
      <w:jc w:val="center"/>
    </w:pPr>
    <w:rPr>
      <w:i/>
      <w:iCs/>
      <w:color w:val="404040" w:themeColor="text1" w:themeTint="BF"/>
    </w:rPr>
  </w:style>
  <w:style w:type="character" w:customStyle="1" w:styleId="QuoteChar">
    <w:name w:val="Quote Char"/>
    <w:basedOn w:val="DefaultParagraphFont"/>
    <w:link w:val="Quote"/>
    <w:uiPriority w:val="29"/>
    <w:rsid w:val="00F97CEA"/>
    <w:rPr>
      <w:i/>
      <w:iCs/>
      <w:color w:val="404040" w:themeColor="text1" w:themeTint="BF"/>
    </w:rPr>
  </w:style>
  <w:style w:type="paragraph" w:styleId="ListParagraph">
    <w:name w:val="List Paragraph"/>
    <w:basedOn w:val="Normal"/>
    <w:uiPriority w:val="34"/>
    <w:qFormat/>
    <w:rsid w:val="00F97CEA"/>
    <w:pPr>
      <w:ind w:left="720"/>
      <w:contextualSpacing/>
    </w:pPr>
  </w:style>
  <w:style w:type="character" w:styleId="IntenseEmphasis">
    <w:name w:val="Intense Emphasis"/>
    <w:basedOn w:val="DefaultParagraphFont"/>
    <w:uiPriority w:val="21"/>
    <w:qFormat/>
    <w:rsid w:val="00F97CEA"/>
    <w:rPr>
      <w:i/>
      <w:iCs/>
      <w:color w:val="0F4761" w:themeColor="accent1" w:themeShade="BF"/>
    </w:rPr>
  </w:style>
  <w:style w:type="paragraph" w:styleId="IntenseQuote">
    <w:name w:val="Intense Quote"/>
    <w:basedOn w:val="Normal"/>
    <w:next w:val="Normal"/>
    <w:link w:val="IntenseQuoteChar"/>
    <w:uiPriority w:val="30"/>
    <w:qFormat/>
    <w:rsid w:val="00F97C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7CEA"/>
    <w:rPr>
      <w:i/>
      <w:iCs/>
      <w:color w:val="0F4761" w:themeColor="accent1" w:themeShade="BF"/>
    </w:rPr>
  </w:style>
  <w:style w:type="character" w:styleId="IntenseReference">
    <w:name w:val="Intense Reference"/>
    <w:basedOn w:val="DefaultParagraphFont"/>
    <w:uiPriority w:val="32"/>
    <w:qFormat/>
    <w:rsid w:val="00F97CE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3</Pages>
  <Words>1210</Words>
  <Characters>6899</Characters>
  <Application>Microsoft Office Word</Application>
  <DocSecurity>0</DocSecurity>
  <Lines>57</Lines>
  <Paragraphs>16</Paragraphs>
  <ScaleCrop>false</ScaleCrop>
  <Company/>
  <LinksUpToDate>false</LinksUpToDate>
  <CharactersWithSpaces>8093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Cannamela</dc:creator>
  <cp:keywords/>
  <dc:description/>
  <cp:lastModifiedBy>Jacob Cannamela</cp:lastModifiedBy>
  <cp:revision>42</cp:revision>
  <dcterms:created xsi:type="dcterms:W3CDTF">2025-07-25T21:26:00Z</dcterms:created>
  <dcterms:modified xsi:type="dcterms:W3CDTF">2025-07-25T21:55:00Z</dcterms:modified>
</cp:coreProperties>
</file>