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3E812" w14:textId="77777777" w:rsidR="00316AA5" w:rsidRDefault="00BC3E0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D0A4EF7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D5ADDBE" w14:textId="5D3117AA" w:rsidR="00316AA5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Сценарий </w:t>
      </w:r>
      <w:r w:rsidR="00156A7D">
        <w:rPr>
          <w:rFonts w:ascii="inter" w:eastAsia="inter" w:hAnsi="inter" w:cs="inter"/>
          <w:b/>
          <w:color w:val="000000"/>
          <w:sz w:val="24"/>
        </w:rPr>
        <w:t>4</w:t>
      </w:r>
      <w:r>
        <w:rPr>
          <w:rFonts w:ascii="inter" w:eastAsia="inter" w:hAnsi="inter" w:cs="inter"/>
          <w:b/>
          <w:color w:val="000000"/>
          <w:sz w:val="24"/>
        </w:rPr>
        <w:t>: Брадиаритмия у беременной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5"/>
        <w:gridCol w:w="7579"/>
      </w:tblGrid>
      <w:tr w:rsidR="005926B3" w14:paraId="1D8770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F9AEBF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B19E5E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Пациентка: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Женщина, 32 года, на 24 неделе первой беременности. Направлена на консультацию к кардиологу из женской консультации в связи с жалобами на эпизоды сильного головокружения и общую слабость.</w:t>
            </w:r>
          </w:p>
          <w:p w14:paraId="031552D8" w14:textId="77777777" w:rsidR="00316AA5" w:rsidRDefault="00316AA5"/>
          <w:p w14:paraId="6417E203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 игры: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обследование пациентки с учетом ее беременности, поставьте окончательный клинический диагноз и разработайте тактику ведения, безопасную для матери и плода.</w:t>
            </w:r>
          </w:p>
          <w:p w14:paraId="03467A1E" w14:textId="77777777" w:rsidR="00316AA5" w:rsidRDefault="00316AA5"/>
          <w:p w14:paraId="41C78007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«Брадиаритмии и нарушения проводимости», 2025 г. </w:t>
            </w:r>
            <w:hyperlink w:anchor="fn1">
              <w:r w:rsidR="00316AA5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5926B3" w14:paraId="147A32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E27597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C61E03" w14:textId="30DE9AA0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периодически возникающие приступы сильного головокружения, предобморочные состояния (потемнение в глазах, ощущение приближающейся потери сознания), особенно при перемене положения тела. Также отмечает выраженную общую слабость, повышенную утомляемость и одышку при минимальной физической нагрузке</w:t>
            </w:r>
            <w:r w:rsidR="00AB6924"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AB6924">
              <w:rPr>
                <w:rFonts w:ascii="inter" w:eastAsia="inter" w:hAnsi="inter" w:cs="inter"/>
                <w:color w:val="000000"/>
                <w:sz w:val="17"/>
              </w:rPr>
              <w:t>Д</w:t>
            </w:r>
            <w:r>
              <w:rPr>
                <w:rFonts w:ascii="inter" w:eastAsia="inter" w:hAnsi="inter" w:cs="inter"/>
                <w:color w:val="000000"/>
                <w:sz w:val="17"/>
              </w:rPr>
              <w:t>о беременности</w:t>
            </w:r>
            <w:r w:rsidR="00AB6924">
              <w:rPr>
                <w:rFonts w:ascii="inter" w:eastAsia="inter" w:hAnsi="inter" w:cs="inter"/>
                <w:color w:val="000000"/>
                <w:sz w:val="17"/>
              </w:rPr>
              <w:t xml:space="preserve"> подобных симптомов не было. </w:t>
            </w:r>
          </w:p>
        </w:tc>
      </w:tr>
      <w:tr w:rsidR="005926B3" w14:paraId="358908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E3E76D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321CD5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Ухудшение самочувствия отмечает с 20-й недели беременности. Симптомы постепенно нарастали. Эпизоды головокружения возникают 2–3 раза в неделю, длятся до минуты. Потери сознания не было. Самостоятельно никаких препаратов не принимала.</w:t>
            </w:r>
          </w:p>
        </w:tc>
      </w:tr>
      <w:tr w:rsidR="005926B3" w14:paraId="43F9DF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0D3B50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A94647" w14:textId="01F1F6EB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Беременность первая, протекает без особенностей. Хронических заболеваний в анамнезе нет. Ранее к кардиологу не обращалась. Наследственность по сердечно-сосудистым заболеваниям не отягощена. Аллергологический анамнез без особенностей. Не курит, алкоголь не употребляет.</w:t>
            </w:r>
          </w:p>
        </w:tc>
      </w:tr>
      <w:tr w:rsidR="005926B3" w14:paraId="362A86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110BB2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FAA21F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состояние удовлетворительное. Сознание ясное. Кожные покровы бледные, сухие. Периферических отеков нет. При аускультации сердца тоны ясные, ритм правильный. Определяется брадикардия — частота сердечных сокращений (ЧСС) 45 ударов в минуту. Артериальное давление 100/60 мм рт. ст. Дыхание везикулярное, хрипов нет.</w:t>
            </w:r>
          </w:p>
        </w:tc>
      </w:tr>
      <w:tr w:rsidR="005926B3" w14:paraId="33CAC2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89E65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914C95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Дифференциальный диагноз:</w:t>
            </w:r>
          </w:p>
          <w:p w14:paraId="613392F8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Дисфункция синусового узла (ДСУ)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— </w:t>
            </w:r>
            <w:r w:rsidRPr="005926B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одна из ключевых причин брадикардии, которая может впервые проявиться или усугубиться во время беременности из-за гемодинамических изменений и гормональной перестройки. Источник: КР Брадиаритмии и нарушения проводимости, 2025, раздел 1.5, стр. 16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316AA5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129A1FB2" w14:textId="4FB3F40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Атриовентрикулярная блокада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— </w:t>
            </w:r>
            <w:r w:rsidRPr="005926B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Нарушение проводимости между предсердиями и желудочками является частой причиной симптоматической брадикардии. Источник: КР Брадиаритмии и нарушения проводимости, 2025, раздел 1.5, стр. 16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316AA5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564BC4D3" w14:textId="7C0DD402" w:rsidR="00316AA5" w:rsidRDefault="00B4500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Паническая атака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— </w:t>
            </w:r>
            <w:r w:rsidRPr="005926B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Клиническая картина с объективно регистрируемой брадикардией не характерна для панической атаки, при которой чаще наблюдается тахикардия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5926B3" w14:paraId="4EE65E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98294C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75078C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Список исследований:</w:t>
            </w:r>
          </w:p>
          <w:p w14:paraId="10AF75E1" w14:textId="2A139E9D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— </w:t>
            </w:r>
            <w:r w:rsidRPr="005926B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для исключения анемии как фактора, усугубляющего симптомы гипоксии. Источник: КР Брадиаритмии и нарушения проводимости, 2025, раздел 2.3, стр. 21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316AA5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364A016B" w14:textId="4ABFF604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Анализ крови биохимический (калий, натрий, креатинин)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— </w:t>
            </w:r>
            <w:r w:rsidRPr="005926B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Для исключения электролитных нарушений как причины аритмии. Источник: КР Брадиаритмии и нарушения проводимости, 2025, раздел 2.3, стр. 21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316AA5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5025470D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Исследование уровня тиреотропного гормона (ТТГ)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— </w:t>
            </w:r>
            <w:r w:rsidRPr="005926B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Гипотиреоз может быть причиной брадикардии. Источник: КР Брадиаритмии и нарушения проводимости, 2025, раздел 2.3, стр. 21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316AA5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4123AE1E" w14:textId="0B0B402D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Анализ на антинуклеарные антитела (ANA), антитела к Ro/SSA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— </w:t>
            </w:r>
            <w:r w:rsidRPr="005926B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Учитывая возможное развитие аутоиммунного процесса во время беременности, который может повредить проводящую систему сердца. Источник: Клинические данные указывают на связь аутоиммунных заболеваний матери с развитием блокад сердца</w:t>
            </w:r>
          </w:p>
          <w:p w14:paraId="10DB7A0F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5.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Онкомаркеры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— </w:t>
            </w:r>
            <w:r w:rsidRPr="005926B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Нет оснований подозревать онкологический процесс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5926B3" w14:paraId="0A8EB9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B1FE71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7B3554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Список исследований:</w:t>
            </w:r>
          </w:p>
          <w:p w14:paraId="0E347C09" w14:textId="50BF67C8" w:rsidR="005926B3" w:rsidRPr="005926B3" w:rsidRDefault="00000000" w:rsidP="005926B3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Электрокардиография (ЭКГ) в 12 отведениях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— </w:t>
            </w:r>
            <w:r w:rsidRPr="005926B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Основной метод для первичной диагностики брадикардии и нарушений проводимости. Источник: КР Брадиаритмии и нарушения проводимости, 2025, раздел 2.4.1, стр. 22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316AA5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28A7C3CD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Суточное мониторирование ЭКГ по Холтеру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— </w:t>
            </w:r>
            <w:r w:rsidRPr="005926B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для выявления преходящих аритмий, пауз в работе сердца и установления связи симптомов с нарушениями ритма. Источник: КР Брадиаритмии и нарушения проводимости, 2025, раздел 2.4.2, стр. 23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316AA5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470F5E13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Эхокардиография (ЭхоКГ)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— </w:t>
            </w:r>
            <w:r w:rsidRPr="005926B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Для исключения структурной патологии сердца как причины брадиаритмии. Источник: КР Брадиаритмии и нарушения проводимости, 2025, раздел 2.4.3, стр. 25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316AA5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3398DE23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Рентгенография органов грудной клетки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— </w:t>
            </w:r>
            <w:r w:rsidRPr="005926B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Следует избегать лучевой нагрузки во время беременности, если нет жизненных показаний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5926B3" w14:paraId="634E46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AC82F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8E75E9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 общем анализе крови — признаки легкой железодефицитной анемии (Hb 105 г/л). Биохимический анализ, уровень ТТГ — в пределах нормы. В иммунологическом анализе — выявлены антитела к Ro/SSA.</w:t>
            </w:r>
          </w:p>
        </w:tc>
      </w:tr>
      <w:tr w:rsidR="005926B3" w14:paraId="62EC7B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EEF62B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669DED" w14:textId="13EF7BB9" w:rsidR="00316AA5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Синусовая брадикардия с ЧСС </w:t>
            </w:r>
            <w:r w:rsidR="005926B3">
              <w:rPr>
                <w:rFonts w:ascii="inter" w:eastAsia="inter" w:hAnsi="inter" w:cs="inter"/>
                <w:color w:val="000000"/>
                <w:sz w:val="17"/>
              </w:rPr>
              <w:t>50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уд/мин.</w:t>
            </w:r>
          </w:p>
          <w:p w14:paraId="64DC2F68" w14:textId="4C8AC7F7" w:rsidR="005926B3" w:rsidRDefault="005926B3">
            <w:pPr>
              <w:spacing w:line="360" w:lineRule="auto"/>
            </w:pPr>
            <w:r w:rsidRPr="005926B3">
              <w:rPr>
                <w:noProof/>
              </w:rPr>
              <w:drawing>
                <wp:inline distT="0" distB="0" distL="0" distR="0" wp14:anchorId="03262F9E" wp14:editId="62499F09">
                  <wp:extent cx="4579355" cy="2513589"/>
                  <wp:effectExtent l="0" t="0" r="5715" b="1270"/>
                  <wp:docPr id="6584733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47331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3409" cy="2554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53975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Холтеровское мониторирование: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Средняя ЧСС за сутки — 52 уд/мин. В ночное время ЧСС снижалась до 35 уд/мин. Зарегистрировано 5 эпизодов синусовых пауз продолжительностью до 4 секунд, которые совпадали по времени с жалобами пациентки на головокружение.</w:t>
            </w:r>
          </w:p>
          <w:p w14:paraId="0E3A055D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Структурной патологии сердца не выявлено. Фракция выброса левого желудочка — 65%. Размеры полостей сердца в норме.</w:t>
            </w:r>
          </w:p>
        </w:tc>
      </w:tr>
      <w:tr w:rsidR="005926B3" w14:paraId="52C643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519336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893FA8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Список диагнозов:</w:t>
            </w:r>
          </w:p>
          <w:p w14:paraId="3D5BDCFC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Основной: Дисфункция синусового узла (синдром слабости синусового узла) с симптомной брадикардией, синусовыми паузами до 4 сек.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— </w:t>
            </w:r>
            <w:r w:rsidRPr="005926B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Диагноз подтвержден данными Холтеровского мониторирования и клинической картиной. Источник: КР Брадиаритмии и нарушения проводимости, 2025, раздел 1.5, стр. 16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316AA5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083977EE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Сопутствующий: Беременность 24 недели. Железодефицитная анемия легкой степени.</w:t>
            </w:r>
          </w:p>
          <w:p w14:paraId="1FBAAAC6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Фон: Подозрение на системное заболевание соединительной ткани (положительные антитела к Ro/SSA).</w:t>
            </w:r>
          </w:p>
          <w:p w14:paraId="57362214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Атриовентрикулярная блокада III степени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— </w:t>
            </w:r>
            <w:r w:rsidRPr="005926B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По данным ЭКГ и Холтера, атриовентрикулярное проведение не нарушено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5926B3" w14:paraId="353FF7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0488C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BBF474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Варианты лечебной тактики:</w:t>
            </w:r>
          </w:p>
          <w:p w14:paraId="44CC3EA3" w14:textId="77777777" w:rsidR="005926B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Имплантация постоянного двухкамерного электрокардиостимулятора (ЭКС)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— </w:t>
            </w:r>
            <w:r w:rsidRPr="005926B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Учитывая наличие симптомной брадикардии и пауз, угрожающих гемодинамике, показана имплантация ЭКС. Это позволит безопасно вести беременность и роды. Источник: КР Брадиаритмии и нарушения проводимости, 2025, раздел 3.3.1, стр. 40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316AA5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779DFEEC" w14:textId="014164FF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Операцию следует проводить мультидисциплинарной командой (кардиохирург, акушер-гинеколог, анестезиолог) с использованием методов минимизации лучевой нагрузки на плод (экранирование живота, снижение времени флюороскопии)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03499C73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Медикаментозная терапия (Атропин)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— </w:t>
            </w:r>
            <w:r w:rsidRPr="005926B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Атропин используется только для купирования острых, неотложных состояний и не подходит для постоянного лечения. Источник: КР Брадиаритмии и нарушения проводимости, 2025, раздел 3.1.1, стр. 36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316AA5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3A038CDE" w14:textId="33174A55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Наблюдательная тактика до родов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— </w:t>
            </w:r>
            <w:r w:rsidRPr="005926B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Высокий риск синкопальных состояний, падений и травм, а также угроза гипоксии для матери и плода делают выжидательную тактику опасной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</w:tc>
      </w:tr>
      <w:tr w:rsidR="005926B3" w14:paraId="4CD1D3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F81BE7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535D3C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Совместное наблюдение кардиологом и акушером-гинекологом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— </w:t>
            </w:r>
            <w:r w:rsidRPr="005926B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для контроля состояния матери, плода и работы ЭКС. Источник: КР Брадиаритмии и нарушения проводимости, 2025, раздел 5, стр. 67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316AA5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572CAB6D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Регулярная проверка и программирование ЭКС (через 1, 3 месяца после имплантации, далее по показаниям)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— </w:t>
            </w:r>
            <w:r w:rsidRPr="005926B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Для обеспечения адекватной работы устройства. Источник: КР Брадиаритмии и нарушения проводимости, 2025, раздел 5, стр. 68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1">
              <w:r w:rsidR="00316AA5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67B94C43" w14:textId="778B69B8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Планирование родоразрешения. Возможно родоразрешение через естественные родовые пути под кардиомониторным контролем.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— </w:t>
            </w:r>
            <w:r w:rsidRPr="005926B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Наличие ЭКС не является абсолютным показанием к кесареву сечению, решение принимается индивидуально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4AAF941C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Отмена всех физических нагрузок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— </w:t>
            </w:r>
            <w:r w:rsidRPr="005926B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Рекомендуется щадящий режим, но полное ограничение активности нецелесообразно после стабилизации состояния с помощью ЭКС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5926B3" w14:paraId="329195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BE2DE9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F40270" w14:textId="4EFF3B50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Пациентке необходима консультация ревматолога после родов для уточнения диагноза системного заболевания и назначения соответствующей терапии. Родоразрешение должно проводиться в перинатальном центре, имеющем опыт ведения пациенток с кардиальной патологией и имплантированными устройствами</w:t>
            </w:r>
            <w:r w:rsidR="005926B3"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</w:p>
          <w:p w14:paraId="060E3E69" w14:textId="77777777" w:rsidR="00316AA5" w:rsidRDefault="00316AA5"/>
          <w:p w14:paraId="6B7CECB4" w14:textId="77777777" w:rsidR="00316AA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«Брадиаритмии и нарушения проводимости». Всероссийское научное общество специалистов по клинической электрофизиологии, аритмологии и кардиостимуляции (ВНОА), Российское кардиологическое общество (РКО). 2025. </w:t>
            </w:r>
            <w:hyperlink w:anchor="fn1">
              <w:r w:rsidR="00316AA5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</w:tbl>
    <w:p w14:paraId="162D90CD" w14:textId="77777777" w:rsidR="00316AA5" w:rsidRDefault="00316AA5"/>
    <w:p w14:paraId="5141539D" w14:textId="4DB8B198" w:rsidR="00316AA5" w:rsidRPr="00156A7D" w:rsidRDefault="00000000" w:rsidP="00547E99">
      <w:pPr>
        <w:spacing w:after="210" w:line="360" w:lineRule="auto"/>
        <w:ind w:left="540"/>
        <w:rPr>
          <w:lang w:val="en-US"/>
        </w:rPr>
      </w:pPr>
      <w:r w:rsidRPr="00156A7D">
        <w:rPr>
          <w:rFonts w:ascii="inter" w:eastAsia="inter" w:hAnsi="inter" w:cs="inter"/>
          <w:color w:val="000000"/>
          <w:sz w:val="18"/>
          <w:lang w:val="en-US"/>
        </w:rPr>
        <w:t xml:space="preserve"> </w:t>
      </w:r>
    </w:p>
    <w:sectPr w:rsidR="00316AA5" w:rsidRPr="00156A7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64A"/>
    <w:multiLevelType w:val="hybridMultilevel"/>
    <w:tmpl w:val="A5B46E54"/>
    <w:lvl w:ilvl="0" w:tplc="E7CAF62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D00368A">
      <w:numFmt w:val="decimal"/>
      <w:lvlText w:val=""/>
      <w:lvlJc w:val="left"/>
    </w:lvl>
    <w:lvl w:ilvl="2" w:tplc="CE4A7B42">
      <w:numFmt w:val="decimal"/>
      <w:lvlText w:val=""/>
      <w:lvlJc w:val="left"/>
    </w:lvl>
    <w:lvl w:ilvl="3" w:tplc="375E761A">
      <w:numFmt w:val="decimal"/>
      <w:lvlText w:val=""/>
      <w:lvlJc w:val="left"/>
    </w:lvl>
    <w:lvl w:ilvl="4" w:tplc="3788C640">
      <w:numFmt w:val="decimal"/>
      <w:lvlText w:val=""/>
      <w:lvlJc w:val="left"/>
    </w:lvl>
    <w:lvl w:ilvl="5" w:tplc="1D5213C8">
      <w:numFmt w:val="decimal"/>
      <w:lvlText w:val=""/>
      <w:lvlJc w:val="left"/>
    </w:lvl>
    <w:lvl w:ilvl="6" w:tplc="635C22FE">
      <w:numFmt w:val="decimal"/>
      <w:lvlText w:val=""/>
      <w:lvlJc w:val="left"/>
    </w:lvl>
    <w:lvl w:ilvl="7" w:tplc="D43A6476">
      <w:numFmt w:val="decimal"/>
      <w:lvlText w:val=""/>
      <w:lvlJc w:val="left"/>
    </w:lvl>
    <w:lvl w:ilvl="8" w:tplc="65585378">
      <w:numFmt w:val="decimal"/>
      <w:lvlText w:val=""/>
      <w:lvlJc w:val="left"/>
    </w:lvl>
  </w:abstractNum>
  <w:abstractNum w:abstractNumId="1" w15:restartNumberingAfterBreak="0">
    <w:nsid w:val="22F552A7"/>
    <w:multiLevelType w:val="hybridMultilevel"/>
    <w:tmpl w:val="15D6F44E"/>
    <w:lvl w:ilvl="0" w:tplc="D3BA171E">
      <w:numFmt w:val="decimal"/>
      <w:lvlText w:val=""/>
      <w:lvlJc w:val="left"/>
    </w:lvl>
    <w:lvl w:ilvl="1" w:tplc="545CE1AA">
      <w:numFmt w:val="decimal"/>
      <w:lvlText w:val=""/>
      <w:lvlJc w:val="left"/>
    </w:lvl>
    <w:lvl w:ilvl="2" w:tplc="EC481C5E">
      <w:numFmt w:val="decimal"/>
      <w:lvlText w:val=""/>
      <w:lvlJc w:val="left"/>
    </w:lvl>
    <w:lvl w:ilvl="3" w:tplc="B8DA29B8">
      <w:numFmt w:val="decimal"/>
      <w:lvlText w:val=""/>
      <w:lvlJc w:val="left"/>
    </w:lvl>
    <w:lvl w:ilvl="4" w:tplc="ED8002BE">
      <w:numFmt w:val="decimal"/>
      <w:lvlText w:val=""/>
      <w:lvlJc w:val="left"/>
    </w:lvl>
    <w:lvl w:ilvl="5" w:tplc="877E6758">
      <w:numFmt w:val="decimal"/>
      <w:lvlText w:val=""/>
      <w:lvlJc w:val="left"/>
    </w:lvl>
    <w:lvl w:ilvl="6" w:tplc="015095E0">
      <w:numFmt w:val="decimal"/>
      <w:lvlText w:val=""/>
      <w:lvlJc w:val="left"/>
    </w:lvl>
    <w:lvl w:ilvl="7" w:tplc="159C42E4">
      <w:numFmt w:val="decimal"/>
      <w:lvlText w:val=""/>
      <w:lvlJc w:val="left"/>
    </w:lvl>
    <w:lvl w:ilvl="8" w:tplc="B790AA1C">
      <w:numFmt w:val="decimal"/>
      <w:lvlText w:val=""/>
      <w:lvlJc w:val="left"/>
    </w:lvl>
  </w:abstractNum>
  <w:num w:numId="1" w16cid:durableId="99181251">
    <w:abstractNumId w:val="1"/>
  </w:num>
  <w:num w:numId="2" w16cid:durableId="1136333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AA5"/>
    <w:rsid w:val="00151D5C"/>
    <w:rsid w:val="00156A7D"/>
    <w:rsid w:val="00167D76"/>
    <w:rsid w:val="002820C9"/>
    <w:rsid w:val="00316AA5"/>
    <w:rsid w:val="00472566"/>
    <w:rsid w:val="00523A04"/>
    <w:rsid w:val="00547E99"/>
    <w:rsid w:val="005926B3"/>
    <w:rsid w:val="00814EC7"/>
    <w:rsid w:val="00AB6924"/>
    <w:rsid w:val="00B4500D"/>
    <w:rsid w:val="00B67D88"/>
    <w:rsid w:val="00BC3E0E"/>
    <w:rsid w:val="00C358F6"/>
    <w:rsid w:val="00EA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2DF2C646"/>
  <w15:docId w15:val="{7C937DCD-5514-9B45-9847-870E93A8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List Paragraph"/>
    <w:basedOn w:val="a"/>
    <w:uiPriority w:val="34"/>
    <w:qFormat/>
    <w:rsid w:val="005926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1285</Words>
  <Characters>7325</Characters>
  <Application>Microsoft Office Word</Application>
  <DocSecurity>0</DocSecurity>
  <Lines>61</Lines>
  <Paragraphs>17</Paragraphs>
  <ScaleCrop>false</ScaleCrop>
  <Company/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8</cp:revision>
  <dcterms:created xsi:type="dcterms:W3CDTF">2025-08-15T06:28:00Z</dcterms:created>
  <dcterms:modified xsi:type="dcterms:W3CDTF">2026-01-13T12:23:00Z</dcterms:modified>
</cp:coreProperties>
</file>