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78C8" w14:textId="2758DF39" w:rsidR="00AF2E8C" w:rsidRDefault="00DD40F6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 5, А-В блокада</w:t>
      </w:r>
    </w:p>
    <w:p w14:paraId="60CC6D57" w14:textId="77777777" w:rsidR="00AF2E8C" w:rsidRDefault="004D4DD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06B821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6"/>
        <w:gridCol w:w="7578"/>
      </w:tblGrid>
      <w:tr w:rsidR="00AF2E8C" w14:paraId="1A65C5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B96E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28A570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68 лет, на амбулаторном приёме у врача-кардиолога.</w:t>
            </w:r>
          </w:p>
          <w:p w14:paraId="255F6FCA" w14:textId="77777777" w:rsidR="00AF2E8C" w:rsidRDefault="00AF2E8C"/>
          <w:p w14:paraId="59505167" w14:textId="11B1C71F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дифференциальный и клинический диагнозы, назначьте лечение и определите тактику диспансерного наблюдения.</w:t>
            </w:r>
          </w:p>
          <w:p w14:paraId="794FBF05" w14:textId="77777777" w:rsidR="00AF2E8C" w:rsidRDefault="00AF2E8C"/>
          <w:p w14:paraId="03602485" w14:textId="60D437B3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«Брадиаритмии и нарушения проводимости», 2025 г. </w:t>
            </w:r>
          </w:p>
        </w:tc>
      </w:tr>
      <w:tr w:rsidR="00AF2E8C" w14:paraId="72E50C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8E27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C580A5" w14:textId="12EC486D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 жалуется на периодические приступы головокружения, общей слабости, чувства «замирания» сердца, которые сменяются ощущением учащенного, неритмичного сердцебиения. Отмечает, что в последние 2 месяца такие эпизоды стали чаще, что привело к снижению толерантности к физическим нагрузкам и появлению одышки при быстрой ходьбе</w:t>
            </w:r>
          </w:p>
        </w:tc>
      </w:tr>
      <w:tr w:rsidR="00AF2E8C" w14:paraId="7372BA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81E21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48C9CE" w14:textId="3558F402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Считает себя больным около года, когда впервые стал замечать редкие эпизоды головокружения. Последние 3 месяца приступы участились до 2–3 раз в неделю. Пациент отмечает, что головокружение и слабость возникают внезапно, иногда до предобморочного состояния, особенно после прекращения приступа сердцебиения. Самостоятельно никаких препаратов не принимал. За медицинской помощью ранее не обращался </w:t>
            </w:r>
          </w:p>
        </w:tc>
      </w:tr>
      <w:tr w:rsidR="00AF2E8C" w14:paraId="5D06FC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20D58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A695B4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Гипертоническая болезнь II стадии в течение 15 лет с максимальным АД 170/100 мм рт. ст., адаптирован к 130/80 мм рт. ст. Ишемическая болезнь сердца, стабильная стенокардия II ФК.</w:t>
            </w:r>
          </w:p>
          <w:p w14:paraId="18C9DEBA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Операции: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Аппендэктомия в 1985 г.</w:t>
            </w:r>
          </w:p>
          <w:p w14:paraId="1372523A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 по 1 пачке сигарет в день на протяжении 40 лет. Алкоголь употребляет умеренно.</w:t>
            </w:r>
          </w:p>
          <w:p w14:paraId="23C92794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 отягощен.</w:t>
            </w:r>
          </w:p>
          <w:p w14:paraId="77002E8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 отца инфаркт миокарда в 65 лет.</w:t>
            </w:r>
          </w:p>
        </w:tc>
      </w:tr>
      <w:tr w:rsidR="00AF2E8C" w14:paraId="2927E6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3617A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5F65A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Удовлетворительное.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Положение: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Активное.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Бледно-розовые, чистые, умеренной влажности.</w:t>
            </w:r>
          </w:p>
          <w:p w14:paraId="1ECC8E51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минуту.</w:t>
            </w:r>
          </w:p>
          <w:p w14:paraId="287C858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Пульс — 72 уд/мин, аритмичный (единичные экстрасистолы). АД — 135/85 мм рт. ст. Тоны сердца приглушены, аритмичные. Шумов нет.</w:t>
            </w:r>
          </w:p>
          <w:p w14:paraId="4C1C610B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 при пальпации. Печень и селезенка не увеличены.</w:t>
            </w:r>
          </w:p>
          <w:p w14:paraId="77C3AF45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Неврологический статус: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очаговой симптоматики.</w:t>
            </w:r>
          </w:p>
        </w:tc>
      </w:tr>
      <w:tr w:rsidR="00AF2E8C" w14:paraId="596AEC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EF0C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F746F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Синдром слабости синусового узла (СССУ), синдром тахикардии-брадикардии.</w:t>
            </w:r>
          </w:p>
          <w:p w14:paraId="7C69B78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1.5, стр. 16. Чередование приступов наджелудочковой тахиаритмии с эпизодами синусовой брадикардии и/или асистолии является классическим проявлением СССУ, что полностью соответствует жалобам пациента.</w:t>
            </w:r>
          </w:p>
          <w:p w14:paraId="7EB1F155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B843481" w14:textId="77777777" w:rsidR="00AF2E8C" w:rsidRDefault="00AF2E8C"/>
          <w:p w14:paraId="69DEFE9F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Пароксизмальная форма фибрилляции предсердий с нормо-/брадисистолией.</w:t>
            </w:r>
          </w:p>
          <w:p w14:paraId="2ADAF7B9" w14:textId="18349DD0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3.3.1, стр. 40-41. Данный диагноз возможен, однако он не объясняет эпизоды выраженной брадикардии и «замирания» сердца, которые пациент описывает после приступов сердцебиения, что более характерно для подавления функции синусового узла после тахикардии.</w:t>
            </w:r>
          </w:p>
          <w:p w14:paraId="2D5E4581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149D42C7" w14:textId="77777777" w:rsidR="00AF2E8C" w:rsidRDefault="00AF2E8C"/>
          <w:p w14:paraId="701788C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Преходящая АВ-блокада II-III степени.</w:t>
            </w:r>
          </w:p>
          <w:p w14:paraId="51E66AB8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1.5, стр. 16. Хотя преходящая АВ-блокада может вызывать брадикардию и синкопальные состояния, она не объясняет эпизоды тахикардии, на которые жалуется пациент.</w:t>
            </w:r>
          </w:p>
          <w:p w14:paraId="0F98F26F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9993AC7" w14:textId="77777777" w:rsidR="00AF2E8C" w:rsidRDefault="00AF2E8C"/>
          <w:p w14:paraId="0670D5D0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Нейрокардиогенные (вазовагальные) обмороки.</w:t>
            </w:r>
          </w:p>
          <w:p w14:paraId="31C7473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3.4.7, стр. 59. Этот диагноз маловероятен, так как симптомы не связаны с типичными провоцирующими факторами (длительное стояние, эмоциональный стресс) и сопровождаются ощущением тахикардии.</w:t>
            </w:r>
          </w:p>
          <w:p w14:paraId="450484E4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</w:tc>
      </w:tr>
      <w:tr w:rsidR="00AF2E8C" w14:paraId="4754D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55F4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546049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Общий (клинический) анализ крови.</w:t>
            </w:r>
          </w:p>
          <w:p w14:paraId="7CFEAD5A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2.3, стр. 21. Рекомендовано в рамках первичного обследования для оценки общего состояния и исключения анемии как причины слабости.</w:t>
            </w:r>
          </w:p>
          <w:p w14:paraId="514D57E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1F32C6BD" w14:textId="77777777" w:rsidR="00AF2E8C" w:rsidRDefault="00AF2E8C"/>
          <w:p w14:paraId="79FEF781" w14:textId="2CB93331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Анализ крови биохимический (калий, натрий, креатинин, глюкоза).</w:t>
            </w:r>
          </w:p>
          <w:p w14:paraId="456A0E91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2.3, стр. 21. Рекомендовано для исключения электролитных нарушений и оценки функции почек, что важно перед назначением терапии.</w:t>
            </w:r>
          </w:p>
          <w:p w14:paraId="10BDB083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58295147" w14:textId="77777777" w:rsidR="00AF2E8C" w:rsidRDefault="00AF2E8C"/>
          <w:p w14:paraId="441FF9C5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Исследование уровня тиреотропного гормона (ТТГ) в крови.</w:t>
            </w:r>
          </w:p>
          <w:p w14:paraId="19BDC067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2.3, стр. 21. Рекомендовано для исключения гипотиреоза, который может быть обратимой причиной брадикардии.</w:t>
            </w:r>
          </w:p>
          <w:p w14:paraId="1F8AEDF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2FD8A9B9" w14:textId="77777777" w:rsidR="00AF2E8C" w:rsidRDefault="00AF2E8C"/>
          <w:p w14:paraId="25F3FB7F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Определение уровня онкомаркеров.</w:t>
            </w:r>
          </w:p>
          <w:p w14:paraId="1C03F01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2025. В рекомендациях отсутствует. Данное исследование не имеет показаний при данной клинической картине, так как нет данных, указывающих на онкологический процесс.</w:t>
            </w:r>
          </w:p>
          <w:p w14:paraId="5E1E3144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</w:tc>
      </w:tr>
      <w:tr w:rsidR="00AF2E8C" w14:paraId="43EEB1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55779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96DCF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отведениях.</w:t>
            </w:r>
          </w:p>
          <w:p w14:paraId="2626888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2.4.1, стр. 22. Является обязательным первичным исследованием для документации ритма, ЧСС и проводимости.</w:t>
            </w:r>
          </w:p>
          <w:p w14:paraId="2F504CDB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6A12EAC" w14:textId="77777777" w:rsidR="00AF2E8C" w:rsidRDefault="00AF2E8C"/>
          <w:p w14:paraId="60885067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Суточное мониторирование ЭКГ по Холтеру.</w:t>
            </w:r>
          </w:p>
          <w:p w14:paraId="68816A0A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2.4.2, стр. 23. «Золотой стандарт» для диагностики преходящих нарушений ритма, позволяет зафиксировать эпизоды тахи- и брадиаритмии и установить их связь с симптомами.</w:t>
            </w:r>
          </w:p>
          <w:p w14:paraId="47CDEDA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42240334" w14:textId="77777777" w:rsidR="00AF2E8C" w:rsidRDefault="00AF2E8C"/>
          <w:p w14:paraId="7A9BB74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Трансторакальная эхокардиография (ЭхоКГ).</w:t>
            </w:r>
          </w:p>
          <w:p w14:paraId="42D42E3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2.4.3, стр. 25. Рекомендована для диагностики структурных заболеваний сердца, оценки фракции выброса ЛЖ, что влияет на выбор тактики лечения.</w:t>
            </w:r>
          </w:p>
          <w:p w14:paraId="60FE9A39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414CE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226F6229" w14:textId="77777777" w:rsidR="00AF2E8C" w:rsidRDefault="00AF2E8C"/>
          <w:p w14:paraId="2615967D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Магнитно-резонансная томография (МРТ) головного мозга.</w:t>
            </w:r>
          </w:p>
          <w:p w14:paraId="253AF9DA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2025. В рекомендациях отсутствует. Не является исследованием первой линии, так как жалобы и клиническая картина с высокой вероятностью указывают на кардиальную причину симптомов.</w:t>
            </w:r>
          </w:p>
          <w:p w14:paraId="628FDBC3" w14:textId="77777777" w:rsidR="00AF2E8C" w:rsidRPr="00567A32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567A32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</w:tc>
      </w:tr>
      <w:tr w:rsidR="00AF2E8C" w14:paraId="1CF784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0671D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093DD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145 г/л, эритроциты 4.5х10¹²/л, лейкоциты 6.8х10⁹/л, СОЭ 8 мм/ч.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Заключение: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 патологии.</w:t>
            </w:r>
          </w:p>
          <w:p w14:paraId="2D452DF9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Калий 4.2 ммоль/л, натрий 140 ммоль/л, креатинин 98 мкмоль/л, глюкоза 5.1 ммоль/л.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Заключение: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Показатели в пределах нормы.</w:t>
            </w:r>
          </w:p>
          <w:p w14:paraId="5201752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Гормоны: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ТТГ 2.1 мМЕ/л.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Заключение: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Функция щитовидной железы в норме.</w:t>
            </w:r>
          </w:p>
        </w:tc>
      </w:tr>
      <w:tr w:rsidR="00AF2E8C" w14:paraId="50D0BD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B9235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14F5C2" w14:textId="5F3C08D1" w:rsidR="00AF2E8C" w:rsidRDefault="00000000" w:rsidP="00B97698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D036C4">
              <w:rPr>
                <w:rFonts w:ascii="inter" w:eastAsia="inter" w:hAnsi="inter" w:cs="inter"/>
                <w:color w:val="000000"/>
                <w:sz w:val="17"/>
              </w:rPr>
              <w:t>Синусовая брадикардия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ЧСС </w:t>
            </w:r>
            <w:r w:rsidR="00B97698">
              <w:rPr>
                <w:rFonts w:ascii="inter" w:eastAsia="inter" w:hAnsi="inter" w:cs="inter"/>
                <w:color w:val="000000"/>
                <w:sz w:val="17"/>
              </w:rPr>
              <w:t>51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уд/мин. </w:t>
            </w:r>
          </w:p>
          <w:p w14:paraId="7B8F051B" w14:textId="3D3D4955" w:rsidR="00567A32" w:rsidRDefault="00D036C4">
            <w:pPr>
              <w:spacing w:line="360" w:lineRule="auto"/>
            </w:pPr>
            <w:r>
              <w:t xml:space="preserve">    </w:t>
            </w:r>
            <w:r w:rsidRPr="00D036C4">
              <w:rPr>
                <w:noProof/>
              </w:rPr>
              <w:drawing>
                <wp:inline distT="0" distB="0" distL="0" distR="0" wp14:anchorId="7333289A" wp14:editId="45F797A3">
                  <wp:extent cx="4567738" cy="2989923"/>
                  <wp:effectExtent l="0" t="0" r="4445" b="0"/>
                  <wp:docPr id="20573109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31091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507" cy="300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                  </w:t>
            </w:r>
          </w:p>
          <w:p w14:paraId="7A251300" w14:textId="094B5133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Зарегистрированы множественные эпизоды пароксизмальной фибрилляции предсердий с ЧЖС до 150 уд/мин, чередующиеся с периодами синусовой брадикардии с ЧСС до 38 уд/мин. После спонтанного восстановления синусового ритма зафиксированы паузы до 4.2 секунд за счет </w:t>
            </w:r>
            <w:r w:rsidR="00414CE5">
              <w:rPr>
                <w:rFonts w:ascii="inter" w:eastAsia="inter" w:hAnsi="inter" w:cs="inter"/>
                <w:color w:val="000000"/>
                <w:sz w:val="17"/>
              </w:rPr>
              <w:t>остановки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синусового узла.</w:t>
            </w:r>
          </w:p>
          <w:p w14:paraId="7B56ED0B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Фракция выброса ЛЖ — 58%. Незначительная гипертрофия миокарда ЛЖ. Зоны нарушения локальной сократимости не выявлены. Клапанной патологии нет.</w:t>
            </w:r>
          </w:p>
        </w:tc>
      </w:tr>
      <w:tr w:rsidR="00AF2E8C" w14:paraId="0E79B1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049C1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E61932" w14:textId="1791B6DA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Синдром слабости синусового узла, синдром тахикардии-брадикардии. Пароксизмальная фибрилляция предсердий. Симптоматическая синусовая брадикардия.</w:t>
            </w:r>
          </w:p>
          <w:p w14:paraId="20615507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1.5, стр. 16. Диагноз подтвержден данными суточного мониторирования ЭКГ, где зафиксировано характерное чередование тахиаритмии (ФП) и брадиаритмии (синусовая брадикардия, паузы ритма), что полностью соответствует определению и клинической картине.</w:t>
            </w:r>
          </w:p>
          <w:p w14:paraId="5107BA6B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08782A6" w14:textId="77777777" w:rsidR="00AF2E8C" w:rsidRDefault="00AF2E8C"/>
          <w:p w14:paraId="59ABE3B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Ишемическая болезнь сердца: Постинфарктный кардиосклероз.</w:t>
            </w:r>
          </w:p>
          <w:p w14:paraId="324C7D70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1.2, стр. 13. Несмотря на то что ИБС может быть причиной СССУ, данных за перенесенный инфаркт (рубцовые изменения на ЭКГ, зоны гипокинеза по ЭхоКГ) у пациента нет.</w:t>
            </w:r>
          </w:p>
          <w:p w14:paraId="3B74F8DF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117C4BEC" w14:textId="77777777" w:rsidR="00AF2E8C" w:rsidRDefault="00AF2E8C"/>
          <w:p w14:paraId="68794618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Постоянная форма фибрилляции предсердий, брадисистолический вариант.</w:t>
            </w:r>
          </w:p>
          <w:p w14:paraId="0F82EAC0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1.5, стр. 16. Неверно, так как по данным Холтера у пациента регистрируются и синусовый ритм, и пароксизмы ФП, что указывает на пароксизмальную, а не постоянную форму.</w:t>
            </w:r>
          </w:p>
          <w:p w14:paraId="2C748E09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</w:tc>
      </w:tr>
      <w:tr w:rsidR="00AF2E8C" w14:paraId="4DA3E9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2F1F8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B09D86" w14:textId="6C411E7C" w:rsidR="00677939" w:rsidRDefault="00677939" w:rsidP="0067793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Имплантация однокамерного ЭКС в режиме VVI.</w:t>
            </w:r>
          </w:p>
          <w:p w14:paraId="6B97D666" w14:textId="77777777" w:rsidR="00677939" w:rsidRDefault="00677939" w:rsidP="0067793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3.3.1, стр. 41. При наличии синусового ритма и сохранной АВ-проводимости предсердные режимы стимуляции имеют преимущество перед желудочковой. Изолированная стимуляция желудочков (VVI) может привести к развитию пейсмекерного синдрома и увеличить риск ФП.</w:t>
            </w:r>
          </w:p>
          <w:p w14:paraId="36617F93" w14:textId="77777777" w:rsidR="00677939" w:rsidRDefault="00677939" w:rsidP="00677939">
            <w:pPr>
              <w:spacing w:line="360" w:lineRule="auto"/>
              <w:rPr>
                <w:rFonts w:ascii="inter" w:eastAsia="inter" w:hAnsi="inter" w:cs="inter"/>
                <w:b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95996A1" w14:textId="1645426B" w:rsidR="00AF2E8C" w:rsidRDefault="00677939" w:rsidP="0067793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Имплантация двухкамерного электрокардиостимулятора (ЭКС) в режиме DDDR.</w:t>
            </w:r>
          </w:p>
          <w:p w14:paraId="3CF468B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3.3.1, стр. 41. Имплантация ЭКС рекомендована пациентам с симптоматической брадикардией на фоне СССУ. Двухкамерный режим с минимизацией желудочковой стимуляции является предпочтительным для сохранения АВ-синхронии и профилактики ФП. Режим DDDR обеспечит адекватный прирост ЧСС при физической нагрузке.</w:t>
            </w:r>
          </w:p>
          <w:p w14:paraId="07631B17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00130193" w14:textId="77777777" w:rsidR="00AF2E8C" w:rsidRDefault="00AF2E8C"/>
          <w:p w14:paraId="74300B10" w14:textId="16E04B3C" w:rsidR="00AF2E8C" w:rsidRDefault="0067793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Назначение бета-адреноблокаторов (Бисопролол).</w:t>
            </w:r>
          </w:p>
          <w:p w14:paraId="72255A8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5, стр. 68. Назначение препаратов, урежающих ритм, без прикрытия ЭКС противопоказано, так как усугубит брадикардию и может привести к асистолии.</w:t>
            </w:r>
          </w:p>
          <w:p w14:paraId="1E0EBBF2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364CF0BB" w14:textId="77777777" w:rsidR="00AF2E8C" w:rsidRDefault="00AF2E8C"/>
          <w:p w14:paraId="40BC0A27" w14:textId="310E0D2F" w:rsidR="00AF2E8C" w:rsidRDefault="0067793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Назначение постоянной антикоагулянтной терапии (например, Апиксабан).</w:t>
            </w:r>
          </w:p>
          <w:p w14:paraId="08DE5A4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5, стр. 68. Учитывая наличие ФП и высокий риск тромбоэмболических осложнений по шкале CHA₂DS₂-VASc (возраст, гипертония), назначение антикоагулянтов является обязательным компонентом лечения.</w:t>
            </w:r>
          </w:p>
          <w:p w14:paraId="553B1789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5702BB42" w14:textId="77777777" w:rsidR="00AF2E8C" w:rsidRDefault="00AF2E8C"/>
          <w:p w14:paraId="35CB2700" w14:textId="32E8F29F" w:rsidR="00AF2E8C" w:rsidRDefault="00AF2E8C">
            <w:pPr>
              <w:spacing w:line="360" w:lineRule="auto"/>
            </w:pPr>
          </w:p>
        </w:tc>
      </w:tr>
      <w:tr w:rsidR="00AF2E8C" w14:paraId="50CB27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E6D1D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ECB0B4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Тестирование и программирование ЭКС через 2-12 недель после имплантации, далее — 1 раз в 12 месяцев при стабильной работе системы.</w:t>
            </w:r>
          </w:p>
          <w:p w14:paraId="5843A19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5, стр. 67-68. Это стандартный протокол наблюдения за пациентами с имплантированными устройствами для контроля параметров стимуляции, детекции и состояния батареи.</w:t>
            </w:r>
          </w:p>
          <w:p w14:paraId="359ADA2C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10B0AC4B" w14:textId="77777777" w:rsidR="00AF2E8C" w:rsidRDefault="00AF2E8C"/>
          <w:p w14:paraId="64CE78B5" w14:textId="031C8BA3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Ежегодное проведение ЭКГ в 12 отведениях.</w:t>
            </w:r>
          </w:p>
          <w:p w14:paraId="5FF9B22F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Приложение Б, стр. 164. Недостаточно. Стандартная ЭКГ не позволяет оценить все параметры работы ЭКС. Требуется проверка с помощью программатора.</w:t>
            </w:r>
          </w:p>
          <w:p w14:paraId="0935ADA3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6B5303A7" w14:textId="77777777" w:rsidR="00AF2E8C" w:rsidRDefault="00AF2E8C"/>
          <w:p w14:paraId="6AC01BC5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Пожизненный прием антикоагулянтов под контролем состояния пациента.</w:t>
            </w:r>
          </w:p>
          <w:p w14:paraId="66F64961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5, стр. 68. Учитывая диагноз ФП, это является обязательным для профилактики инсульта.</w:t>
            </w:r>
          </w:p>
          <w:p w14:paraId="1169EEE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27FEAD2C" w14:textId="77777777" w:rsidR="00AF2E8C" w:rsidRDefault="00AF2E8C"/>
          <w:p w14:paraId="70462CA0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После имплантации ЭКС наблюдение у кардиолога не требуется.</w:t>
            </w:r>
          </w:p>
          <w:p w14:paraId="4F2AE671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Брадиаритмии и нарушения проводимости, 2025, раздел 5, стр. 67. Абсолютно неверно. Пациенты с ЭКС нуждаются в пожизненном диспансерном наблюдении у кардиолога/аритмолога.</w:t>
            </w:r>
          </w:p>
          <w:p w14:paraId="3BD761AE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C048A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</w:tc>
      </w:tr>
      <w:tr w:rsidR="00AF2E8C" w14:paraId="08111F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5AA26" w14:textId="77777777" w:rsidR="00AF2E8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1D2B40" w14:textId="106A06A7" w:rsidR="00AF2E8C" w:rsidRPr="00C048AE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«Брадиаритмии и нарушения проводимости». Разработчики: Всероссийское научное общество специалистов по клинической электрофизиологии, аритмологии и кардиостимуляции (ВНОА), Российское кардиологическое общество (РКО), Ассоциация сердечно-сосудистых хирургов России (АССХ). 2025 год</w:t>
            </w:r>
          </w:p>
        </w:tc>
      </w:tr>
    </w:tbl>
    <w:p w14:paraId="1404789D" w14:textId="77777777" w:rsidR="00AF2E8C" w:rsidRDefault="00AF2E8C"/>
    <w:p w14:paraId="0A93DAC2" w14:textId="77777777" w:rsidR="00AF2E8C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AF2E8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E8C"/>
    <w:rsid w:val="00167D76"/>
    <w:rsid w:val="00414CE5"/>
    <w:rsid w:val="00472566"/>
    <w:rsid w:val="00493D5D"/>
    <w:rsid w:val="004D4DD3"/>
    <w:rsid w:val="00567A32"/>
    <w:rsid w:val="005A4C2C"/>
    <w:rsid w:val="00677939"/>
    <w:rsid w:val="007120EC"/>
    <w:rsid w:val="0077556C"/>
    <w:rsid w:val="00814EC7"/>
    <w:rsid w:val="00A03826"/>
    <w:rsid w:val="00AF2E8C"/>
    <w:rsid w:val="00AF6A4B"/>
    <w:rsid w:val="00B54C37"/>
    <w:rsid w:val="00B97698"/>
    <w:rsid w:val="00C048AE"/>
    <w:rsid w:val="00D036C4"/>
    <w:rsid w:val="00D953B0"/>
    <w:rsid w:val="00DD40F6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53166E92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8</cp:revision>
  <dcterms:created xsi:type="dcterms:W3CDTF">2025-08-14T18:54:00Z</dcterms:created>
  <dcterms:modified xsi:type="dcterms:W3CDTF">2026-01-13T12:38:00Z</dcterms:modified>
</cp:coreProperties>
</file>