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01B5" w14:textId="77777777" w:rsidR="003F4AAB" w:rsidRDefault="00E422FB">
      <w:pPr>
        <w:spacing w:before="210" w:after="0" w:line="360" w:lineRule="auto"/>
      </w:pPr>
      <w:r>
        <w:rPr>
          <w:noProof/>
        </w:rPr>
      </w:r>
      <w:r>
        <w:rPr>
          <w:noProof/>
        </w:rPr>
        <w:pict w14:anchorId="329F709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F4784F" w14:textId="0F90BB61" w:rsidR="003F4AAB" w:rsidRDefault="00670CC9">
      <w:pPr>
        <w:spacing w:before="315" w:after="105" w:line="360" w:lineRule="auto"/>
        <w:ind w:left="-30"/>
      </w:pPr>
      <w:r>
        <w:rPr>
          <w:rFonts w:ascii="inter" w:eastAsia="inter" w:hAnsi="inter" w:cs="inter"/>
          <w:b/>
          <w:color w:val="000000"/>
          <w:sz w:val="24"/>
        </w:rPr>
        <w:t>С</w:t>
      </w:r>
      <w:r w:rsidR="00000000">
        <w:rPr>
          <w:rFonts w:ascii="inter" w:eastAsia="inter" w:hAnsi="inter" w:cs="inter"/>
          <w:b/>
          <w:color w:val="000000"/>
          <w:sz w:val="24"/>
        </w:rPr>
        <w:t>ценарий</w:t>
      </w:r>
      <w:r>
        <w:rPr>
          <w:rFonts w:ascii="inter" w:eastAsia="inter" w:hAnsi="inter" w:cs="inter"/>
          <w:b/>
          <w:color w:val="000000"/>
          <w:sz w:val="24"/>
        </w:rPr>
        <w:t xml:space="preserve"> 1</w:t>
      </w:r>
      <w:r w:rsidR="00000000">
        <w:rPr>
          <w:rFonts w:ascii="inter" w:eastAsia="inter" w:hAnsi="inter" w:cs="inter"/>
          <w:b/>
          <w:color w:val="000000"/>
          <w:sz w:val="24"/>
        </w:rPr>
        <w:t>: Электрический шторм у пациента с ишемической кардиомиопатией</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5"/>
        <w:gridCol w:w="7599"/>
      </w:tblGrid>
      <w:tr w:rsidR="009C1DBD" w14:paraId="2B06A7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B85CB1" w14:textId="77777777" w:rsidR="003F4AAB" w:rsidRDefault="00000000">
            <w:pPr>
              <w:spacing w:line="360" w:lineRule="auto"/>
            </w:pPr>
            <w:r>
              <w:rPr>
                <w:rFonts w:ascii="inter" w:eastAsia="inter" w:hAnsi="inter" w:cs="inter"/>
                <w:color w:val="000000"/>
                <w:sz w:val="17"/>
              </w:rPr>
              <w:t>Раздел</w:t>
            </w:r>
          </w:p>
        </w:tc>
        <w:tc>
          <w:tcPr>
            <w:tcW w:w="0" w:type="auto"/>
            <w:tcBorders>
              <w:top w:val="single" w:sz="1" w:space="0" w:color="000000"/>
              <w:bottom w:val="single" w:sz="1" w:space="0" w:color="000000"/>
            </w:tcBorders>
          </w:tcPr>
          <w:p w14:paraId="79C8E503" w14:textId="77777777" w:rsidR="003F4AAB" w:rsidRDefault="00000000">
            <w:pPr>
              <w:spacing w:line="360" w:lineRule="auto"/>
            </w:pPr>
            <w:r>
              <w:rPr>
                <w:rFonts w:ascii="inter" w:eastAsia="inter" w:hAnsi="inter" w:cs="inter"/>
                <w:color w:val="000000"/>
                <w:sz w:val="17"/>
              </w:rPr>
              <w:t>Содержание</w:t>
            </w:r>
          </w:p>
        </w:tc>
      </w:tr>
      <w:tr w:rsidR="009C1DBD" w14:paraId="31BF7F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60BCD7" w14:textId="77777777" w:rsidR="003F4AAB" w:rsidRDefault="00000000">
            <w:pPr>
              <w:spacing w:line="360" w:lineRule="auto"/>
            </w:pPr>
            <w:r>
              <w:rPr>
                <w:rFonts w:ascii="inter" w:eastAsia="inter" w:hAnsi="inter" w:cs="inter"/>
                <w:b/>
                <w:color w:val="000000"/>
                <w:sz w:val="17"/>
              </w:rPr>
              <w:t>Общая информация</w:t>
            </w:r>
          </w:p>
        </w:tc>
        <w:tc>
          <w:tcPr>
            <w:tcW w:w="0" w:type="auto"/>
            <w:tcBorders>
              <w:top w:val="single" w:sz="1" w:space="0" w:color="000000"/>
              <w:bottom w:val="single" w:sz="1" w:space="0" w:color="000000"/>
            </w:tcBorders>
          </w:tcPr>
          <w:p w14:paraId="4F395B9F" w14:textId="77777777" w:rsidR="003F4AAB" w:rsidRDefault="00000000">
            <w:pPr>
              <w:spacing w:line="360" w:lineRule="auto"/>
            </w:pPr>
            <w:r>
              <w:rPr>
                <w:rFonts w:ascii="inter" w:eastAsia="inter" w:hAnsi="inter" w:cs="inter"/>
                <w:b/>
                <w:color w:val="000000"/>
                <w:sz w:val="17"/>
              </w:rPr>
              <w:t>Пациент:</w:t>
            </w:r>
            <w:r>
              <w:rPr>
                <w:rFonts w:ascii="inter" w:eastAsia="inter" w:hAnsi="inter" w:cs="inter"/>
                <w:color w:val="000000"/>
                <w:sz w:val="17"/>
              </w:rPr>
              <w:t xml:space="preserve"> Мужчина, 68 лет, госпитализирован в блок интенсивной терапии.</w:t>
            </w:r>
          </w:p>
          <w:p w14:paraId="667CC298" w14:textId="77777777" w:rsidR="003F4AAB" w:rsidRDefault="003F4AAB"/>
          <w:p w14:paraId="5B422745" w14:textId="77777777" w:rsidR="003F4AAB" w:rsidRDefault="00000000">
            <w:pPr>
              <w:spacing w:line="360" w:lineRule="auto"/>
            </w:pPr>
            <w:r>
              <w:rPr>
                <w:rFonts w:ascii="inter" w:eastAsia="inter" w:hAnsi="inter" w:cs="inter"/>
                <w:b/>
                <w:color w:val="000000"/>
                <w:sz w:val="17"/>
              </w:rPr>
              <w:t>Клиническая ситуация:</w:t>
            </w:r>
            <w:r>
              <w:rPr>
                <w:rFonts w:ascii="inter" w:eastAsia="inter" w:hAnsi="inter" w:cs="inter"/>
                <w:color w:val="000000"/>
                <w:sz w:val="17"/>
              </w:rPr>
              <w:t xml:space="preserve"> В течение последних 24 часов у пациента отмечаются множественные (более 5) эпизоды устойчивой желудочковой тахикардии (ЖТ), сопровождающиеся нанесением шоков имплантированным кардиовертером-дефибриллятором (ИКД).</w:t>
            </w:r>
          </w:p>
          <w:p w14:paraId="13E96B0B" w14:textId="77777777" w:rsidR="003F4AAB" w:rsidRDefault="003F4AAB"/>
          <w:p w14:paraId="7CBC4AD3" w14:textId="3E713F1F" w:rsidR="003F4AAB" w:rsidRDefault="00000000">
            <w:pPr>
              <w:spacing w:line="360" w:lineRule="auto"/>
            </w:pPr>
            <w:r>
              <w:rPr>
                <w:rFonts w:ascii="inter" w:eastAsia="inter" w:hAnsi="inter" w:cs="inter"/>
                <w:b/>
                <w:color w:val="000000"/>
                <w:sz w:val="17"/>
              </w:rPr>
              <w:t>Цели:</w:t>
            </w:r>
            <w:r>
              <w:rPr>
                <w:rFonts w:ascii="inter" w:eastAsia="inter" w:hAnsi="inter" w:cs="inter"/>
                <w:color w:val="000000"/>
                <w:sz w:val="17"/>
              </w:rPr>
              <w:t xml:space="preserve"> Провести дифференциальную диагностику, купировать электрический шторм, определить и реализовать оптимальную тактику дальнейшего лечения для предотвращения рецидивов ЖТ и внезапной сердечной смерти (ВСС).</w:t>
            </w:r>
          </w:p>
          <w:p w14:paraId="5E8F8BF1" w14:textId="77777777" w:rsidR="003F4AAB" w:rsidRDefault="003F4AAB"/>
          <w:p w14:paraId="43F8902A" w14:textId="77777777" w:rsidR="003F4AAB" w:rsidRDefault="00000000">
            <w:pPr>
              <w:spacing w:line="360" w:lineRule="auto"/>
            </w:pPr>
            <w:r>
              <w:rPr>
                <w:rFonts w:ascii="inter" w:eastAsia="inter" w:hAnsi="inter" w:cs="inter"/>
                <w:b/>
                <w:color w:val="000000"/>
                <w:sz w:val="17"/>
              </w:rPr>
              <w:t>Источник:</w:t>
            </w:r>
            <w:r>
              <w:rPr>
                <w:rFonts w:ascii="inter" w:eastAsia="inter" w:hAnsi="inter" w:cs="inter"/>
                <w:color w:val="000000"/>
                <w:sz w:val="17"/>
              </w:rPr>
              <w:t xml:space="preserve"> Клинические рекомендации «Желудочковые нарушения ритма. Желудочковые тахикардии и внезапная сердечная смерть». Общероссийская общественная организация «Российское кардиологическое общество», 2020.</w:t>
            </w:r>
          </w:p>
        </w:tc>
      </w:tr>
      <w:tr w:rsidR="009C1DBD" w14:paraId="5C7099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8B9FC8" w14:textId="77777777" w:rsidR="003F4AAB" w:rsidRDefault="00000000">
            <w:pPr>
              <w:spacing w:line="360" w:lineRule="auto"/>
            </w:pPr>
            <w:r>
              <w:rPr>
                <w:rFonts w:ascii="inter" w:eastAsia="inter" w:hAnsi="inter" w:cs="inter"/>
                <w:b/>
                <w:color w:val="000000"/>
                <w:sz w:val="17"/>
              </w:rPr>
              <w:t>Жалобы</w:t>
            </w:r>
          </w:p>
        </w:tc>
        <w:tc>
          <w:tcPr>
            <w:tcW w:w="0" w:type="auto"/>
            <w:tcBorders>
              <w:top w:val="single" w:sz="1" w:space="0" w:color="000000"/>
              <w:bottom w:val="single" w:sz="1" w:space="0" w:color="000000"/>
            </w:tcBorders>
          </w:tcPr>
          <w:p w14:paraId="797D714D" w14:textId="77777777" w:rsidR="003F4AAB" w:rsidRDefault="00000000">
            <w:pPr>
              <w:spacing w:line="360" w:lineRule="auto"/>
            </w:pPr>
            <w:r>
              <w:rPr>
                <w:rFonts w:ascii="inter" w:eastAsia="inter" w:hAnsi="inter" w:cs="inter"/>
                <w:color w:val="000000"/>
                <w:sz w:val="17"/>
              </w:rPr>
              <w:t>Пациент в сознании, возбужден, жалуется на повторяющиеся приступы сильного сердцебиения, головокружение, чувство страха и болезненные «удары» в груди (срабатывания ИКД).</w:t>
            </w:r>
          </w:p>
        </w:tc>
      </w:tr>
      <w:tr w:rsidR="009C1DBD" w14:paraId="1B3187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B4E779" w14:textId="77777777" w:rsidR="003F4AAB" w:rsidRDefault="00000000">
            <w:pPr>
              <w:spacing w:line="360" w:lineRule="auto"/>
            </w:pPr>
            <w:r>
              <w:rPr>
                <w:rFonts w:ascii="inter" w:eastAsia="inter" w:hAnsi="inter" w:cs="inter"/>
                <w:b/>
                <w:color w:val="000000"/>
                <w:sz w:val="17"/>
              </w:rPr>
              <w:t>Анамнез заболевания</w:t>
            </w:r>
          </w:p>
        </w:tc>
        <w:tc>
          <w:tcPr>
            <w:tcW w:w="0" w:type="auto"/>
            <w:tcBorders>
              <w:top w:val="single" w:sz="1" w:space="0" w:color="000000"/>
              <w:bottom w:val="single" w:sz="1" w:space="0" w:color="000000"/>
            </w:tcBorders>
          </w:tcPr>
          <w:p w14:paraId="4520ED04" w14:textId="77777777" w:rsidR="003F4AAB" w:rsidRDefault="00000000">
            <w:pPr>
              <w:spacing w:line="360" w:lineRule="auto"/>
            </w:pPr>
            <w:r>
              <w:rPr>
                <w:rFonts w:ascii="inter" w:eastAsia="inter" w:hAnsi="inter" w:cs="inter"/>
                <w:color w:val="000000"/>
                <w:sz w:val="17"/>
              </w:rPr>
              <w:t>Пять лет назад перенес крупноочаговый инфаркт миокарда (ИМ) передней стенки левого желудочка (ЛЖ), было выполнено стентирование передней межжелудочковой артерии. Два года назад после синкопального состояния, вызванного устойчивой ЖТ, был имплантирован ИКД для вторичной профилактики ВСС. Получает оптимальную медикаментозную терапию по поводу хронической сердечной недостаточности (ХСН). Ухудшение состояния в течение последних суток, когда на фоне стабильного состояния стали возникать частые рецидивы ЖТ.</w:t>
            </w:r>
          </w:p>
        </w:tc>
      </w:tr>
      <w:tr w:rsidR="009C1DBD" w14:paraId="52B2A2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16B3F8" w14:textId="77777777" w:rsidR="003F4AAB" w:rsidRDefault="00000000">
            <w:pPr>
              <w:spacing w:line="360" w:lineRule="auto"/>
            </w:pPr>
            <w:r>
              <w:rPr>
                <w:rFonts w:ascii="inter" w:eastAsia="inter" w:hAnsi="inter" w:cs="inter"/>
                <w:b/>
                <w:color w:val="000000"/>
                <w:sz w:val="17"/>
              </w:rPr>
              <w:t>Анамнез жизни</w:t>
            </w:r>
          </w:p>
        </w:tc>
        <w:tc>
          <w:tcPr>
            <w:tcW w:w="0" w:type="auto"/>
            <w:tcBorders>
              <w:top w:val="single" w:sz="1" w:space="0" w:color="000000"/>
              <w:bottom w:val="single" w:sz="1" w:space="0" w:color="000000"/>
            </w:tcBorders>
          </w:tcPr>
          <w:p w14:paraId="40031E6A" w14:textId="77777777" w:rsidR="003F4AAB" w:rsidRDefault="00000000">
            <w:pPr>
              <w:spacing w:line="360" w:lineRule="auto"/>
            </w:pPr>
            <w:r>
              <w:rPr>
                <w:rFonts w:ascii="inter" w:eastAsia="inter" w:hAnsi="inter" w:cs="inter"/>
                <w:color w:val="000000"/>
                <w:sz w:val="17"/>
              </w:rPr>
              <w:t>Длительный анамнез артериальной гипертензии, дислипидемия, сахарный диабет 2-го типа. Курил в течение 30 лет (бросил после ИМ). Аллергологический анамнез не отягощен. Семейный анамнез по ССЗ отягощен (отец умер от ИМ в 62 года).</w:t>
            </w:r>
          </w:p>
        </w:tc>
      </w:tr>
      <w:tr w:rsidR="009C1DBD" w14:paraId="14F120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1F211A" w14:textId="77777777" w:rsidR="003F4AAB" w:rsidRDefault="00000000">
            <w:pPr>
              <w:spacing w:line="360" w:lineRule="auto"/>
            </w:pPr>
            <w:r>
              <w:rPr>
                <w:rFonts w:ascii="inter" w:eastAsia="inter" w:hAnsi="inter" w:cs="inter"/>
                <w:b/>
                <w:color w:val="000000"/>
                <w:sz w:val="17"/>
              </w:rPr>
              <w:t>Объективное обследование</w:t>
            </w:r>
          </w:p>
        </w:tc>
        <w:tc>
          <w:tcPr>
            <w:tcW w:w="0" w:type="auto"/>
            <w:tcBorders>
              <w:top w:val="single" w:sz="1" w:space="0" w:color="000000"/>
              <w:bottom w:val="single" w:sz="1" w:space="0" w:color="000000"/>
            </w:tcBorders>
          </w:tcPr>
          <w:p w14:paraId="07459EFE" w14:textId="77777777" w:rsidR="003F4AAB" w:rsidRDefault="00000000">
            <w:pPr>
              <w:spacing w:line="360" w:lineRule="auto"/>
            </w:pPr>
            <w:r>
              <w:rPr>
                <w:rFonts w:ascii="inter" w:eastAsia="inter" w:hAnsi="inter" w:cs="inter"/>
                <w:color w:val="000000"/>
                <w:sz w:val="17"/>
              </w:rPr>
              <w:t>Общее состояние тяжелое. Кожные покровы бледные, влажные. В легких дыхание везикулярное, в нижних отделах выслушиваются влажные мелкопузырчатые хрипы. Тоны сердца приглушены, ритм правильный (между эпизодами ЖТ). Частота сердечных сокращений (ЧСС) 95 в минуту, артериальное давление (АД) 100/60 мм рт. ст. Живот мягкий, безболезненный. Периферических отеков нет.</w:t>
            </w:r>
          </w:p>
        </w:tc>
      </w:tr>
      <w:tr w:rsidR="009C1DBD" w14:paraId="07738F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828BF2" w14:textId="77777777" w:rsidR="003F4AAB" w:rsidRDefault="00000000">
            <w:pPr>
              <w:spacing w:line="360" w:lineRule="auto"/>
            </w:pPr>
            <w:r>
              <w:rPr>
                <w:rFonts w:ascii="inter" w:eastAsia="inter" w:hAnsi="inter" w:cs="inter"/>
                <w:b/>
                <w:color w:val="000000"/>
                <w:sz w:val="17"/>
              </w:rPr>
              <w:lastRenderedPageBreak/>
              <w:t>Предварительный диагноз</w:t>
            </w:r>
          </w:p>
        </w:tc>
        <w:tc>
          <w:tcPr>
            <w:tcW w:w="0" w:type="auto"/>
            <w:tcBorders>
              <w:top w:val="single" w:sz="1" w:space="0" w:color="000000"/>
              <w:bottom w:val="single" w:sz="1" w:space="0" w:color="000000"/>
            </w:tcBorders>
          </w:tcPr>
          <w:p w14:paraId="083F71BF" w14:textId="77777777" w:rsidR="003F4AAB" w:rsidRDefault="00000000">
            <w:pPr>
              <w:spacing w:line="360" w:lineRule="auto"/>
            </w:pPr>
            <w:r>
              <w:rPr>
                <w:rFonts w:ascii="inter" w:eastAsia="inter" w:hAnsi="inter" w:cs="inter"/>
                <w:color w:val="000000"/>
                <w:sz w:val="17"/>
              </w:rPr>
              <w:t>Выберите наиболее вероятный тип и причину аритмии.</w:t>
            </w:r>
          </w:p>
          <w:p w14:paraId="04FB7406" w14:textId="77777777" w:rsidR="003F4AAB" w:rsidRDefault="003F4AAB"/>
          <w:p w14:paraId="62B6F502" w14:textId="0228AF98" w:rsidR="00465AC5" w:rsidRDefault="00000000" w:rsidP="00465AC5">
            <w:pPr>
              <w:spacing w:line="360" w:lineRule="auto"/>
            </w:pPr>
            <w:r>
              <w:rPr>
                <w:rFonts w:ascii="inter" w:eastAsia="inter" w:hAnsi="inter" w:cs="inter"/>
                <w:color w:val="000000"/>
                <w:sz w:val="17"/>
              </w:rPr>
              <w:t xml:space="preserve"> </w:t>
            </w:r>
            <w:r w:rsidR="00465AC5">
              <w:rPr>
                <w:rFonts w:ascii="inter" w:eastAsia="inter" w:hAnsi="inter" w:cs="inter"/>
                <w:color w:val="000000"/>
                <w:sz w:val="17"/>
              </w:rPr>
              <w:t xml:space="preserve">1. </w:t>
            </w:r>
            <w:r w:rsidR="00465AC5">
              <w:rPr>
                <w:rFonts w:ascii="inter" w:eastAsia="inter" w:hAnsi="inter" w:cs="inter"/>
                <w:b/>
                <w:color w:val="000000"/>
                <w:sz w:val="17"/>
              </w:rPr>
              <w:t>(</w:t>
            </w:r>
            <w:r w:rsidR="00465AC5" w:rsidRPr="009C1DBD">
              <w:rPr>
                <w:rFonts w:ascii="inter" w:eastAsia="inter" w:hAnsi="inter" w:cs="inter"/>
                <w:b/>
                <w:color w:val="000000"/>
                <w:sz w:val="17"/>
                <w:highlight w:val="yellow"/>
              </w:rPr>
              <w:t>Неверно</w:t>
            </w:r>
            <w:r w:rsidR="00465AC5">
              <w:rPr>
                <w:rFonts w:ascii="inter" w:eastAsia="inter" w:hAnsi="inter" w:cs="inter"/>
                <w:b/>
                <w:color w:val="000000"/>
                <w:sz w:val="17"/>
              </w:rPr>
              <w:t>)</w:t>
            </w:r>
            <w:r w:rsidR="00465AC5">
              <w:rPr>
                <w:rFonts w:ascii="inter" w:eastAsia="inter" w:hAnsi="inter" w:cs="inter"/>
                <w:color w:val="000000"/>
                <w:sz w:val="17"/>
              </w:rPr>
              <w:t xml:space="preserve"> </w:t>
            </w:r>
            <w:r w:rsidR="00465AC5">
              <w:rPr>
                <w:rFonts w:ascii="inter" w:eastAsia="inter" w:hAnsi="inter" w:cs="inter"/>
                <w:b/>
                <w:color w:val="000000"/>
                <w:sz w:val="17"/>
              </w:rPr>
              <w:t>Полиморфная ЖТ на фоне острой ишемии миокарда.</w:t>
            </w:r>
            <w:r w:rsidR="00465AC5">
              <w:rPr>
                <w:rFonts w:ascii="inter" w:eastAsia="inter" w:hAnsi="inter" w:cs="inter"/>
                <w:color w:val="000000"/>
                <w:sz w:val="17"/>
              </w:rPr>
              <w:t xml:space="preserve"> </w:t>
            </w:r>
          </w:p>
          <w:p w14:paraId="1FE2417E" w14:textId="60732384" w:rsidR="00465AC5" w:rsidRDefault="00465AC5" w:rsidP="00465AC5">
            <w:pPr>
              <w:spacing w:line="360" w:lineRule="auto"/>
            </w:pPr>
            <w:r>
              <w:rPr>
                <w:rFonts w:ascii="inter" w:eastAsia="inter" w:hAnsi="inter" w:cs="inter"/>
                <w:color w:val="000000"/>
                <w:sz w:val="17"/>
              </w:rPr>
              <w:t xml:space="preserve"> </w:t>
            </w:r>
            <w:r>
              <w:rPr>
                <w:rFonts w:ascii="inter" w:eastAsia="inter" w:hAnsi="inter" w:cs="inter"/>
                <w:i/>
                <w:color w:val="000000"/>
                <w:sz w:val="17"/>
              </w:rPr>
              <w:t>Хотя ишемия является важным триггером</w:t>
            </w:r>
            <w:r w:rsidR="00670CC9">
              <w:rPr>
                <w:rFonts w:ascii="inter" w:eastAsia="inter" w:hAnsi="inter" w:cs="inter"/>
                <w:i/>
                <w:color w:val="000000"/>
                <w:sz w:val="17"/>
              </w:rPr>
              <w:t xml:space="preserve"> ЖТ</w:t>
            </w:r>
            <w:r>
              <w:rPr>
                <w:rFonts w:ascii="inter" w:eastAsia="inter" w:hAnsi="inter" w:cs="inter"/>
                <w:i/>
                <w:color w:val="000000"/>
                <w:sz w:val="17"/>
              </w:rPr>
              <w:t xml:space="preserve">, у пациента с постинфарктным </w:t>
            </w:r>
            <w:r w:rsidR="00670CC9">
              <w:rPr>
                <w:rFonts w:ascii="inter" w:eastAsia="inter" w:hAnsi="inter" w:cs="inter"/>
                <w:i/>
                <w:color w:val="000000"/>
                <w:sz w:val="17"/>
              </w:rPr>
              <w:t>кардиосклерозом</w:t>
            </w:r>
            <w:r>
              <w:rPr>
                <w:rFonts w:ascii="inter" w:eastAsia="inter" w:hAnsi="inter" w:cs="inter"/>
                <w:i/>
                <w:color w:val="000000"/>
                <w:sz w:val="17"/>
              </w:rPr>
              <w:t xml:space="preserve"> более вероятен рубцовый механизм. Острая ишемия чаще вызывает полиморфную ЖТ.</w:t>
            </w:r>
            <w:r>
              <w:rPr>
                <w:rFonts w:ascii="inter" w:eastAsia="inter" w:hAnsi="inter" w:cs="inter"/>
                <w:color w:val="000000"/>
                <w:sz w:val="17"/>
              </w:rPr>
              <w:t xml:space="preserve"> </w:t>
            </w:r>
            <w:r>
              <w:rPr>
                <w:rFonts w:ascii="inter" w:eastAsia="inter" w:hAnsi="inter" w:cs="inter"/>
                <w:i/>
                <w:color w:val="000000"/>
                <w:sz w:val="17"/>
              </w:rPr>
              <w:t xml:space="preserve">Источник: Желудочковые аритмии-2020, раздел 3.2, стр. 40. </w:t>
            </w:r>
          </w:p>
          <w:p w14:paraId="3D9EBBAC" w14:textId="068D7FE1" w:rsidR="003F4AAB" w:rsidRDefault="00465AC5">
            <w:pPr>
              <w:spacing w:line="360" w:lineRule="auto"/>
            </w:pPr>
            <w:r>
              <w:rPr>
                <w:rFonts w:ascii="inter" w:eastAsia="inter" w:hAnsi="inter" w:cs="inter"/>
                <w:color w:val="000000"/>
                <w:sz w:val="17"/>
              </w:rPr>
              <w:t xml:space="preserve">2.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Мономорфная ЖТ, обусловленная механизмом re-entry в зоне постинфарктного рубца.</w:t>
            </w:r>
          </w:p>
          <w:p w14:paraId="0D927B22" w14:textId="62FB5A84"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У пациентов с постинфарктными рубцами и аневризмой ЛЖ пароксизмальная ЖТ является частым осложнением, в основе которого лежит механизм re-entry.</w:t>
            </w:r>
            <w:r w:rsidR="00465AC5">
              <w:rPr>
                <w:rFonts w:ascii="inter" w:eastAsia="inter" w:hAnsi="inter" w:cs="inter"/>
                <w:color w:val="000000"/>
                <w:sz w:val="17"/>
              </w:rPr>
              <w:t xml:space="preserve"> </w:t>
            </w:r>
            <w:r>
              <w:rPr>
                <w:rFonts w:ascii="inter" w:eastAsia="inter" w:hAnsi="inter" w:cs="inter"/>
                <w:i/>
                <w:color w:val="000000"/>
                <w:sz w:val="17"/>
              </w:rPr>
              <w:t>Источник: Желудочковые аритмии-2020, раздел 1.2, стр. 10</w:t>
            </w:r>
            <w:r>
              <w:rPr>
                <w:rFonts w:ascii="inter" w:eastAsia="inter" w:hAnsi="inter" w:cs="inter"/>
                <w:color w:val="000000"/>
                <w:sz w:val="17"/>
              </w:rPr>
              <w:t xml:space="preserve"> </w:t>
            </w:r>
          </w:p>
          <w:p w14:paraId="478A87B7" w14:textId="77777777" w:rsidR="003F4AAB" w:rsidRDefault="003F4AAB"/>
          <w:p w14:paraId="4FD9249E" w14:textId="77777777" w:rsidR="003F4AAB" w:rsidRDefault="003F4AAB"/>
          <w:p w14:paraId="585E953E" w14:textId="77777777" w:rsidR="003F4AAB" w:rsidRDefault="00000000">
            <w:pPr>
              <w:spacing w:line="360" w:lineRule="auto"/>
            </w:pPr>
            <w:r>
              <w:rPr>
                <w:rFonts w:ascii="inter" w:eastAsia="inter" w:hAnsi="inter" w:cs="inter"/>
                <w:color w:val="000000"/>
                <w:sz w:val="17"/>
              </w:rPr>
              <w:t xml:space="preserve">3.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Желудочковая тахикардия, вызванная электролитными нарушениями (гипокалиемия/гипомагниемия).</w:t>
            </w:r>
          </w:p>
          <w:p w14:paraId="3F904F2E" w14:textId="271AAA8E"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Электролитные нарушения являются важным фактором, но у пациента с обширным рубцом они скорее выступают триггером, а не основной причиной аритмогенного субстрата.</w:t>
            </w:r>
            <w:r w:rsidR="00670CC9">
              <w:rPr>
                <w:rFonts w:ascii="inter" w:eastAsia="inter" w:hAnsi="inter" w:cs="inter"/>
                <w:i/>
                <w:color w:val="000000"/>
                <w:sz w:val="17"/>
              </w:rPr>
              <w:t xml:space="preserve"> </w:t>
            </w:r>
            <w:r>
              <w:rPr>
                <w:rFonts w:ascii="inter" w:eastAsia="inter" w:hAnsi="inter" w:cs="inter"/>
                <w:i/>
                <w:color w:val="000000"/>
                <w:sz w:val="17"/>
              </w:rPr>
              <w:t xml:space="preserve">Источник: Желудочковые аритмии-2020, раздел 3.2, стр. 37. </w:t>
            </w:r>
          </w:p>
          <w:p w14:paraId="1E3A6185" w14:textId="77777777" w:rsidR="003F4AAB" w:rsidRDefault="003F4AAB"/>
          <w:p w14:paraId="40BBDB92" w14:textId="77777777" w:rsidR="003F4AAB" w:rsidRDefault="00000000">
            <w:pPr>
              <w:spacing w:line="360" w:lineRule="auto"/>
            </w:pPr>
            <w:r>
              <w:rPr>
                <w:rFonts w:ascii="inter" w:eastAsia="inter" w:hAnsi="inter" w:cs="inter"/>
                <w:color w:val="000000"/>
                <w:sz w:val="17"/>
              </w:rPr>
              <w:t xml:space="preserve">4.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Проаритмическое действие антиаритмических препаратов.</w:t>
            </w:r>
          </w:p>
          <w:p w14:paraId="01E348FC" w14:textId="1AECD09C"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 xml:space="preserve">Пациент не принимает антиаритмические препараты, кроме бета-блокаторов, которые обладают антиаритмическим эффектом. Поэтому лекарственная проаритмия маловероятна. </w:t>
            </w:r>
            <w:r>
              <w:rPr>
                <w:rFonts w:ascii="inter" w:eastAsia="inter" w:hAnsi="inter" w:cs="inter"/>
                <w:i/>
                <w:color w:val="000000"/>
                <w:sz w:val="17"/>
              </w:rPr>
              <w:t xml:space="preserve">Источник: Желудочковые аритмии-2020, раздел 3.2, стр. 35. </w:t>
            </w:r>
          </w:p>
        </w:tc>
      </w:tr>
      <w:tr w:rsidR="009C1DBD" w14:paraId="2B73F3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66B4D8" w14:textId="77777777" w:rsidR="003F4AAB" w:rsidRDefault="00000000">
            <w:pPr>
              <w:spacing w:line="360" w:lineRule="auto"/>
            </w:pPr>
            <w:r>
              <w:rPr>
                <w:rFonts w:ascii="inter" w:eastAsia="inter" w:hAnsi="inter" w:cs="inter"/>
                <w:b/>
                <w:color w:val="000000"/>
                <w:sz w:val="17"/>
              </w:rPr>
              <w:t>Назначение лабораторных исследований</w:t>
            </w:r>
          </w:p>
        </w:tc>
        <w:tc>
          <w:tcPr>
            <w:tcW w:w="0" w:type="auto"/>
            <w:tcBorders>
              <w:top w:val="single" w:sz="1" w:space="0" w:color="000000"/>
              <w:bottom w:val="single" w:sz="1" w:space="0" w:color="000000"/>
            </w:tcBorders>
          </w:tcPr>
          <w:p w14:paraId="3A34C98E" w14:textId="77777777" w:rsidR="003F4AAB" w:rsidRDefault="00000000">
            <w:pPr>
              <w:spacing w:line="360" w:lineRule="auto"/>
            </w:pPr>
            <w:r>
              <w:rPr>
                <w:rFonts w:ascii="inter" w:eastAsia="inter" w:hAnsi="inter" w:cs="inter"/>
                <w:color w:val="000000"/>
                <w:sz w:val="17"/>
              </w:rPr>
              <w:t>Выберите необходимые лабораторные исследования.</w:t>
            </w:r>
          </w:p>
          <w:p w14:paraId="16252A53" w14:textId="77777777" w:rsidR="003F4AAB" w:rsidRDefault="003F4AAB"/>
          <w:p w14:paraId="2AD56E8C" w14:textId="77777777" w:rsidR="003F4AAB" w:rsidRDefault="00000000">
            <w:pPr>
              <w:spacing w:line="360" w:lineRule="auto"/>
            </w:pPr>
            <w:r>
              <w:rPr>
                <w:rFonts w:ascii="inter" w:eastAsia="inter" w:hAnsi="inter" w:cs="inter"/>
                <w:color w:val="000000"/>
                <w:sz w:val="17"/>
              </w:rPr>
              <w:t xml:space="preserve">1.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Определение уровня тропонинов.</w:t>
            </w:r>
          </w:p>
          <w:p w14:paraId="58FEB3C5" w14:textId="65AEBEE3"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 xml:space="preserve">Необходимо для исключения острого ИМ как причины электрической нестабильности. </w:t>
            </w:r>
            <w:r>
              <w:rPr>
                <w:rFonts w:ascii="inter" w:eastAsia="inter" w:hAnsi="inter" w:cs="inter"/>
                <w:i/>
                <w:color w:val="000000"/>
                <w:sz w:val="17"/>
              </w:rPr>
              <w:t xml:space="preserve">Источник: Желудочковые аритмии-2020, раздел 2.3, стр. 18. </w:t>
            </w:r>
          </w:p>
          <w:p w14:paraId="3E436E46" w14:textId="77777777" w:rsidR="003F4AAB" w:rsidRDefault="003F4AAB"/>
          <w:p w14:paraId="3BEA47E0" w14:textId="77777777" w:rsidR="003F4AAB" w:rsidRDefault="00000000">
            <w:pPr>
              <w:spacing w:line="360" w:lineRule="auto"/>
            </w:pPr>
            <w:r>
              <w:rPr>
                <w:rFonts w:ascii="inter" w:eastAsia="inter" w:hAnsi="inter" w:cs="inter"/>
                <w:color w:val="000000"/>
                <w:sz w:val="17"/>
              </w:rPr>
              <w:t xml:space="preserve">2.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Определение уровня калия и магния в сыворотке крови.</w:t>
            </w:r>
          </w:p>
          <w:p w14:paraId="25D42B0D" w14:textId="4280449E"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Коррекция электролитных нарушений является обязательным компонентом лечения ЖТА.</w:t>
            </w:r>
            <w:r>
              <w:rPr>
                <w:rFonts w:ascii="inter" w:eastAsia="inter" w:hAnsi="inter" w:cs="inter"/>
                <w:i/>
                <w:color w:val="000000"/>
                <w:sz w:val="17"/>
              </w:rPr>
              <w:t xml:space="preserve">Источник: Желудочковые аритмии-2020, раздел 2.3, стр. 18. </w:t>
            </w:r>
          </w:p>
          <w:p w14:paraId="578460EC" w14:textId="77777777" w:rsidR="003F4AAB" w:rsidRDefault="003F4AAB"/>
          <w:p w14:paraId="0C87175A" w14:textId="77777777" w:rsidR="003F4AAB" w:rsidRDefault="00000000">
            <w:pPr>
              <w:spacing w:line="360" w:lineRule="auto"/>
            </w:pPr>
            <w:r>
              <w:rPr>
                <w:rFonts w:ascii="inter" w:eastAsia="inter" w:hAnsi="inter" w:cs="inter"/>
                <w:color w:val="000000"/>
                <w:sz w:val="17"/>
              </w:rPr>
              <w:t xml:space="preserve">3.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Исследование уровня натрийуретического пептида (BNP/NT-proBNP).</w:t>
            </w:r>
          </w:p>
          <w:p w14:paraId="35979477" w14:textId="450DE214"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Помогает оценить степень декомпенсации ХСН, которая может усугубляться на фоне тахиаритмии.</w:t>
            </w:r>
            <w:r w:rsidR="00670CC9">
              <w:rPr>
                <w:rFonts w:ascii="inter" w:eastAsia="inter" w:hAnsi="inter" w:cs="inter"/>
                <w:i/>
                <w:color w:val="000000"/>
                <w:sz w:val="17"/>
              </w:rPr>
              <w:t xml:space="preserve"> </w:t>
            </w:r>
            <w:r>
              <w:rPr>
                <w:rFonts w:ascii="inter" w:eastAsia="inter" w:hAnsi="inter" w:cs="inter"/>
                <w:i/>
                <w:color w:val="000000"/>
                <w:sz w:val="17"/>
              </w:rPr>
              <w:t xml:space="preserve">Источник: Желудочковые аритмии-2020, раздел 2.3, стр. 17. </w:t>
            </w:r>
          </w:p>
          <w:p w14:paraId="1327589F" w14:textId="77777777" w:rsidR="003F4AAB" w:rsidRDefault="003F4AAB"/>
          <w:p w14:paraId="677F98DC" w14:textId="77777777" w:rsidR="003F4AAB" w:rsidRDefault="00000000">
            <w:pPr>
              <w:spacing w:line="360" w:lineRule="auto"/>
            </w:pPr>
            <w:r>
              <w:rPr>
                <w:rFonts w:ascii="inter" w:eastAsia="inter" w:hAnsi="inter" w:cs="inter"/>
                <w:color w:val="000000"/>
                <w:sz w:val="17"/>
              </w:rPr>
              <w:t xml:space="preserve">4.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Определение уровня Д-димера.</w:t>
            </w:r>
          </w:p>
          <w:p w14:paraId="25182C9B" w14:textId="40A6E099"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В данном случае нет клинических признаков ТЭЛА, и этот анализ не является первоочередным.</w:t>
            </w:r>
            <w:r w:rsidR="00670CC9">
              <w:rPr>
                <w:rFonts w:ascii="inter" w:eastAsia="inter" w:hAnsi="inter" w:cs="inter"/>
                <w:i/>
                <w:color w:val="000000"/>
                <w:sz w:val="17"/>
              </w:rPr>
              <w:t xml:space="preserve"> </w:t>
            </w:r>
            <w:r>
              <w:rPr>
                <w:rFonts w:ascii="inter" w:eastAsia="inter" w:hAnsi="inter" w:cs="inter"/>
                <w:i/>
                <w:color w:val="000000"/>
                <w:sz w:val="17"/>
              </w:rPr>
              <w:t xml:space="preserve">Источник: Желудочковые аритмии-2020, раздел 2.3, стр. 18. </w:t>
            </w:r>
          </w:p>
        </w:tc>
      </w:tr>
      <w:tr w:rsidR="009C1DBD" w14:paraId="239DF3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4C8524" w14:textId="77777777" w:rsidR="003F4AAB" w:rsidRDefault="00000000">
            <w:pPr>
              <w:spacing w:line="360" w:lineRule="auto"/>
            </w:pPr>
            <w:r>
              <w:rPr>
                <w:rFonts w:ascii="inter" w:eastAsia="inter" w:hAnsi="inter" w:cs="inter"/>
                <w:b/>
                <w:color w:val="000000"/>
                <w:sz w:val="17"/>
              </w:rPr>
              <w:lastRenderedPageBreak/>
              <w:t>Назначение инструментальных исследований</w:t>
            </w:r>
          </w:p>
        </w:tc>
        <w:tc>
          <w:tcPr>
            <w:tcW w:w="0" w:type="auto"/>
            <w:tcBorders>
              <w:top w:val="single" w:sz="1" w:space="0" w:color="000000"/>
              <w:bottom w:val="single" w:sz="1" w:space="0" w:color="000000"/>
            </w:tcBorders>
          </w:tcPr>
          <w:p w14:paraId="049C72B3" w14:textId="77777777" w:rsidR="003F4AAB" w:rsidRDefault="00000000">
            <w:pPr>
              <w:spacing w:line="360" w:lineRule="auto"/>
            </w:pPr>
            <w:r>
              <w:rPr>
                <w:rFonts w:ascii="inter" w:eastAsia="inter" w:hAnsi="inter" w:cs="inter"/>
                <w:color w:val="000000"/>
                <w:sz w:val="17"/>
              </w:rPr>
              <w:t>Выберите необходимые инструментальные исследования.</w:t>
            </w:r>
          </w:p>
          <w:p w14:paraId="00E8EE7C" w14:textId="77777777" w:rsidR="003F4AAB" w:rsidRDefault="003F4AAB"/>
          <w:p w14:paraId="0311BA08" w14:textId="77777777" w:rsidR="003F4AAB" w:rsidRDefault="00000000">
            <w:pPr>
              <w:spacing w:line="360" w:lineRule="auto"/>
            </w:pPr>
            <w:r>
              <w:rPr>
                <w:rFonts w:ascii="inter" w:eastAsia="inter" w:hAnsi="inter" w:cs="inter"/>
                <w:color w:val="000000"/>
                <w:sz w:val="17"/>
              </w:rPr>
              <w:t xml:space="preserve">1.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ЭКГ в 12 отведениях (включая запись пароксизма, если возможно).</w:t>
            </w:r>
          </w:p>
          <w:p w14:paraId="5A1A741C" w14:textId="5D03246C"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Является основным методом для оценки морфологии ЖТ (моно- или полиморфная) и выявления признаков ишемии.</w:t>
            </w:r>
            <w:r w:rsidR="00670CC9">
              <w:rPr>
                <w:rFonts w:ascii="inter" w:eastAsia="inter" w:hAnsi="inter" w:cs="inter"/>
                <w:i/>
                <w:color w:val="000000"/>
                <w:sz w:val="17"/>
              </w:rPr>
              <w:t xml:space="preserve"> </w:t>
            </w:r>
            <w:r>
              <w:rPr>
                <w:rFonts w:ascii="inter" w:eastAsia="inter" w:hAnsi="inter" w:cs="inter"/>
                <w:i/>
                <w:color w:val="000000"/>
                <w:sz w:val="17"/>
              </w:rPr>
              <w:t xml:space="preserve">Источник: Желудочковые аритмии-2020, раздел 2.4, стр. 18. </w:t>
            </w:r>
          </w:p>
          <w:p w14:paraId="43E54C25" w14:textId="77777777" w:rsidR="003F4AAB" w:rsidRDefault="003F4AAB"/>
          <w:p w14:paraId="4EA6FD3C" w14:textId="77777777" w:rsidR="003F4AAB" w:rsidRDefault="00000000">
            <w:pPr>
              <w:spacing w:line="360" w:lineRule="auto"/>
            </w:pPr>
            <w:r>
              <w:rPr>
                <w:rFonts w:ascii="inter" w:eastAsia="inter" w:hAnsi="inter" w:cs="inter"/>
                <w:color w:val="000000"/>
                <w:sz w:val="17"/>
              </w:rPr>
              <w:t xml:space="preserve">2.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Эхокардиография (ЭхоКГ).</w:t>
            </w:r>
          </w:p>
          <w:p w14:paraId="774DBFCF" w14:textId="5C993114"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Необходима для оценки ФВ ЛЖ, выявления зон акинезии/дискинезии и исключения тромбов в полости ЛЖ перед возможными инвазивными вмешательствами.</w:t>
            </w:r>
            <w:r w:rsidR="00670CC9">
              <w:rPr>
                <w:rFonts w:ascii="inter" w:eastAsia="inter" w:hAnsi="inter" w:cs="inter"/>
                <w:i/>
                <w:color w:val="000000"/>
                <w:sz w:val="17"/>
              </w:rPr>
              <w:t xml:space="preserve"> </w:t>
            </w:r>
            <w:r>
              <w:rPr>
                <w:rFonts w:ascii="inter" w:eastAsia="inter" w:hAnsi="inter" w:cs="inter"/>
                <w:i/>
                <w:color w:val="000000"/>
                <w:sz w:val="17"/>
              </w:rPr>
              <w:t xml:space="preserve">Источник: Желудочковые аритмии-2020, раздел 2.4, стр. 19. </w:t>
            </w:r>
          </w:p>
          <w:p w14:paraId="7CC4604E" w14:textId="77777777" w:rsidR="003F4AAB" w:rsidRDefault="003F4AAB"/>
          <w:p w14:paraId="14AF9723" w14:textId="77777777" w:rsidR="003F4AAB" w:rsidRDefault="00000000">
            <w:pPr>
              <w:spacing w:line="360" w:lineRule="auto"/>
            </w:pPr>
            <w:r>
              <w:rPr>
                <w:rFonts w:ascii="inter" w:eastAsia="inter" w:hAnsi="inter" w:cs="inter"/>
                <w:color w:val="000000"/>
                <w:sz w:val="17"/>
              </w:rPr>
              <w:t xml:space="preserve">3.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Экстренная коронарография.</w:t>
            </w:r>
          </w:p>
          <w:p w14:paraId="0FCA0A75" w14:textId="7BFCB10A" w:rsidR="00465AC5" w:rsidRDefault="00000000" w:rsidP="00670CC9">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Рекомендована пациентам с повторными эпизодами ЖТ/ФЖ для исключения ишемии миокарда как триггера аритмии.</w:t>
            </w:r>
          </w:p>
          <w:p w14:paraId="2290317A" w14:textId="54FFD80F" w:rsidR="003F4AAB" w:rsidRDefault="00000000" w:rsidP="00465AC5">
            <w:pPr>
              <w:spacing w:line="360" w:lineRule="auto"/>
              <w:rPr>
                <w:rFonts w:ascii="inter" w:eastAsia="inter" w:hAnsi="inter" w:cs="inter"/>
                <w:i/>
                <w:color w:val="000000"/>
                <w:sz w:val="17"/>
              </w:rPr>
            </w:pPr>
            <w:r>
              <w:rPr>
                <w:rFonts w:ascii="inter" w:eastAsia="inter" w:hAnsi="inter" w:cs="inter"/>
                <w:i/>
                <w:color w:val="000000"/>
                <w:sz w:val="17"/>
              </w:rPr>
              <w:t xml:space="preserve">Источник: Желудочковые аритмии-2020, раздел 3.1, стр. 28. </w:t>
            </w:r>
          </w:p>
          <w:p w14:paraId="0F224B1D" w14:textId="77777777" w:rsidR="00670CC9" w:rsidRDefault="00670CC9" w:rsidP="00465AC5">
            <w:pPr>
              <w:spacing w:line="360" w:lineRule="auto"/>
            </w:pPr>
          </w:p>
          <w:p w14:paraId="10C6DA08" w14:textId="77777777" w:rsidR="003F4AAB" w:rsidRDefault="00000000">
            <w:pPr>
              <w:spacing w:line="360" w:lineRule="auto"/>
            </w:pPr>
            <w:r>
              <w:rPr>
                <w:rFonts w:ascii="inter" w:eastAsia="inter" w:hAnsi="inter" w:cs="inter"/>
                <w:color w:val="000000"/>
                <w:sz w:val="17"/>
              </w:rPr>
              <w:t xml:space="preserve">4.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Стресс-тест с физической нагрузкой.</w:t>
            </w:r>
          </w:p>
          <w:p w14:paraId="37A72E09" w14:textId="720383E9" w:rsidR="003F4AAB" w:rsidRDefault="00000000">
            <w:pPr>
              <w:spacing w:line="360" w:lineRule="auto"/>
            </w:pPr>
            <w:r>
              <w:rPr>
                <w:rFonts w:ascii="inter" w:eastAsia="inter" w:hAnsi="inter" w:cs="inter"/>
                <w:color w:val="000000"/>
                <w:sz w:val="17"/>
              </w:rPr>
              <w:t xml:space="preserve"> </w:t>
            </w:r>
            <w:r w:rsidR="00465AC5">
              <w:rPr>
                <w:rFonts w:ascii="inter" w:eastAsia="inter" w:hAnsi="inter" w:cs="inter"/>
                <w:i/>
                <w:color w:val="000000"/>
                <w:sz w:val="17"/>
              </w:rPr>
              <w:t xml:space="preserve">Абсолютно противопоказан у гемодинамически нестабильного пациента с электрическим штормом. </w:t>
            </w:r>
            <w:r>
              <w:rPr>
                <w:rFonts w:ascii="inter" w:eastAsia="inter" w:hAnsi="inter" w:cs="inter"/>
                <w:i/>
                <w:color w:val="000000"/>
                <w:sz w:val="17"/>
              </w:rPr>
              <w:t xml:space="preserve">Источник: Желудочковые аритмии-2020, раздел 2.4, стр. 19. </w:t>
            </w:r>
          </w:p>
        </w:tc>
      </w:tr>
      <w:tr w:rsidR="009C1DBD" w14:paraId="1E29F2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A29638" w14:textId="77777777" w:rsidR="003F4AAB" w:rsidRDefault="00000000">
            <w:pPr>
              <w:spacing w:line="360" w:lineRule="auto"/>
            </w:pPr>
            <w:r>
              <w:rPr>
                <w:rFonts w:ascii="inter" w:eastAsia="inter" w:hAnsi="inter" w:cs="inter"/>
                <w:b/>
                <w:color w:val="000000"/>
                <w:sz w:val="17"/>
              </w:rPr>
              <w:t>Оценка данных лабораторных и инструментальных исследований</w:t>
            </w:r>
          </w:p>
        </w:tc>
        <w:tc>
          <w:tcPr>
            <w:tcW w:w="0" w:type="auto"/>
            <w:tcBorders>
              <w:top w:val="single" w:sz="1" w:space="0" w:color="000000"/>
              <w:bottom w:val="single" w:sz="1" w:space="0" w:color="000000"/>
            </w:tcBorders>
          </w:tcPr>
          <w:p w14:paraId="6169D01D" w14:textId="3BE9B857" w:rsidR="003F4AAB" w:rsidRDefault="00000000" w:rsidP="009C1DBD">
            <w:pPr>
              <w:spacing w:line="360" w:lineRule="auto"/>
              <w:rPr>
                <w:rFonts w:ascii="inter" w:eastAsia="inter" w:hAnsi="inter" w:cs="inter"/>
                <w:color w:val="000000"/>
                <w:sz w:val="17"/>
              </w:rPr>
            </w:pPr>
            <w:r w:rsidRPr="009C1DBD">
              <w:rPr>
                <w:rFonts w:ascii="inter" w:eastAsia="inter" w:hAnsi="inter" w:cs="inter"/>
                <w:b/>
                <w:color w:val="000000"/>
                <w:sz w:val="17"/>
              </w:rPr>
              <w:t>ЭКГ:</w:t>
            </w:r>
            <w:r w:rsidRPr="009C1DBD">
              <w:rPr>
                <w:rFonts w:ascii="inter" w:eastAsia="inter" w:hAnsi="inter" w:cs="inter"/>
                <w:color w:val="000000"/>
                <w:sz w:val="17"/>
              </w:rPr>
              <w:t xml:space="preserve"> </w:t>
            </w:r>
            <w:r w:rsidR="009C1DBD">
              <w:rPr>
                <w:rFonts w:ascii="inter" w:eastAsia="inter" w:hAnsi="inter" w:cs="inter"/>
                <w:color w:val="000000"/>
                <w:sz w:val="17"/>
              </w:rPr>
              <w:t xml:space="preserve">Желудочковая тахикардия. </w:t>
            </w:r>
            <w:r w:rsidR="009C1DBD" w:rsidRPr="009C1DBD">
              <w:rPr>
                <w:rFonts w:ascii="inter" w:eastAsia="inter" w:hAnsi="inter" w:cs="inter"/>
                <w:color w:val="000000"/>
                <w:sz w:val="17"/>
              </w:rPr>
              <w:t>Тахикардия с широкими комплексами около 188/мин</w:t>
            </w:r>
            <w:r w:rsidR="009C1DBD">
              <w:rPr>
                <w:rFonts w:ascii="inter" w:eastAsia="inter" w:hAnsi="inter" w:cs="inter"/>
                <w:color w:val="000000"/>
                <w:sz w:val="17"/>
              </w:rPr>
              <w:t xml:space="preserve">. </w:t>
            </w:r>
            <w:r w:rsidR="009C1DBD" w:rsidRPr="009C1DBD">
              <w:rPr>
                <w:rFonts w:ascii="inter" w:eastAsia="inter" w:hAnsi="inter" w:cs="inter"/>
                <w:color w:val="000000"/>
                <w:sz w:val="17"/>
              </w:rPr>
              <w:t>Нет видимых зубцов P</w:t>
            </w:r>
            <w:r w:rsidR="009C1DBD">
              <w:rPr>
                <w:rFonts w:ascii="inter" w:eastAsia="inter" w:hAnsi="inter" w:cs="inter"/>
                <w:color w:val="000000"/>
                <w:sz w:val="17"/>
              </w:rPr>
              <w:t xml:space="preserve">. </w:t>
            </w:r>
            <w:r w:rsidR="009C1DBD" w:rsidRPr="009C1DBD">
              <w:rPr>
                <w:rFonts w:ascii="inter" w:eastAsia="inter" w:hAnsi="inter" w:cs="inter"/>
                <w:color w:val="000000"/>
                <w:sz w:val="17"/>
              </w:rPr>
              <w:t>Отклонение оси влев</w:t>
            </w:r>
            <w:r w:rsidR="009C1DBD">
              <w:rPr>
                <w:rFonts w:ascii="inter" w:eastAsia="inter" w:hAnsi="inter" w:cs="inter"/>
                <w:color w:val="000000"/>
                <w:sz w:val="17"/>
              </w:rPr>
              <w:t xml:space="preserve">о. </w:t>
            </w:r>
            <w:r w:rsidR="009C1DBD" w:rsidRPr="009C1DBD">
              <w:rPr>
                <w:rFonts w:ascii="inter" w:eastAsia="inter" w:hAnsi="inter" w:cs="inter"/>
                <w:color w:val="000000"/>
                <w:sz w:val="17"/>
              </w:rPr>
              <w:t>Ширина комплексов QRS около 140 мс</w:t>
            </w:r>
            <w:r w:rsidR="00670CC9">
              <w:rPr>
                <w:rFonts w:ascii="inter" w:eastAsia="inter" w:hAnsi="inter" w:cs="inter"/>
                <w:color w:val="000000"/>
                <w:sz w:val="17"/>
              </w:rPr>
              <w:t xml:space="preserve">. </w:t>
            </w:r>
            <w:r w:rsidR="009C1DBD">
              <w:rPr>
                <w:rFonts w:ascii="inter" w:eastAsia="inter" w:hAnsi="inter" w:cs="inter"/>
                <w:color w:val="000000"/>
                <w:sz w:val="17"/>
              </w:rPr>
              <w:t xml:space="preserve">  </w:t>
            </w:r>
            <w:r w:rsidR="009C1DBD" w:rsidRPr="009C1DBD">
              <w:rPr>
                <w:rFonts w:ascii="inter" w:eastAsia="inter" w:hAnsi="inter" w:cs="inter"/>
                <w:color w:val="000000"/>
                <w:sz w:val="17"/>
              </w:rPr>
              <w:t>Четвертый и пятый комплексы QRS узкие</w:t>
            </w:r>
            <w:r w:rsidR="009C1DBD">
              <w:rPr>
                <w:rFonts w:ascii="inter" w:eastAsia="inter" w:hAnsi="inter" w:cs="inter"/>
                <w:color w:val="000000"/>
                <w:sz w:val="17"/>
              </w:rPr>
              <w:t xml:space="preserve">. </w:t>
            </w:r>
          </w:p>
          <w:p w14:paraId="36BBD42C" w14:textId="301090FF" w:rsidR="009C1DBD" w:rsidRPr="009C1DBD" w:rsidRDefault="009C1DBD">
            <w:pPr>
              <w:spacing w:line="360" w:lineRule="auto"/>
            </w:pPr>
            <w:r w:rsidRPr="009C1DBD">
              <w:rPr>
                <w:noProof/>
              </w:rPr>
              <w:drawing>
                <wp:inline distT="0" distB="0" distL="0" distR="0" wp14:anchorId="06975AA3" wp14:editId="1EC6BE0B">
                  <wp:extent cx="4666437" cy="2641370"/>
                  <wp:effectExtent l="0" t="0" r="0" b="635"/>
                  <wp:docPr id="463089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9385" name=""/>
                          <pic:cNvPicPr/>
                        </pic:nvPicPr>
                        <pic:blipFill>
                          <a:blip r:embed="rId4"/>
                          <a:stretch>
                            <a:fillRect/>
                          </a:stretch>
                        </pic:blipFill>
                        <pic:spPr>
                          <a:xfrm>
                            <a:off x="0" y="0"/>
                            <a:ext cx="4757995" cy="2693195"/>
                          </a:xfrm>
                          <a:prstGeom prst="rect">
                            <a:avLst/>
                          </a:prstGeom>
                        </pic:spPr>
                      </pic:pic>
                    </a:graphicData>
                  </a:graphic>
                </wp:inline>
              </w:drawing>
            </w:r>
          </w:p>
          <w:p w14:paraId="3361C66C" w14:textId="77777777" w:rsidR="003F4AAB" w:rsidRPr="009C1DBD" w:rsidRDefault="00000000">
            <w:pPr>
              <w:spacing w:line="360" w:lineRule="auto"/>
            </w:pPr>
            <w:r w:rsidRPr="009C1DBD">
              <w:rPr>
                <w:rFonts w:ascii="inter" w:eastAsia="inter" w:hAnsi="inter" w:cs="inter"/>
                <w:b/>
                <w:color w:val="000000"/>
                <w:sz w:val="17"/>
              </w:rPr>
              <w:t>Лабораторные данные:</w:t>
            </w:r>
            <w:r w:rsidRPr="009C1DBD">
              <w:rPr>
                <w:rFonts w:ascii="inter" w:eastAsia="inter" w:hAnsi="inter" w:cs="inter"/>
                <w:color w:val="000000"/>
                <w:sz w:val="17"/>
              </w:rPr>
              <w:t xml:space="preserve"> Тропонин I незначительно повышен (0.1 нг/мл), калий – 4.2 ммоль/л, магний – 0.9 ммоль/л.</w:t>
            </w:r>
          </w:p>
          <w:p w14:paraId="4905E790" w14:textId="77777777" w:rsidR="003F4AAB" w:rsidRPr="009C1DBD" w:rsidRDefault="00000000">
            <w:pPr>
              <w:spacing w:line="360" w:lineRule="auto"/>
            </w:pPr>
            <w:r w:rsidRPr="009C1DBD">
              <w:rPr>
                <w:rFonts w:ascii="inter" w:eastAsia="inter" w:hAnsi="inter" w:cs="inter"/>
                <w:b/>
                <w:color w:val="000000"/>
                <w:sz w:val="17"/>
              </w:rPr>
              <w:t>ЭхоКГ:</w:t>
            </w:r>
            <w:r w:rsidRPr="009C1DBD">
              <w:rPr>
                <w:rFonts w:ascii="inter" w:eastAsia="inter" w:hAnsi="inter" w:cs="inter"/>
                <w:color w:val="000000"/>
                <w:sz w:val="17"/>
              </w:rPr>
              <w:t xml:space="preserve"> ФВ ЛЖ – 30%. Обширная зона акинезии с истончением миокарда и формированием аневризмы в области верхушки и передней стенки ЛЖ. В полости ЛЖ тромбов не выявлено.</w:t>
            </w:r>
          </w:p>
          <w:p w14:paraId="02916059" w14:textId="77777777" w:rsidR="003F4AAB" w:rsidRPr="009C1DBD" w:rsidRDefault="00000000">
            <w:pPr>
              <w:spacing w:line="360" w:lineRule="auto"/>
            </w:pPr>
            <w:r w:rsidRPr="009C1DBD">
              <w:rPr>
                <w:rFonts w:ascii="inter" w:eastAsia="inter" w:hAnsi="inter" w:cs="inter"/>
                <w:b/>
                <w:color w:val="000000"/>
                <w:sz w:val="17"/>
              </w:rPr>
              <w:t>Коронарография:</w:t>
            </w:r>
            <w:r w:rsidRPr="009C1DBD">
              <w:rPr>
                <w:rFonts w:ascii="inter" w:eastAsia="inter" w:hAnsi="inter" w:cs="inter"/>
                <w:color w:val="000000"/>
                <w:sz w:val="17"/>
              </w:rPr>
              <w:t xml:space="preserve"> стент в передней межжелудочковой артерии проходим, гемодинамически значимых стенозов в других коронарных артериях нет.</w:t>
            </w:r>
          </w:p>
        </w:tc>
      </w:tr>
      <w:tr w:rsidR="009C1DBD" w14:paraId="28B052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460D00" w14:textId="77777777" w:rsidR="003F4AAB" w:rsidRDefault="00000000">
            <w:pPr>
              <w:spacing w:line="360" w:lineRule="auto"/>
            </w:pPr>
            <w:r>
              <w:rPr>
                <w:rFonts w:ascii="inter" w:eastAsia="inter" w:hAnsi="inter" w:cs="inter"/>
                <w:b/>
                <w:color w:val="000000"/>
                <w:sz w:val="17"/>
              </w:rPr>
              <w:lastRenderedPageBreak/>
              <w:t>Клинический диагноз</w:t>
            </w:r>
          </w:p>
        </w:tc>
        <w:tc>
          <w:tcPr>
            <w:tcW w:w="0" w:type="auto"/>
            <w:tcBorders>
              <w:top w:val="single" w:sz="1" w:space="0" w:color="000000"/>
              <w:bottom w:val="single" w:sz="1" w:space="0" w:color="000000"/>
            </w:tcBorders>
          </w:tcPr>
          <w:p w14:paraId="7C6D9BD4" w14:textId="77777777" w:rsidR="003F4AAB" w:rsidRDefault="00000000">
            <w:pPr>
              <w:spacing w:line="360" w:lineRule="auto"/>
            </w:pPr>
            <w:r>
              <w:rPr>
                <w:rFonts w:ascii="inter" w:eastAsia="inter" w:hAnsi="inter" w:cs="inter"/>
                <w:color w:val="000000"/>
                <w:sz w:val="17"/>
              </w:rPr>
              <w:t>Выберите наиболее полный и точный диагноз.</w:t>
            </w:r>
          </w:p>
          <w:p w14:paraId="14000443" w14:textId="77777777" w:rsidR="003F4AAB" w:rsidRDefault="003F4AAB"/>
          <w:p w14:paraId="30752C79" w14:textId="65BEF5B7" w:rsidR="00465AC5" w:rsidRDefault="00465AC5" w:rsidP="00465AC5">
            <w:pPr>
              <w:spacing w:line="360" w:lineRule="auto"/>
            </w:pPr>
            <w:r>
              <w:rPr>
                <w:rFonts w:ascii="inter" w:eastAsia="inter" w:hAnsi="inter" w:cs="inter"/>
                <w:color w:val="000000"/>
                <w:sz w:val="17"/>
              </w:rPr>
              <w:t xml:space="preserve">1.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Электрический шторм.</w:t>
            </w:r>
          </w:p>
          <w:p w14:paraId="1A37F806" w14:textId="57BB86F5" w:rsidR="00465AC5" w:rsidRDefault="00465AC5" w:rsidP="00465AC5">
            <w:pPr>
              <w:spacing w:line="360" w:lineRule="auto"/>
              <w:rPr>
                <w:rFonts w:ascii="inter" w:eastAsia="inter" w:hAnsi="inter" w:cs="inter"/>
                <w:i/>
                <w:color w:val="000000"/>
                <w:sz w:val="17"/>
              </w:rPr>
            </w:pPr>
            <w:r>
              <w:rPr>
                <w:rFonts w:ascii="inter" w:eastAsia="inter" w:hAnsi="inter" w:cs="inter"/>
                <w:i/>
                <w:color w:val="000000"/>
                <w:sz w:val="17"/>
              </w:rPr>
              <w:t>Это описание синдрома, а не полный клинический диагноз. Он не отражает этиологию и основное заболевание сердца.</w:t>
            </w:r>
            <w:r w:rsidR="00AD3E72">
              <w:rPr>
                <w:rFonts w:ascii="inter" w:eastAsia="inter" w:hAnsi="inter" w:cs="inter"/>
                <w:i/>
                <w:color w:val="000000"/>
                <w:sz w:val="17"/>
              </w:rPr>
              <w:t xml:space="preserve"> </w:t>
            </w:r>
            <w:r w:rsidRPr="009C1DBD">
              <w:rPr>
                <w:rFonts w:ascii="inter" w:eastAsia="inter" w:hAnsi="inter" w:cs="inter"/>
                <w:i/>
                <w:color w:val="000000"/>
                <w:sz w:val="17"/>
              </w:rPr>
              <w:t>Источник</w:t>
            </w:r>
            <w:r>
              <w:rPr>
                <w:rFonts w:ascii="inter" w:eastAsia="inter" w:hAnsi="inter" w:cs="inter"/>
                <w:i/>
                <w:color w:val="000000"/>
                <w:sz w:val="17"/>
              </w:rPr>
              <w:t xml:space="preserve">: Желудочковые аритмии-2020, раздел 1.1, стр. 8. </w:t>
            </w:r>
          </w:p>
          <w:p w14:paraId="392E7BE9" w14:textId="77777777" w:rsidR="00465AC5" w:rsidRDefault="00465AC5" w:rsidP="00465AC5">
            <w:pPr>
              <w:spacing w:line="360" w:lineRule="auto"/>
            </w:pPr>
          </w:p>
          <w:p w14:paraId="5FB0358F" w14:textId="201B365B" w:rsidR="003F4AAB" w:rsidRDefault="00465AC5">
            <w:pPr>
              <w:spacing w:line="360" w:lineRule="auto"/>
            </w:pPr>
            <w:r>
              <w:rPr>
                <w:rFonts w:ascii="inter" w:eastAsia="inter" w:hAnsi="inter" w:cs="inter"/>
                <w:color w:val="000000"/>
                <w:sz w:val="17"/>
              </w:rPr>
              <w:t xml:space="preserve">2.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ИБС: Постинфарктный кардиосклероз (ИМ с подъемом ST 5 лет назад). Аневризма левого желудочка. Осложнения: ХСН с низкой ФВ (30%), ФК II по NYHA. Пароксизмальная устойчивая мономорфная желудочковая тахикардия, состояние электрического шторма. Состояние после имплантации ИКД (вторичная профилактика).</w:t>
            </w:r>
          </w:p>
          <w:p w14:paraId="343D7610" w14:textId="77777777" w:rsidR="00AD3E72" w:rsidRDefault="00465AC5" w:rsidP="00465AC5">
            <w:pPr>
              <w:spacing w:line="360" w:lineRule="auto"/>
              <w:rPr>
                <w:rFonts w:ascii="inter" w:eastAsia="inter" w:hAnsi="inter" w:cs="inter"/>
                <w:i/>
                <w:color w:val="000000"/>
                <w:sz w:val="17"/>
              </w:rPr>
            </w:pPr>
            <w:r>
              <w:rPr>
                <w:rFonts w:ascii="inter" w:eastAsia="inter" w:hAnsi="inter" w:cs="inter"/>
                <w:i/>
                <w:color w:val="000000"/>
                <w:sz w:val="17"/>
              </w:rPr>
              <w:t>Диагноз полно отражает основное заболевание (ИБС), его осложнения (аневризма, ХСН) и жизнеугрожающее аритмическое событие (электрический шторм).</w:t>
            </w:r>
            <w:r w:rsidR="00AD3E72">
              <w:rPr>
                <w:rFonts w:ascii="inter" w:eastAsia="inter" w:hAnsi="inter" w:cs="inter"/>
                <w:i/>
                <w:color w:val="000000"/>
                <w:sz w:val="17"/>
              </w:rPr>
              <w:t xml:space="preserve"> </w:t>
            </w:r>
          </w:p>
          <w:p w14:paraId="55A2A581" w14:textId="25F7F34C" w:rsidR="003F4AAB" w:rsidRDefault="00465AC5" w:rsidP="00465AC5">
            <w:pPr>
              <w:spacing w:line="360" w:lineRule="auto"/>
            </w:pPr>
            <w:r>
              <w:rPr>
                <w:rFonts w:ascii="inter" w:eastAsia="inter" w:hAnsi="inter" w:cs="inter"/>
                <w:i/>
                <w:color w:val="000000"/>
                <w:sz w:val="17"/>
              </w:rPr>
              <w:t xml:space="preserve">Источник: Желудочковые аритмии-2020, разделы 1.5, 3.2, стр. 13, 54. </w:t>
            </w:r>
          </w:p>
          <w:p w14:paraId="6916A0D0" w14:textId="77777777" w:rsidR="003F4AAB" w:rsidRDefault="003F4AAB"/>
          <w:p w14:paraId="24243D61" w14:textId="77777777" w:rsidR="003F4AAB" w:rsidRDefault="00000000">
            <w:pPr>
              <w:spacing w:line="360" w:lineRule="auto"/>
            </w:pPr>
            <w:r>
              <w:rPr>
                <w:rFonts w:ascii="inter" w:eastAsia="inter" w:hAnsi="inter" w:cs="inter"/>
                <w:color w:val="000000"/>
                <w:sz w:val="17"/>
              </w:rPr>
              <w:t xml:space="preserve">3.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ИБС. Острый коронарный синдром без подъема сегмента ST.</w:t>
            </w:r>
          </w:p>
          <w:p w14:paraId="20E80729" w14:textId="77777777" w:rsidR="00AD3E72" w:rsidRDefault="00465AC5">
            <w:pPr>
              <w:spacing w:line="360" w:lineRule="auto"/>
              <w:rPr>
                <w:rFonts w:ascii="inter" w:eastAsia="inter" w:hAnsi="inter" w:cs="inter"/>
                <w:i/>
                <w:color w:val="000000"/>
                <w:sz w:val="17"/>
              </w:rPr>
            </w:pPr>
            <w:r>
              <w:rPr>
                <w:rFonts w:ascii="inter" w:eastAsia="inter" w:hAnsi="inter" w:cs="inter"/>
                <w:i/>
                <w:color w:val="000000"/>
                <w:sz w:val="17"/>
              </w:rPr>
              <w:t>Несмотря на небольшое повышение тропонинов (что возможно из-за шоков ИКД и тахикардии), данные коронарографии исключают ОКС .</w:t>
            </w:r>
          </w:p>
          <w:p w14:paraId="1D5388B5" w14:textId="34E71A48" w:rsidR="003F4AAB" w:rsidRDefault="00465AC5">
            <w:pPr>
              <w:spacing w:line="360" w:lineRule="auto"/>
            </w:pPr>
            <w:r>
              <w:rPr>
                <w:rFonts w:ascii="inter" w:eastAsia="inter" w:hAnsi="inter" w:cs="inter"/>
                <w:i/>
                <w:color w:val="000000"/>
                <w:sz w:val="17"/>
              </w:rPr>
              <w:t xml:space="preserve">Источник: Желудочковые аритмии-2020, раздел 3.1, стр. 27-28. </w:t>
            </w:r>
          </w:p>
        </w:tc>
      </w:tr>
      <w:tr w:rsidR="009C1DBD" w14:paraId="274151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63AF80" w14:textId="77777777" w:rsidR="003F4AAB" w:rsidRDefault="00000000">
            <w:pPr>
              <w:spacing w:line="360" w:lineRule="auto"/>
            </w:pPr>
            <w:r>
              <w:rPr>
                <w:rFonts w:ascii="inter" w:eastAsia="inter" w:hAnsi="inter" w:cs="inter"/>
                <w:b/>
                <w:color w:val="000000"/>
                <w:sz w:val="17"/>
              </w:rPr>
              <w:t>Лечение</w:t>
            </w:r>
          </w:p>
        </w:tc>
        <w:tc>
          <w:tcPr>
            <w:tcW w:w="0" w:type="auto"/>
            <w:tcBorders>
              <w:top w:val="single" w:sz="1" w:space="0" w:color="000000"/>
              <w:bottom w:val="single" w:sz="1" w:space="0" w:color="000000"/>
            </w:tcBorders>
          </w:tcPr>
          <w:p w14:paraId="7E507EDD" w14:textId="77777777" w:rsidR="003F4AAB" w:rsidRDefault="00000000">
            <w:pPr>
              <w:spacing w:line="360" w:lineRule="auto"/>
            </w:pPr>
            <w:r>
              <w:rPr>
                <w:rFonts w:ascii="inter" w:eastAsia="inter" w:hAnsi="inter" w:cs="inter"/>
                <w:color w:val="000000"/>
                <w:sz w:val="17"/>
              </w:rPr>
              <w:t>Выберите оптимальную тактику ведения для купирования электрического шторма.</w:t>
            </w:r>
          </w:p>
          <w:p w14:paraId="711FDB6B" w14:textId="77777777" w:rsidR="003F4AAB" w:rsidRDefault="003F4AAB"/>
          <w:p w14:paraId="6E3190BA" w14:textId="77777777" w:rsidR="003F4AAB" w:rsidRDefault="00000000">
            <w:pPr>
              <w:spacing w:line="360" w:lineRule="auto"/>
            </w:pPr>
            <w:r>
              <w:rPr>
                <w:rFonts w:ascii="inter" w:eastAsia="inter" w:hAnsi="inter" w:cs="inter"/>
                <w:color w:val="000000"/>
                <w:sz w:val="17"/>
              </w:rPr>
              <w:t xml:space="preserve">1.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Внутривенное введение амиодарона и глубокая седация.</w:t>
            </w:r>
          </w:p>
          <w:p w14:paraId="1E162EBD" w14:textId="77777777" w:rsidR="00AD3E72" w:rsidRDefault="00465AC5">
            <w:pPr>
              <w:spacing w:line="360" w:lineRule="auto"/>
              <w:rPr>
                <w:rFonts w:ascii="inter" w:eastAsia="inter" w:hAnsi="inter" w:cs="inter"/>
                <w:i/>
                <w:color w:val="000000"/>
                <w:sz w:val="17"/>
              </w:rPr>
            </w:pPr>
            <w:r>
              <w:rPr>
                <w:rFonts w:ascii="inter" w:eastAsia="inter" w:hAnsi="inter" w:cs="inter"/>
                <w:i/>
                <w:color w:val="000000"/>
                <w:sz w:val="17"/>
              </w:rPr>
              <w:t>Амиодарон является препаратом выбора для подавления ЖА при ОКС и структурной патологии. Седация снижает симпатическую активность, являющуюся мощным триггером ЖТ.</w:t>
            </w:r>
          </w:p>
          <w:p w14:paraId="7E8A2F52" w14:textId="006782EB" w:rsidR="003F4AAB" w:rsidRDefault="00465AC5">
            <w:pPr>
              <w:spacing w:line="360" w:lineRule="auto"/>
            </w:pPr>
            <w:r>
              <w:rPr>
                <w:rFonts w:ascii="inter" w:eastAsia="inter" w:hAnsi="inter" w:cs="inter"/>
                <w:i/>
                <w:color w:val="000000"/>
                <w:sz w:val="17"/>
              </w:rPr>
              <w:t xml:space="preserve">Источник: Желудочковые аритмии-2020, раздел 3.2, стр. 40, 54. </w:t>
            </w:r>
          </w:p>
          <w:p w14:paraId="16465175" w14:textId="77777777" w:rsidR="003F4AAB" w:rsidRDefault="003F4AAB"/>
          <w:p w14:paraId="22AFA1F0" w14:textId="77777777" w:rsidR="003F4AAB" w:rsidRDefault="00000000">
            <w:pPr>
              <w:spacing w:line="360" w:lineRule="auto"/>
            </w:pPr>
            <w:r>
              <w:rPr>
                <w:rFonts w:ascii="inter" w:eastAsia="inter" w:hAnsi="inter" w:cs="inter"/>
                <w:color w:val="000000"/>
                <w:sz w:val="17"/>
              </w:rPr>
              <w:t xml:space="preserve">2.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Катетерная аблация аритмогенного субстрата.</w:t>
            </w:r>
          </w:p>
          <w:p w14:paraId="65A15834" w14:textId="77777777" w:rsidR="00AD3E72" w:rsidRDefault="00465AC5">
            <w:pPr>
              <w:spacing w:line="360" w:lineRule="auto"/>
              <w:rPr>
                <w:rFonts w:ascii="inter" w:eastAsia="inter" w:hAnsi="inter" w:cs="inter"/>
                <w:i/>
                <w:color w:val="000000"/>
                <w:sz w:val="17"/>
              </w:rPr>
            </w:pPr>
            <w:r>
              <w:rPr>
                <w:rFonts w:ascii="inter" w:eastAsia="inter" w:hAnsi="inter" w:cs="inter"/>
                <w:i/>
                <w:color w:val="000000"/>
                <w:sz w:val="17"/>
              </w:rPr>
              <w:t>Неотложная катетерная аблация рекомендована пациентам с непрерывной ЖТ или электрическим штормом. Это наиболее радикальный метод лечения.</w:t>
            </w:r>
          </w:p>
          <w:p w14:paraId="46E44303" w14:textId="540BD96F" w:rsidR="003F4AAB" w:rsidRDefault="00465AC5">
            <w:pPr>
              <w:spacing w:line="360" w:lineRule="auto"/>
            </w:pPr>
            <w:r>
              <w:rPr>
                <w:rFonts w:ascii="inter" w:eastAsia="inter" w:hAnsi="inter" w:cs="inter"/>
                <w:i/>
                <w:color w:val="000000"/>
                <w:sz w:val="17"/>
              </w:rPr>
              <w:t xml:space="preserve">Источник: Желудочковые аритмии-2020, раздел 3.2, стр. 54. </w:t>
            </w:r>
          </w:p>
          <w:p w14:paraId="3DEBA73A" w14:textId="77777777" w:rsidR="003F4AAB" w:rsidRDefault="003F4AAB"/>
          <w:p w14:paraId="147B2D72" w14:textId="77777777" w:rsidR="003F4AAB" w:rsidRDefault="00000000">
            <w:pPr>
              <w:spacing w:line="360" w:lineRule="auto"/>
            </w:pPr>
            <w:r>
              <w:rPr>
                <w:rFonts w:ascii="inter" w:eastAsia="inter" w:hAnsi="inter" w:cs="inter"/>
                <w:color w:val="000000"/>
                <w:sz w:val="17"/>
              </w:rPr>
              <w:t xml:space="preserve">3.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Увеличение дозы бета-блокаторов.</w:t>
            </w:r>
          </w:p>
          <w:p w14:paraId="1A016C8C" w14:textId="77777777" w:rsidR="00AD3E72" w:rsidRDefault="00465AC5">
            <w:pPr>
              <w:spacing w:line="360" w:lineRule="auto"/>
              <w:rPr>
                <w:rFonts w:ascii="inter" w:eastAsia="inter" w:hAnsi="inter" w:cs="inter"/>
                <w:i/>
                <w:color w:val="000000"/>
                <w:sz w:val="17"/>
              </w:rPr>
            </w:pPr>
            <w:r>
              <w:rPr>
                <w:rFonts w:ascii="inter" w:eastAsia="inter" w:hAnsi="inter" w:cs="inter"/>
                <w:i/>
                <w:color w:val="000000"/>
                <w:sz w:val="17"/>
              </w:rPr>
              <w:t>У пациента с нестабильной гемодинамикой и признаками СН увеличение дозы бета-блокаторов может привести к гипотонии и усугублению сердечной недостаточности.</w:t>
            </w:r>
          </w:p>
          <w:p w14:paraId="548B2BEE" w14:textId="6D60148E" w:rsidR="003F4AAB" w:rsidRDefault="00465AC5">
            <w:pPr>
              <w:spacing w:line="360" w:lineRule="auto"/>
            </w:pPr>
            <w:r>
              <w:rPr>
                <w:rFonts w:ascii="inter" w:eastAsia="inter" w:hAnsi="inter" w:cs="inter"/>
                <w:i/>
                <w:color w:val="000000"/>
                <w:sz w:val="17"/>
              </w:rPr>
              <w:t>Источник: Желудочковые аритмии-2020, раздел 3.2, стр. 41</w:t>
            </w:r>
          </w:p>
          <w:p w14:paraId="7A21282B" w14:textId="77777777" w:rsidR="003F4AAB" w:rsidRDefault="003F4AAB"/>
          <w:p w14:paraId="650EEA3D" w14:textId="77777777" w:rsidR="003F4AAB" w:rsidRDefault="00000000">
            <w:pPr>
              <w:spacing w:line="360" w:lineRule="auto"/>
            </w:pPr>
            <w:r>
              <w:rPr>
                <w:rFonts w:ascii="inter" w:eastAsia="inter" w:hAnsi="inter" w:cs="inter"/>
                <w:color w:val="000000"/>
                <w:sz w:val="17"/>
              </w:rPr>
              <w:t xml:space="preserve">4.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Экстренная трансплантация сердца.</w:t>
            </w:r>
          </w:p>
          <w:p w14:paraId="0242F413" w14:textId="77777777" w:rsidR="00AD3E72" w:rsidRDefault="00465AC5">
            <w:pPr>
              <w:spacing w:line="360" w:lineRule="auto"/>
              <w:rPr>
                <w:rFonts w:ascii="inter" w:eastAsia="inter" w:hAnsi="inter" w:cs="inter"/>
                <w:i/>
                <w:color w:val="000000"/>
                <w:sz w:val="17"/>
              </w:rPr>
            </w:pPr>
            <w:r>
              <w:rPr>
                <w:rFonts w:ascii="inter" w:eastAsia="inter" w:hAnsi="inter" w:cs="inter"/>
                <w:i/>
                <w:color w:val="000000"/>
                <w:sz w:val="17"/>
              </w:rPr>
              <w:t>Трансплантация является методом лечения терминальной ХСН и не используется для экстренного купирования электрического шторма.</w:t>
            </w:r>
          </w:p>
          <w:p w14:paraId="083D004D" w14:textId="43ADEBFC" w:rsidR="003F4AAB" w:rsidRDefault="00465AC5">
            <w:pPr>
              <w:spacing w:line="360" w:lineRule="auto"/>
            </w:pPr>
            <w:r>
              <w:rPr>
                <w:rFonts w:ascii="inter" w:eastAsia="inter" w:hAnsi="inter" w:cs="inter"/>
                <w:i/>
                <w:color w:val="000000"/>
                <w:sz w:val="17"/>
              </w:rPr>
              <w:t xml:space="preserve">Источник: Желудочковые аритмии-2020, раздел 3.2, стр. 56. </w:t>
            </w:r>
          </w:p>
        </w:tc>
      </w:tr>
      <w:tr w:rsidR="009C1DBD" w14:paraId="0853D8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D33471" w14:textId="77777777" w:rsidR="003F4AAB" w:rsidRDefault="00000000">
            <w:pPr>
              <w:spacing w:line="360" w:lineRule="auto"/>
            </w:pPr>
            <w:r>
              <w:rPr>
                <w:rFonts w:ascii="inter" w:eastAsia="inter" w:hAnsi="inter" w:cs="inter"/>
                <w:b/>
                <w:color w:val="000000"/>
                <w:sz w:val="17"/>
              </w:rPr>
              <w:lastRenderedPageBreak/>
              <w:t>Диспансеризация</w:t>
            </w:r>
          </w:p>
        </w:tc>
        <w:tc>
          <w:tcPr>
            <w:tcW w:w="0" w:type="auto"/>
            <w:tcBorders>
              <w:top w:val="single" w:sz="1" w:space="0" w:color="000000"/>
              <w:bottom w:val="single" w:sz="1" w:space="0" w:color="000000"/>
            </w:tcBorders>
          </w:tcPr>
          <w:p w14:paraId="348F7C6A" w14:textId="77777777" w:rsidR="003F4AAB" w:rsidRDefault="00000000">
            <w:pPr>
              <w:spacing w:line="360" w:lineRule="auto"/>
            </w:pPr>
            <w:r>
              <w:rPr>
                <w:rFonts w:ascii="inter" w:eastAsia="inter" w:hAnsi="inter" w:cs="inter"/>
                <w:color w:val="000000"/>
                <w:sz w:val="17"/>
              </w:rPr>
              <w:t>Выберите правильные положения для дальнейшего наблюдения после успешного лечения (катетерной аблации).</w:t>
            </w:r>
          </w:p>
          <w:p w14:paraId="7FA4AC2C" w14:textId="77777777" w:rsidR="003F4AAB" w:rsidRDefault="003F4AAB"/>
          <w:p w14:paraId="6B6E00A1" w14:textId="77777777" w:rsidR="003F4AAB" w:rsidRDefault="00000000">
            <w:pPr>
              <w:spacing w:line="360" w:lineRule="auto"/>
            </w:pPr>
            <w:r>
              <w:rPr>
                <w:rFonts w:ascii="inter" w:eastAsia="inter" w:hAnsi="inter" w:cs="inter"/>
                <w:color w:val="000000"/>
                <w:sz w:val="17"/>
              </w:rPr>
              <w:t xml:space="preserve">1.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Регулярное наблюдение у аритмолога с телеметрическим мониторингом ИКД.</w:t>
            </w:r>
          </w:p>
          <w:p w14:paraId="640D11C3" w14:textId="646F6062" w:rsidR="00465AC5" w:rsidRDefault="00465AC5" w:rsidP="00465AC5">
            <w:pPr>
              <w:spacing w:line="360" w:lineRule="auto"/>
            </w:pPr>
            <w:r>
              <w:rPr>
                <w:rFonts w:ascii="inter" w:eastAsia="inter" w:hAnsi="inter" w:cs="inter"/>
                <w:i/>
                <w:color w:val="000000"/>
                <w:sz w:val="17"/>
              </w:rPr>
              <w:t>Пациенты с ИКД требуют постоянного наблюдения и удаленного мониторинга для своевременного выявления проблем.</w:t>
            </w:r>
          </w:p>
          <w:p w14:paraId="062FE12D" w14:textId="019A1B97" w:rsidR="003F4AAB" w:rsidRDefault="00000000" w:rsidP="00465AC5">
            <w:pPr>
              <w:spacing w:line="360" w:lineRule="auto"/>
            </w:pPr>
            <w:r>
              <w:rPr>
                <w:rFonts w:ascii="inter" w:eastAsia="inter" w:hAnsi="inter" w:cs="inter"/>
                <w:i/>
                <w:color w:val="000000"/>
                <w:sz w:val="17"/>
              </w:rPr>
              <w:t xml:space="preserve">Источник: Желудочковые аритмии-2020, раздел 6, стр. 83. </w:t>
            </w:r>
          </w:p>
          <w:p w14:paraId="75DE3B8F" w14:textId="77777777" w:rsidR="003F4AAB" w:rsidRDefault="00000000">
            <w:pPr>
              <w:spacing w:line="360" w:lineRule="auto"/>
            </w:pPr>
            <w:r>
              <w:rPr>
                <w:rFonts w:ascii="inter" w:eastAsia="inter" w:hAnsi="inter" w:cs="inter"/>
                <w:color w:val="000000"/>
                <w:sz w:val="17"/>
              </w:rPr>
              <w:t xml:space="preserve">2.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Оптимизация терапии ХСН.</w:t>
            </w:r>
          </w:p>
          <w:p w14:paraId="09104670" w14:textId="77777777" w:rsidR="0051484F" w:rsidRDefault="00465AC5">
            <w:pPr>
              <w:spacing w:line="360" w:lineRule="auto"/>
              <w:rPr>
                <w:rFonts w:ascii="inter" w:eastAsia="inter" w:hAnsi="inter" w:cs="inter"/>
                <w:i/>
                <w:color w:val="000000"/>
                <w:sz w:val="17"/>
              </w:rPr>
            </w:pPr>
            <w:r>
              <w:rPr>
                <w:rFonts w:ascii="inter" w:eastAsia="inter" w:hAnsi="inter" w:cs="inter"/>
                <w:i/>
                <w:color w:val="000000"/>
                <w:sz w:val="17"/>
              </w:rPr>
              <w:t>Эффективное лечение основного заболевания является важнейшим условием успешного лечения ЖА.</w:t>
            </w:r>
          </w:p>
          <w:p w14:paraId="699FD056" w14:textId="4D672557" w:rsidR="003F4AAB" w:rsidRDefault="00465AC5">
            <w:pPr>
              <w:spacing w:line="360" w:lineRule="auto"/>
            </w:pPr>
            <w:r>
              <w:rPr>
                <w:rFonts w:ascii="inter" w:eastAsia="inter" w:hAnsi="inter" w:cs="inter"/>
                <w:i/>
                <w:color w:val="000000"/>
                <w:sz w:val="17"/>
              </w:rPr>
              <w:t xml:space="preserve">Источник: Желудочковые аритмии-2020, раздел 3.1, стр. 26. </w:t>
            </w:r>
          </w:p>
          <w:p w14:paraId="330868F5" w14:textId="77777777" w:rsidR="003F4AAB" w:rsidRDefault="003F4AAB"/>
          <w:p w14:paraId="64AF4031" w14:textId="77777777" w:rsidR="003F4AAB" w:rsidRDefault="00000000">
            <w:pPr>
              <w:spacing w:line="360" w:lineRule="auto"/>
            </w:pPr>
            <w:r>
              <w:rPr>
                <w:rFonts w:ascii="inter" w:eastAsia="inter" w:hAnsi="inter" w:cs="inter"/>
                <w:color w:val="000000"/>
                <w:sz w:val="17"/>
              </w:rPr>
              <w:t xml:space="preserve">3. </w:t>
            </w:r>
            <w:r>
              <w:rPr>
                <w:rFonts w:ascii="inter" w:eastAsia="inter" w:hAnsi="inter" w:cs="inter"/>
                <w:b/>
                <w:color w:val="000000"/>
                <w:sz w:val="17"/>
              </w:rPr>
              <w:t>(</w:t>
            </w:r>
            <w:r w:rsidRPr="009C1DBD">
              <w:rPr>
                <w:rFonts w:ascii="inter" w:eastAsia="inter" w:hAnsi="inter" w:cs="inter"/>
                <w:b/>
                <w:color w:val="000000"/>
                <w:sz w:val="17"/>
                <w:highlight w:val="yellow"/>
              </w:rPr>
              <w:t>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Перепрограммирование ИКД для минимизации необоснованных срабатываний и приоритетного использования антитахикардитической стимуляции (АТС).</w:t>
            </w:r>
          </w:p>
          <w:p w14:paraId="344AECBE" w14:textId="396910BD" w:rsidR="00465AC5" w:rsidRDefault="00465AC5" w:rsidP="00465AC5">
            <w:pPr>
              <w:spacing w:line="360" w:lineRule="auto"/>
            </w:pPr>
            <w:r>
              <w:rPr>
                <w:rFonts w:ascii="inter" w:eastAsia="inter" w:hAnsi="inter" w:cs="inter"/>
                <w:i/>
                <w:color w:val="000000"/>
                <w:sz w:val="17"/>
              </w:rPr>
              <w:t>Программирование ИКД должно быть направлено на замену болезненных шоков безболезненной АТС, где это возможно.</w:t>
            </w:r>
          </w:p>
          <w:p w14:paraId="20C2B071" w14:textId="3ADF6F10" w:rsidR="003F4AAB" w:rsidRDefault="00000000" w:rsidP="00465AC5">
            <w:pPr>
              <w:spacing w:line="360" w:lineRule="auto"/>
            </w:pPr>
            <w:r>
              <w:rPr>
                <w:rFonts w:ascii="inter" w:eastAsia="inter" w:hAnsi="inter" w:cs="inter"/>
                <w:i/>
                <w:color w:val="000000"/>
                <w:sz w:val="17"/>
              </w:rPr>
              <w:t xml:space="preserve">Источник: Желудочковые аритмии-2020, раздел 3.2, стр. 50. </w:t>
            </w:r>
          </w:p>
          <w:p w14:paraId="67F7A51B" w14:textId="77777777" w:rsidR="003F4AAB" w:rsidRDefault="00000000">
            <w:pPr>
              <w:spacing w:line="360" w:lineRule="auto"/>
            </w:pPr>
            <w:r>
              <w:rPr>
                <w:rFonts w:ascii="inter" w:eastAsia="inter" w:hAnsi="inter" w:cs="inter"/>
                <w:color w:val="000000"/>
                <w:sz w:val="17"/>
              </w:rPr>
              <w:t xml:space="preserve">4. </w:t>
            </w:r>
            <w:r>
              <w:rPr>
                <w:rFonts w:ascii="inter" w:eastAsia="inter" w:hAnsi="inter" w:cs="inter"/>
                <w:b/>
                <w:color w:val="000000"/>
                <w:sz w:val="17"/>
              </w:rPr>
              <w:t>(</w:t>
            </w:r>
            <w:r w:rsidRPr="009C1DBD">
              <w:rPr>
                <w:rFonts w:ascii="inter" w:eastAsia="inter" w:hAnsi="inter" w:cs="inter"/>
                <w:b/>
                <w:color w:val="000000"/>
                <w:sz w:val="17"/>
                <w:highlight w:val="yellow"/>
              </w:rPr>
              <w:t>Неверно</w:t>
            </w:r>
            <w:r>
              <w:rPr>
                <w:rFonts w:ascii="inter" w:eastAsia="inter" w:hAnsi="inter" w:cs="inter"/>
                <w:b/>
                <w:color w:val="000000"/>
                <w:sz w:val="17"/>
              </w:rPr>
              <w:t>)</w:t>
            </w:r>
            <w:r>
              <w:rPr>
                <w:rFonts w:ascii="inter" w:eastAsia="inter" w:hAnsi="inter" w:cs="inter"/>
                <w:color w:val="000000"/>
                <w:sz w:val="17"/>
              </w:rPr>
              <w:t xml:space="preserve"> </w:t>
            </w:r>
            <w:r>
              <w:rPr>
                <w:rFonts w:ascii="inter" w:eastAsia="inter" w:hAnsi="inter" w:cs="inter"/>
                <w:b/>
                <w:color w:val="000000"/>
                <w:sz w:val="17"/>
              </w:rPr>
              <w:t>Отмена бета-блокаторов, так как причина аритмии устранена.</w:t>
            </w:r>
          </w:p>
          <w:p w14:paraId="2F9DAAD4" w14:textId="77777777" w:rsidR="0051484F" w:rsidRDefault="00465AC5">
            <w:pPr>
              <w:spacing w:line="360" w:lineRule="auto"/>
              <w:rPr>
                <w:rFonts w:ascii="inter" w:eastAsia="inter" w:hAnsi="inter" w:cs="inter"/>
                <w:i/>
                <w:color w:val="000000"/>
                <w:sz w:val="17"/>
              </w:rPr>
            </w:pPr>
            <w:r>
              <w:rPr>
                <w:rFonts w:ascii="inter" w:eastAsia="inter" w:hAnsi="inter" w:cs="inter"/>
                <w:i/>
                <w:color w:val="000000"/>
                <w:sz w:val="17"/>
              </w:rPr>
              <w:t>Бета-блокаторы являются обязательным компонентом терапии ХСН со сниженной ФВ и снижают общую смертность, их отмена нецелесообразна.</w:t>
            </w:r>
          </w:p>
          <w:p w14:paraId="2285F6A5" w14:textId="506AE345" w:rsidR="003F4AAB" w:rsidRDefault="00465AC5">
            <w:pPr>
              <w:spacing w:line="360" w:lineRule="auto"/>
            </w:pPr>
            <w:r>
              <w:rPr>
                <w:rFonts w:ascii="inter" w:eastAsia="inter" w:hAnsi="inter" w:cs="inter"/>
                <w:i/>
                <w:color w:val="000000"/>
                <w:sz w:val="17"/>
              </w:rPr>
              <w:t xml:space="preserve">Источник: Желудочковые аритмии-2020, раздел 3.2, стр. 40. </w:t>
            </w:r>
          </w:p>
        </w:tc>
      </w:tr>
      <w:tr w:rsidR="009C1DBD" w14:paraId="6A4B2D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AF4287" w14:textId="77777777" w:rsidR="003F4AAB" w:rsidRDefault="00000000">
            <w:pPr>
              <w:spacing w:line="360" w:lineRule="auto"/>
            </w:pPr>
            <w:r>
              <w:rPr>
                <w:rFonts w:ascii="inter" w:eastAsia="inter" w:hAnsi="inter" w:cs="inter"/>
                <w:b/>
                <w:color w:val="000000"/>
                <w:sz w:val="17"/>
              </w:rPr>
              <w:t>Дополнительная информация</w:t>
            </w:r>
          </w:p>
        </w:tc>
        <w:tc>
          <w:tcPr>
            <w:tcW w:w="0" w:type="auto"/>
            <w:tcBorders>
              <w:top w:val="single" w:sz="1" w:space="0" w:color="000000"/>
              <w:bottom w:val="single" w:sz="1" w:space="0" w:color="000000"/>
            </w:tcBorders>
          </w:tcPr>
          <w:p w14:paraId="4597E36C" w14:textId="77777777" w:rsidR="003F4AAB" w:rsidRDefault="00000000">
            <w:pPr>
              <w:spacing w:line="360" w:lineRule="auto"/>
            </w:pPr>
            <w:r>
              <w:rPr>
                <w:rFonts w:ascii="inter" w:eastAsia="inter" w:hAnsi="inter" w:cs="inter"/>
                <w:b/>
                <w:color w:val="000000"/>
                <w:sz w:val="17"/>
              </w:rPr>
              <w:t>Используемые клинические рекомендации:</w:t>
            </w:r>
          </w:p>
          <w:p w14:paraId="6EFC90C8" w14:textId="77777777" w:rsidR="003F4AAB" w:rsidRDefault="00000000">
            <w:pPr>
              <w:spacing w:line="360" w:lineRule="auto"/>
            </w:pPr>
            <w:r>
              <w:rPr>
                <w:rFonts w:ascii="inter" w:eastAsia="inter" w:hAnsi="inter" w:cs="inter"/>
                <w:color w:val="000000"/>
                <w:sz w:val="17"/>
              </w:rPr>
              <w:t>Желудочковые нарушения ритма. Желудочковые тахикардии и внезапная сердечная смерть. Клинические рекомендации Министерства здравоохранения Российской Федерации, 2020. Разработчики: Российское кардиологическое общество (РКО) и др.</w:t>
            </w:r>
          </w:p>
        </w:tc>
      </w:tr>
    </w:tbl>
    <w:p w14:paraId="6126607C" w14:textId="77777777" w:rsidR="003F4AAB" w:rsidRDefault="003F4AAB"/>
    <w:p w14:paraId="18505110" w14:textId="77777777" w:rsidR="003F4AAB" w:rsidRDefault="00000000">
      <w:pPr>
        <w:spacing w:line="360" w:lineRule="auto"/>
        <w:jc w:val="center"/>
      </w:pPr>
      <w:r>
        <w:rPr>
          <w:rFonts w:ascii="inter" w:eastAsia="inter" w:hAnsi="inter" w:cs="inter"/>
          <w:color w:val="000000"/>
        </w:rPr>
        <w:t>⁂</w:t>
      </w:r>
    </w:p>
    <w:sectPr w:rsidR="003F4AA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AAB"/>
    <w:rsid w:val="00167D76"/>
    <w:rsid w:val="003625FA"/>
    <w:rsid w:val="003F4AAB"/>
    <w:rsid w:val="00465AC5"/>
    <w:rsid w:val="00472566"/>
    <w:rsid w:val="0051484F"/>
    <w:rsid w:val="00670CC9"/>
    <w:rsid w:val="007F42AC"/>
    <w:rsid w:val="00814EC7"/>
    <w:rsid w:val="0082727B"/>
    <w:rsid w:val="009C1DBD"/>
    <w:rsid w:val="00A14D39"/>
    <w:rsid w:val="00AD3E72"/>
    <w:rsid w:val="00B54C37"/>
    <w:rsid w:val="00E331A7"/>
    <w:rsid w:val="00E422FB"/>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2DC8B2"/>
  <w15:docId w15:val="{F254C863-180F-7D48-A3D8-2C785CC3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1439</Words>
  <Characters>8204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Виктор Тодосийчук</cp:lastModifiedBy>
  <cp:revision>7</cp:revision>
  <dcterms:created xsi:type="dcterms:W3CDTF">2025-08-15T10:12:00Z</dcterms:created>
  <dcterms:modified xsi:type="dcterms:W3CDTF">2026-01-14T09:08:00Z</dcterms:modified>
</cp:coreProperties>
</file>