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10B4" w14:textId="2A3F1DC7" w:rsidR="00835E4C" w:rsidRDefault="00C347A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Сценарий 5. пациент со стабильной ИБС</w:t>
      </w:r>
    </w:p>
    <w:p w14:paraId="13F9E997" w14:textId="77777777" w:rsidR="00835E4C" w:rsidRDefault="00D448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02C23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82FE0C" w14:textId="5B1D094A" w:rsidR="00835E4C" w:rsidRPr="00D07483" w:rsidRDefault="00835E4C">
      <w:pPr>
        <w:spacing w:before="315" w:after="105" w:line="360" w:lineRule="auto"/>
        <w:ind w:left="-30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55"/>
        <w:gridCol w:w="7649"/>
      </w:tblGrid>
      <w:tr w:rsidR="00C347A1" w14:paraId="41601E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91B67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7D20CD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62 года, на амбулаторном приёме у врача-кардиолога.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оценить предтестовую вероятность (ПТВ) ИБС, поставить клинический диагноз, провести стратификацию риска, назначить лечение и определить тактику диспансерного наблюдения.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«Стабильная ишемическая болезнь сердца», 2024. Разработчики: Российское кардиологическое общество (РКО), Национальное общество по изучению атеросклероза (НОА), Научное общество «Клиническая гемостазиология».</w:t>
            </w:r>
          </w:p>
        </w:tc>
      </w:tr>
      <w:tr w:rsidR="00C347A1" w14:paraId="261792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E7A3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F3FC0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давящие, сжимающие боли за грудиной, возникающие при физической нагрузке (подъём по лестнице на 3-й этаж или быстрая ходьба на расстояние около 300-400 метров). Боль иррадиирует в левую руку и под левую лопатку. Длительность болевого приступа около 5–7 минут. Боль проходит самостоятельно после прекращения нагрузки в течение 2–3 минут.</w:t>
            </w:r>
          </w:p>
        </w:tc>
      </w:tr>
      <w:tr w:rsidR="00C347A1" w14:paraId="14AA8A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1AD70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47984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Вышеуказанные боли стали беспокоить около 6 месяцев назад. Поначалу возникали редко, при значительной физической нагрузке. В последний месяц интенсивность и частота болей несколько увеличились, но порог нагрузки, вызывающий приступ, остаётся стабильным. Самостоятельно никаких препаратов не принимал, за медицинской помощью не обращался.</w:t>
            </w:r>
          </w:p>
        </w:tc>
      </w:tr>
      <w:tr w:rsidR="00C347A1" w14:paraId="2952D6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1EAC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17D4FE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Перенесённые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ОРВИ, детские инфекции.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Хронические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в течение 10 лет с максимальным подъёмом АД до 160/100 мм рт. ст. Адаптирован к АД 140-150/90 мм рт. ст. Регулярно гипотензивную терапию не принимает.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перенёс инфаркт миокарда в возрасте 60 лет.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 по 1 пачке сигарет в день в течение 40 лет. Алкоголь употребляет умеренно.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отягощён.</w:t>
            </w:r>
          </w:p>
        </w:tc>
      </w:tr>
      <w:tr w:rsidR="00C347A1" w14:paraId="0E506B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A884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BB08A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Телосложение: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Гиперстеническое. Рост 175 см, вес 92 кг. ИМТ = 30 кг/м².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 и влажности.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минуту.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Шумов нет. ЧСС 76 уд/мин. АД на правой руке 155/95 мм рт. ст., на левой — 150/90 мм рт. ст. Пульс на периферических артериях удовлетворительного наполнения.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Печень и селезёнка не увеличены.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Периферических отёков нет.</w:t>
            </w:r>
          </w:p>
        </w:tc>
      </w:tr>
      <w:tr w:rsidR="00C347A1" w14:paraId="2BB6B3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192F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0ACD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верные дифференциальные диагнозы из списка.</w:t>
            </w:r>
          </w:p>
          <w:p w14:paraId="5C54293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Стабильная стенокардия напряжения.</w:t>
            </w:r>
          </w:p>
          <w:p w14:paraId="23BD42A0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Межрёберная невралгия.</w:t>
            </w:r>
          </w:p>
          <w:p w14:paraId="2EB1B756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Гастроэзофагеальная рефлюксная болезнь (ГЭРБ).</w:t>
            </w:r>
          </w:p>
          <w:p w14:paraId="72D33575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Острый коронарный синдром (ОКС).</w:t>
            </w:r>
          </w:p>
        </w:tc>
      </w:tr>
      <w:tr w:rsidR="00C347A1" w14:paraId="593F4E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D9C44" w14:textId="77777777" w:rsidR="00835E4C" w:rsidRDefault="00835E4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00A4C8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65BE82D1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>Стабильная стенокардия напряжения.</w:t>
            </w:r>
          </w:p>
          <w:p w14:paraId="58AD76EC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C347A1"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2.1, стр. 16. Комментарий: У пациента имеются все три признака типичной стенокардии: характерная боль, связь с физической нагрузкой и купирование после прекращения нагрузки. Это делает диагноз стенокардии наиболее вероятным.</w:t>
            </w:r>
          </w:p>
          <w:p w14:paraId="11B82443" w14:textId="77777777" w:rsidR="00835E4C" w:rsidRPr="00C347A1" w:rsidRDefault="00835E4C"/>
          <w:p w14:paraId="6053E0BA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0CE116DD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>Межрёберная невралгия.</w:t>
            </w:r>
          </w:p>
          <w:p w14:paraId="3236E737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C347A1"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2.1, стр. 17. Комментарий: Для невралгии характерна связь боли с положением тела, наклонами, глубоким вдохом и усиление при пальпации, чего нет в данном случае. Боль при стенокардии не зависит от этих факторов.</w:t>
            </w:r>
          </w:p>
          <w:p w14:paraId="7F50F507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>Гастроэзофагеальная рефлюксная болезнь (ГЭРБ).</w:t>
            </w:r>
          </w:p>
          <w:p w14:paraId="5FD51BC1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C347A1"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2.1, стр. 17. Комментарий: Хотя ГЭРБ может симулировать боль в груди, она обычно связана с приёмом пищи, положением тела (особенно горизонтальным) и не имеет чёткой связи с физической нагрузкой, как у данного пациента.</w:t>
            </w:r>
          </w:p>
          <w:p w14:paraId="0D96B1E1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>Острый коронарный синдром (ОКС).</w:t>
            </w:r>
          </w:p>
          <w:p w14:paraId="6932B464" w14:textId="77777777" w:rsidR="00835E4C" w:rsidRPr="00C347A1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C347A1"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1.6, стр. 15. Комментарий: ОКС — это острое состояние. У пациента симптомы стабильны в течение 6 месяцев и возникают при определённом уровне нагрузки, что характерно для хронического (стабильного) течения ИБС, а не для ОКС.</w:t>
            </w:r>
          </w:p>
        </w:tc>
      </w:tr>
      <w:tr w:rsidR="00C347A1" w14:paraId="04CF13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9B2A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36D255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исследования, которые необходимо назначить данному пациенту на первичном этапе.</w:t>
            </w:r>
          </w:p>
          <w:p w14:paraId="632FECD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Общий (клинический) анализ крови.</w:t>
            </w:r>
          </w:p>
          <w:p w14:paraId="409E6F9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Анализ крови на онкомаркеры (ПСА, РЭА).</w:t>
            </w:r>
          </w:p>
          <w:p w14:paraId="192AD7A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Анализ крови по оценке нарушений липидного обмена (ОХС, ХС-ЛПНП, ХС-ЛПВП, ТГ).</w:t>
            </w:r>
          </w:p>
          <w:p w14:paraId="1B9F200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Исследование уровня креатинина в крови с расчётом СКФ.</w:t>
            </w:r>
          </w:p>
          <w:p w14:paraId="429D16B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Исследование уровня глюкозы в крови натощак и гликированного гемоглобина.</w:t>
            </w:r>
          </w:p>
          <w:p w14:paraId="1F7C763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6. Анализ крови на D-димер.</w:t>
            </w:r>
          </w:p>
        </w:tc>
      </w:tr>
      <w:tr w:rsidR="00C347A1" w14:paraId="1CC4AE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1D20C" w14:textId="77777777" w:rsidR="00835E4C" w:rsidRDefault="00835E4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83C365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64EBB389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1, 3, 4, 5.</w:t>
            </w:r>
          </w:p>
          <w:p w14:paraId="4153714D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2.3, стр. 20-21. Комментарий: Общий анализ крови необходим для исключения анемии как вторичной причины стенокардии. Липидный профиль, креатинин (СКФ) и уровень глюкозы/гликированного гемоглобина являются обязательными исследованиями для стратификации риска, выявления сопутствующих заболеваний (ХБП, СД) и определения тактики лечения, в частности, назначения статинов.</w:t>
            </w:r>
          </w:p>
          <w:p w14:paraId="392E6B58" w14:textId="77777777" w:rsidR="00835E4C" w:rsidRDefault="00835E4C"/>
          <w:p w14:paraId="44D8D6AD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4DB07E2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2, 6.</w:t>
            </w:r>
          </w:p>
          <w:p w14:paraId="06E510DD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2.3, стр. 20-22. Комментарий: Исследование онкомаркеров и D-димера не входит в стандартный перечень обследований при подозрении на стабильную ИБС. Эти анализы назначаются по специфическим показаниям (подозрение на онкопатологию или тромбоэмболию), которых у пациента нет.</w:t>
            </w:r>
          </w:p>
        </w:tc>
      </w:tr>
      <w:tr w:rsidR="00C347A1" w14:paraId="1E9FAE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A1166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2A4148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исследования, которые необходимо назначить данному пациенту на первичном этапе.</w:t>
            </w:r>
          </w:p>
          <w:p w14:paraId="30174F15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Регистрация 12-канальной ЭКГ в покое.</w:t>
            </w:r>
          </w:p>
          <w:p w14:paraId="0941B000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Трансторакальная эхокардиография (ЭхоКГ) в покое.</w:t>
            </w:r>
          </w:p>
          <w:p w14:paraId="38099B89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Стресс-тест для выявления ишемии (например, стресс-ЭхоКГ).</w:t>
            </w:r>
          </w:p>
          <w:p w14:paraId="63A09EB3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Инвазивная коронароангиография (КАГ).</w:t>
            </w:r>
          </w:p>
          <w:p w14:paraId="23F5214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МСКТ-ангиография коронарных артерий.</w:t>
            </w:r>
          </w:p>
          <w:p w14:paraId="0E09877E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6. МРТ грудного отдела позвоночника.</w:t>
            </w:r>
          </w:p>
        </w:tc>
      </w:tr>
      <w:tr w:rsidR="00C347A1" w14:paraId="494637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A30DD" w14:textId="77777777" w:rsidR="00835E4C" w:rsidRDefault="00835E4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618ECA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1EAFA2A4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1, 2, 3 или 5.</w:t>
            </w:r>
          </w:p>
          <w:p w14:paraId="52FF3D73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2.4.1, стр. 23, 24, 29, 30. Комментарий: ЭКГ в покое и ЭхоКГ являются обязательными первичными исследованиями. Для подтверждения диагноза и оценки функциональной значимости стенозов показан один из неинвазивных визуализирующих методов: стресс-тест (стресс-ЭхоКГ, стресс-ОФЭКТ) или МСКТ-ангиография. Выбор зависит от ПТВ и возможностей клиники.</w:t>
            </w:r>
          </w:p>
          <w:p w14:paraId="24E556BF" w14:textId="77777777" w:rsidR="00835E4C" w:rsidRDefault="00835E4C"/>
          <w:p w14:paraId="0D3D9B6E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0F808DBA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Инвазивная коронароангиография (КАГ).</w:t>
            </w:r>
          </w:p>
          <w:p w14:paraId="51C9C5FA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2.4.2, стр. 39. Комментарий: КАГ не является методом первичной диагностики у пациентов со стабильной стенокардией и низким или умеренным риском. Она показана при тяжёлой стенокардии (III–IV ФК), неэффективности медикаментозной терапии или высоком риске по данным неинвазивных тестов.</w:t>
            </w:r>
          </w:p>
          <w:p w14:paraId="44BCE48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6.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МРТ грудного отдела позвоночника.</w:t>
            </w:r>
          </w:p>
          <w:p w14:paraId="1D971D28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2.4.1, стр. 16-38. Комментарий: Данное исследование не имеет отношения к диагностике ИБС и назначается при подозрении на патологию позвоночника, клиника которой (вертеброгенная торакалгия) отличается от описанных пациентом жалоб.</w:t>
            </w:r>
          </w:p>
        </w:tc>
      </w:tr>
      <w:tr w:rsidR="00C347A1" w14:paraId="3EFCE8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8939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D380B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145 г/л, эритроциты 4.8х10¹²/л, лейкоциты 6.5х10⁹/л.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90 мкмоль/л (СКФ EPI 85 мл/мин/1.73м²), глюкоза натощак 6.0 ммоль/л, гликированный гемоглобин 6.1%.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Липидный профиль: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Общий холестерин 6.8 ммоль/л, ХС-ЛПНП 4.5 ммоль/л, ХС-ЛПВП 0.9 ммоль/л, Триглицериды 2.1 ммоль/л.</w:t>
            </w:r>
          </w:p>
        </w:tc>
      </w:tr>
      <w:tr w:rsidR="00C347A1" w14:paraId="0FC664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FE79F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8F24A1" w14:textId="34CA7280" w:rsidR="00C347A1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покое: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правильный. ЧСС </w:t>
            </w:r>
            <w:r w:rsidR="00C347A1">
              <w:rPr>
                <w:rFonts w:ascii="inter" w:eastAsia="inter" w:hAnsi="inter" w:cs="inter"/>
                <w:color w:val="000000"/>
                <w:sz w:val="17"/>
              </w:rPr>
              <w:t>60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минуту. </w:t>
            </w:r>
            <w:r w:rsidR="00C347A1">
              <w:rPr>
                <w:rFonts w:ascii="inter" w:eastAsia="inter" w:hAnsi="inter" w:cs="inter"/>
                <w:color w:val="000000"/>
                <w:sz w:val="17"/>
              </w:rPr>
              <w:t>Нормальное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положение ЭОС. Признаков гипертрофии, ишемии или рубцовых изменений не выявлено.</w:t>
            </w:r>
          </w:p>
          <w:p w14:paraId="2D720F6E" w14:textId="69155C56" w:rsidR="00C347A1" w:rsidRDefault="00C347A1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492CBA">
              <w:rPr>
                <w:noProof/>
              </w:rPr>
              <w:drawing>
                <wp:inline distT="0" distB="0" distL="0" distR="0" wp14:anchorId="73843358" wp14:editId="31B2AA96">
                  <wp:extent cx="4847130" cy="2467399"/>
                  <wp:effectExtent l="0" t="0" r="4445" b="0"/>
                  <wp:docPr id="7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945B5A-0EDC-ECCF-6A9D-140D26CCCCE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96945B5A-0EDC-ECCF-6A9D-140D26CCCCE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4779" cy="249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58259" w14:textId="267D3BF6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 в покое: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Полости сердца не расширены. ФВ ЛЖ 62%. Нарушений локальной сократимости нет. Клапанной патологии не выявлено.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Стресс-ЭхоКГ: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 достижении субмаксимальной ЧСС (87% от максимальной) у пациента возник типичный приступ стенокардии. На ЭКГ зафиксирована горизонтальная депрессия сегмента ST до 2 мм в отведениях V4-V6. При ЭхоКГ выявлены зоны гипокинезии в передне-перегородочных сегментах ЛЖ.</w:t>
            </w:r>
          </w:p>
        </w:tc>
      </w:tr>
      <w:tr w:rsidR="00C347A1" w14:paraId="76F513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83643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467A6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полный и корректный клинический диагноз.</w:t>
            </w:r>
          </w:p>
          <w:p w14:paraId="2BD1FDD6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Ишемическая болезнь сердца: Стабильная стенокардия напряжения, ФК II. Риск 4 (очень высокий).</w:t>
            </w:r>
          </w:p>
          <w:p w14:paraId="3203B45D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Ишемическая болезнь сердца: Микрососудистая стенокардия.</w:t>
            </w:r>
          </w:p>
          <w:p w14:paraId="532B2169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Ишемическая болезнь сердца: Безболевая ишемия миокарда.</w:t>
            </w:r>
          </w:p>
          <w:p w14:paraId="38AD99E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Ишемическая болезнь сердца: Стабильная стенокардия напряжения, ФК II. Артериальная гипертензия 2 степени, риск 4 (очень высокий). Дислипидемия.</w:t>
            </w:r>
          </w:p>
        </w:tc>
      </w:tr>
      <w:tr w:rsidR="00C347A1" w14:paraId="14A3D9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30EAD" w14:textId="77777777" w:rsidR="00835E4C" w:rsidRDefault="00835E4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86CD41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ответ:</w:t>
            </w:r>
          </w:p>
          <w:p w14:paraId="1B7CF84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Стабильная стенокардия напряжения, ФК II. Артериальная гипертензия 2 степени, риск 4 (очень высокий). Дислипидемия.</w:t>
            </w:r>
          </w:p>
          <w:p w14:paraId="244C8D96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разделы 1.5, 2.5, стр. 13, 43. Комментарий: Это наиболее полный диагноз. Он отражает основное заболевание (ИБС), его форму (стабильная стенокардия) и функциональный класс (ФК II соответствует появлению болей при ходьбе на 300-400м). Также указаны ключевые коморбидности и факторы риска (АГ, дислипидемия) и суммарный сердечно-сосудистый риск, что определяет тактику лечения.</w:t>
            </w:r>
          </w:p>
          <w:p w14:paraId="27E08145" w14:textId="77777777" w:rsidR="00835E4C" w:rsidRDefault="00835E4C"/>
          <w:p w14:paraId="6ACBFC5F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2E9DAD37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Стабильная стенокардия напряжения, ФК II. Риск 4 (очень высокий).</w:t>
            </w:r>
          </w:p>
          <w:p w14:paraId="720AF59D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1.2, стр. 11. Комментарий: Диагноз неполный, так как не отражает важные модифицируемые факторы риска (АГ, дислипидемия), требующие обязательной медикаментозной коррекции.</w:t>
            </w:r>
          </w:p>
          <w:p w14:paraId="297D71B0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Микрососудистая стенокардия.</w:t>
            </w:r>
          </w:p>
          <w:p w14:paraId="4C7F24C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2.1, стр. 17. Комментарий: Этот диагноз ставится при наличии симптомов стенокардии, но отсутствии гемодинамически значимых стенозов в эпикардиальных артериях. У данного пациента положительный стресс-тест указывает на вероятное обструктивное поражение.</w:t>
            </w:r>
          </w:p>
          <w:p w14:paraId="44B20CAE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Безболевая ишемия миокарда.</w:t>
            </w:r>
          </w:p>
          <w:p w14:paraId="7D9D3FC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1.5, стр. 13. Комментарий: Этот диагноз некорректен, так как у пациента есть классические клинические проявления ишемии — приступы стенокардии.</w:t>
            </w:r>
          </w:p>
        </w:tc>
      </w:tr>
      <w:tr w:rsidR="00C347A1" w14:paraId="5B22AD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936A3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1F7B6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правильную тактику медикаментозного лечения.</w:t>
            </w:r>
          </w:p>
          <w:p w14:paraId="2058DB8F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Ацетилсалициловая кислота 100 мг/сут + Аторвастатин 40 мг/сут + Бисопролол 5 мг/сут + Нитроглицерин спрей по требованию.</w:t>
            </w:r>
          </w:p>
          <w:p w14:paraId="0BEBB9A5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Клопидогрел 75 мг/сут + Розувастатин 10 мг/сут.</w:t>
            </w:r>
          </w:p>
          <w:p w14:paraId="6D3DA75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Бисопролол 5 мг/сут + Ивабрадин 5 мг 2 раза/сут.</w:t>
            </w:r>
          </w:p>
          <w:p w14:paraId="714A6C0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Ацетилсалициловая кислота 100 мг/сут + Аторвастатин 40 мг/сут + Периндоприл 5 мг/сут + Бисопролол 5 мг/сут + Нитроглицерин спрей по требованию.</w:t>
            </w:r>
          </w:p>
          <w:p w14:paraId="4F1E5EA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Только рекомендации по изменению образа жизни, медикаментозное лечение не показано.</w:t>
            </w:r>
          </w:p>
        </w:tc>
      </w:tr>
      <w:tr w:rsidR="00C347A1" w14:paraId="170225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595B47" w14:textId="77777777" w:rsidR="00835E4C" w:rsidRDefault="00835E4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0F8FC7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ответ:</w:t>
            </w:r>
          </w:p>
          <w:p w14:paraId="4F0BAF17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C347A1">
              <w:rPr>
                <w:rFonts w:ascii="inter" w:eastAsia="inter" w:hAnsi="inter" w:cs="inter"/>
                <w:b/>
                <w:color w:val="000000"/>
                <w:sz w:val="17"/>
              </w:rPr>
              <w:t>Ацетилсалициловая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кислота 100 мг/сут + Аторвастатин 40 мг/сут + Периндоприл 5 мг/сут + Бисопролол 5 мг/сут + Нитроглицерин спрей по требованию.</w:t>
            </w:r>
          </w:p>
          <w:p w14:paraId="0E48F17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разделы 3.1.2.1, 3.1.2.2, стр. 49-63. Комментарий: Это наиболее полная и правильная схема. АСК — для профилактики ССО. Аторвастатин — для достижения целевого ХС-ЛПНП &lt;1.4 ммоль/л. Бисопролол (БАБ) — препарат первой линии для контроля симптомов стенокардии. Периндоприл (иАПФ) — показан из-за сопутствующей АГ. Нитроглицерин — для купирования приступов.</w:t>
            </w:r>
          </w:p>
          <w:p w14:paraId="1F64B348" w14:textId="77777777" w:rsidR="00835E4C" w:rsidRDefault="00835E4C"/>
          <w:p w14:paraId="753EA273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7EEB190C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Тактика неполная, так как не включает терапию АГ (не назначен иАПФ или АРА).</w:t>
            </w:r>
          </w:p>
          <w:p w14:paraId="1C2CEA8E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3.1.2.2, стр. 52. Комментарий: Клопидогрел назначается при непереносимости АСК. Доза статина (Розувастатин 10 мг) недостаточна для достижения целевых значений ХС-ЛПНП. Отсутствует антиангинальная терапия (БАБ или БКК).</w:t>
            </w:r>
          </w:p>
          <w:p w14:paraId="022F138B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3.1.2.1, стр. 52. Комментарий: Комбинация БАБ и ивабрадина не является стандартной стартовой терапией, ивабрадин не рекомендуется назначать совместно с урежающими ритм препаратами. Не назначена обязательная терапия статинами и антиагрегантами.</w:t>
            </w:r>
          </w:p>
          <w:p w14:paraId="630D79AF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3.1.2, стр. 48. Комментарий: Пациенту с установленным диагнозом ИБС и очень высоким риском ССО обязательно показана медикаментозная терапия для улучшения прогноза и контроля симптомов.</w:t>
            </w:r>
          </w:p>
        </w:tc>
      </w:tr>
      <w:tr w:rsidR="00C347A1" w14:paraId="007A53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AC0BF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7133C2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правильный план диспансерного наблюдения.</w:t>
            </w:r>
          </w:p>
          <w:p w14:paraId="0BDB6130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Повторный визит к кардиологу через 1 год.</w:t>
            </w:r>
          </w:p>
          <w:p w14:paraId="7A2C1B64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Госпитализация в стационар для проведения КАГ.</w:t>
            </w:r>
          </w:p>
          <w:p w14:paraId="0923CAEF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Повторный визит через 2-4 недели для оценки эффективности и переносимости терапии. Контроль липидограммы через 4-6 недель. Далее плановые осмотры 1-2 раза в год.</w:t>
            </w:r>
          </w:p>
          <w:p w14:paraId="3D2CF330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Ежегодное проведение стресс-теста для контроля.</w:t>
            </w:r>
          </w:p>
        </w:tc>
      </w:tr>
      <w:tr w:rsidR="00C347A1" w14:paraId="3980AC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E5D86" w14:textId="77777777" w:rsidR="00835E4C" w:rsidRDefault="00835E4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B6C5FB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ответ:</w:t>
            </w:r>
          </w:p>
          <w:p w14:paraId="3ED60D91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Повторный визит через 2-4 недели для оценки эффективности и переносимости терапии. Контроль липидограммы через 4-6 недель. Далее плановые осмотры 1-2 раза в год.</w:t>
            </w:r>
          </w:p>
          <w:p w14:paraId="34D35648" w14:textId="70753A20" w:rsidR="00835E4C" w:rsidRDefault="00C347A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Необходим ранний контроль для титрации доз препаратов и оценки побочных эффектов. Контроль липидов нужен для оценки достижения целевых уровней. В дальнейшем при стабильном течении достаточно плановых визитов.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Стабильная ИБС. Клин. рекомендации 2024, раздел 5, стр. 81-82. </w:t>
            </w:r>
          </w:p>
          <w:p w14:paraId="2AA1E37F" w14:textId="77777777" w:rsidR="00835E4C" w:rsidRDefault="00835E4C"/>
          <w:p w14:paraId="1FA142B9" w14:textId="77777777" w:rsidR="00835E4C" w:rsidRDefault="00000000">
            <w:pPr>
              <w:spacing w:line="360" w:lineRule="auto"/>
            </w:pPr>
            <w:r w:rsidRPr="00C347A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</w:p>
          <w:p w14:paraId="088986E8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Слишком длительный интервал для первичного назначения терапии. Необходим более ранний контроль для коррекции лечения.</w:t>
            </w:r>
          </w:p>
          <w:p w14:paraId="1F0921A3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6, стр. 86. Комментарий: Показаний для экстренной или плановой госпитализации и КАГ на данном этапе нет. Лечение начинается амбулаторно.</w:t>
            </w:r>
          </w:p>
          <w:p w14:paraId="3C5C3C43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...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Стабильная ИБС. Клин. рекомендации 2024, раздел 2.4.1, стр. 37. Комментарий: Рутинное ежегодное проведение стресс-тестов у бессимптомных или стабильных пациентов не рекомендуется. Оно показано при ухудшении симптомов или появлении новых жалоб.</w:t>
            </w:r>
          </w:p>
        </w:tc>
      </w:tr>
      <w:tr w:rsidR="00C347A1" w14:paraId="2E7201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B4D3D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EEACA" w14:textId="77777777" w:rsidR="00835E4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Используемые клинические рекомендации: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Стабильная ишемическая болезнь сердца. Клинические рекомендации 2024. Общероссийская общественная организация «Российское кардиологическое общество», Общественная организация «Национальное общество по изучению атеросклероза», Общественная организация «Научное общество «Клиническая гемостазиология».</w:t>
            </w:r>
          </w:p>
        </w:tc>
      </w:tr>
    </w:tbl>
    <w:p w14:paraId="66BA0FB2" w14:textId="77777777" w:rsidR="00835E4C" w:rsidRDefault="00835E4C"/>
    <w:p w14:paraId="0AF9148E" w14:textId="77777777" w:rsidR="00835E4C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835E4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E4C"/>
    <w:rsid w:val="00167D76"/>
    <w:rsid w:val="00195048"/>
    <w:rsid w:val="00472566"/>
    <w:rsid w:val="00835E4C"/>
    <w:rsid w:val="00AB19B9"/>
    <w:rsid w:val="00C347A1"/>
    <w:rsid w:val="00D07483"/>
    <w:rsid w:val="00D4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59E6AF1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2040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3</cp:revision>
  <dcterms:created xsi:type="dcterms:W3CDTF">2025-08-18T03:30:00Z</dcterms:created>
  <dcterms:modified xsi:type="dcterms:W3CDTF">2026-01-14T11:04:00Z</dcterms:modified>
</cp:coreProperties>
</file>