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D11D" w14:textId="019B35DD" w:rsidR="00FB7350" w:rsidRDefault="00DE5927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4.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7"/>
        <w:gridCol w:w="7587"/>
      </w:tblGrid>
      <w:tr w:rsidR="00DE5927" w14:paraId="643D4A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C346D" w14:textId="77777777" w:rsidR="00FB7350" w:rsidRDefault="00FB7350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43335" w14:textId="77777777" w:rsidR="00FB7350" w:rsidRDefault="00FB7350"/>
        </w:tc>
      </w:tr>
      <w:tr w:rsidR="00DE5927" w14:paraId="7AE07D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3C15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FC5CA6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70 лет.</w:t>
            </w:r>
          </w:p>
          <w:p w14:paraId="337B41C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Доставлена в приемное отделение стационара, имеющего возможность выполнения чрескожных коронарных вмешательств (ЧКВ), с жалобами на дискомфорт в груди.</w:t>
            </w:r>
          </w:p>
          <w:p w14:paraId="1A97DB6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установить клинический диагноз, определить степень риска и выбрать оптимальную тактику лечения.</w:t>
            </w:r>
          </w:p>
          <w:p w14:paraId="4EC87294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коронарный синдром без подъема сегмента ST электрокардиограммы», Российское кардиологическое общество (РКО), 2024 г.</w:t>
            </w:r>
            <w:hyperlink w:anchor="fn1">
              <w:r w:rsidR="00FB735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E5927" w14:paraId="77F9CA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DC511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DE1B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давящий дискомфорт за грудиной, иррадиирующий в левое плечо, возникший около 3 часов назад. Эпизод сопровождался выраженной слабостью и одышкой.</w:t>
            </w:r>
          </w:p>
        </w:tc>
      </w:tr>
      <w:tr w:rsidR="00DE5927" w14:paraId="1C1188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7FA11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71352C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последней недели отмечала появление кратковременных (до 5 минут) схожих приступов при ходьбе, которые проходили в покое. Последний приступ возник в покое, длился около 25 минут, что послужило поводом для вызова скорой помощи.</w:t>
            </w:r>
          </w:p>
        </w:tc>
      </w:tr>
      <w:tr w:rsidR="00DE5927" w14:paraId="4F2F56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CC42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E8BFA" w14:textId="3D50E6F8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более 15 лет, постоянно принимает периндоприл. Гиперхолестеринемия, статины принимает нерегулярно.</w:t>
            </w:r>
          </w:p>
          <w:p w14:paraId="22ECADF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</w:t>
            </w:r>
          </w:p>
          <w:p w14:paraId="6CD9D24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Мать перенесла инфаркт миокарда в 68 лет.</w:t>
            </w:r>
          </w:p>
          <w:p w14:paraId="7B643AC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DE5927" w14:paraId="3198F3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F2291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7DFE5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2392945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ориентирована.</w:t>
            </w:r>
          </w:p>
          <w:p w14:paraId="49518D7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окраски, влажность умеренная.</w:t>
            </w:r>
          </w:p>
          <w:p w14:paraId="58AC1EF6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хрипы не выслушиваются. Частота дыхательных движений (ЧДД) — 18 в минуту. SpO2 — 97%.</w:t>
            </w:r>
          </w:p>
          <w:p w14:paraId="5E2CA75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73 удара в минуту. Артериальное давление (АД) — 155/95 мм рт. ст.</w:t>
            </w:r>
          </w:p>
          <w:p w14:paraId="721BDA7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DE5927" w14:paraId="7721E2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B010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F28CC8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4D0FB371" w14:textId="77777777" w:rsidR="00FB7350" w:rsidRDefault="00FB7350"/>
          <w:p w14:paraId="6E63C74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без подъема сегмента ST (ОКСбпST)</w:t>
            </w:r>
          </w:p>
          <w:p w14:paraId="04E09E60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(прогрессирующая стенокардия с возникновением затяжного приступа в покое) в сочетании с факторами риска и изменениями на ЭКГ характерна для ОКСбпST, который включает в себя нестабильную стенокардию и инфаркт миокарда без подъема ST.</w:t>
            </w:r>
          </w:p>
          <w:p w14:paraId="3828898A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1.6, стр. 23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631439C" w14:textId="77777777" w:rsidR="00FB7350" w:rsidRDefault="00FB7350"/>
          <w:p w14:paraId="2AFB6E4C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Стабильная стенокардия напряжения</w:t>
            </w:r>
          </w:p>
          <w:p w14:paraId="0AC31D0C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Возникновение затяжного приступа стенокардии в покое указывает на дестабилизацию течения ИБС и не соответствует критериям стабильной стенокардии.</w:t>
            </w:r>
          </w:p>
          <w:p w14:paraId="7A3E1B1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1.5, стр. 23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BA32BDC" w14:textId="77777777" w:rsidR="00FB7350" w:rsidRDefault="00FB7350"/>
          <w:p w14:paraId="7DD6683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Гипертонический криз</w:t>
            </w:r>
          </w:p>
          <w:p w14:paraId="2569094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у пациентки повышено АД, наличие характерных ангинозных болей и ишемических изменений на ЭКГ делает диагноз ОКС более вероятным. Повышение АД может быть как причиной, так и следствием ишемии миокарда.</w:t>
            </w:r>
          </w:p>
          <w:p w14:paraId="4994E57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25-26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033104A" w14:textId="77777777" w:rsidR="00FB7350" w:rsidRDefault="00FB7350"/>
          <w:p w14:paraId="7204EAD4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Остеохондроз шейно-грудного отдела позвоночника</w:t>
            </w:r>
          </w:p>
          <w:p w14:paraId="41B1C246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Боль при остеохондрозе обычно связана с движением, положением тела. Наличие типичной клинической картины ОКС и изменений на ЭКГ делает этот диагноз маловероятным.</w:t>
            </w:r>
          </w:p>
          <w:p w14:paraId="5B76C9A0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E5927" w14:paraId="764118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B9C3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74455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3994FB44" w14:textId="77777777" w:rsidR="00FB7350" w:rsidRDefault="00FB7350"/>
          <w:p w14:paraId="23781F5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 (высокочувствительным методом) в динамике (0-1 час или 0-2 часа)</w:t>
            </w:r>
          </w:p>
          <w:p w14:paraId="5256486E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ключевой анализ для подтверждения или исключения некроза миокарда и для стратификации риска. Результат должен быть получен в течение 60 минут.</w:t>
            </w:r>
          </w:p>
          <w:p w14:paraId="5325944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27-28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3B64C58" w14:textId="77777777" w:rsidR="00FB7350" w:rsidRDefault="00FB7350"/>
          <w:p w14:paraId="639BC30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(клинический) анализ крови и анализ крови биохимический (креатинин с расчетом рСКФ, глюкоза, калий, липидный профиль)</w:t>
            </w:r>
          </w:p>
          <w:p w14:paraId="6995D56F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Необходимы для оценки уровня гемоглобина, тромбоцитов, функции почек, уровня глюкозы и липидов для стратификации риска и выбора доз препаратов.</w:t>
            </w:r>
          </w:p>
          <w:p w14:paraId="3429E0C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29-31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5A05FB9" w14:textId="77777777" w:rsidR="00FB7350" w:rsidRDefault="00FB7350"/>
          <w:p w14:paraId="34850F9A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Коагулограмма (АЧТВ, МНО)</w:t>
            </w:r>
          </w:p>
          <w:p w14:paraId="6FB4672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исходного состояния системы гемостаза необходима перед назначением антитромботической терапии.</w:t>
            </w:r>
          </w:p>
          <w:p w14:paraId="76E625B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31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E5927" w14:paraId="420F07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4A8B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8FDFF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в первую очередь?</w:t>
            </w:r>
          </w:p>
          <w:p w14:paraId="0B94FC1A" w14:textId="77777777" w:rsidR="00FB7350" w:rsidRDefault="00FB7350"/>
          <w:p w14:paraId="6D982A7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ее динамический контроль</w:t>
            </w:r>
          </w:p>
          <w:p w14:paraId="01A1F9D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— основной метод для первичной диагностики, выявления ишемических изменений и определения типа ОКС. Динамический контроль обязателен для оценки эволюции изменений.</w:t>
            </w:r>
          </w:p>
          <w:p w14:paraId="3DFA621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32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9918337" w14:textId="77777777" w:rsidR="00FB7350" w:rsidRDefault="00FB7350"/>
          <w:p w14:paraId="6E63B42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</w:t>
            </w:r>
          </w:p>
          <w:p w14:paraId="020296C8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срочно оценить наличие зон нарушения локальной сократимости, фракцию выброса ЛЖ и исключить другие причины симптомов. Это исследование помогает в стратификации риска.</w:t>
            </w:r>
          </w:p>
          <w:p w14:paraId="385F381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34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7F6D3F9" w14:textId="77777777" w:rsidR="00FB7350" w:rsidRDefault="00FB7350"/>
          <w:p w14:paraId="132EC23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Коронарография (КГ)</w:t>
            </w:r>
          </w:p>
          <w:p w14:paraId="03DE5C48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Пациентка с подтвержденным диагнозом ИМбпST (повышенный тропонин) и ишемическими изменениями на ЭКГ относится к группе высокого риска и требует проведения инвазивной коронарографии для определения дальнейшей тактики.</w:t>
            </w:r>
          </w:p>
          <w:p w14:paraId="0486D98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453B954" w14:textId="77777777" w:rsidR="00FB7350" w:rsidRDefault="00FB7350"/>
          <w:p w14:paraId="5AF9A89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Нагрузочный стресс-тест</w:t>
            </w:r>
          </w:p>
          <w:p w14:paraId="36C5002C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Проведение стресс-тестов противопоказано в острой фазе ОКС из-за высокого риска спровоцировать жизнеугрожающие осложнения.</w:t>
            </w:r>
          </w:p>
          <w:p w14:paraId="3EA4599F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36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E5927" w14:paraId="4E22A9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017D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F01B3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7D5164C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поступлении — 70 нг/л, через 1 час — 210 нг/л (норма &lt; 14 нг/л).</w:t>
            </w:r>
          </w:p>
          <w:p w14:paraId="3693DE91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135 г/л, лейкоциты 10,8х10⁹/л, тромбоциты 230х10⁹/л.</w:t>
            </w:r>
          </w:p>
          <w:p w14:paraId="61CE2409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85 мкмоль/л (рСКФ 65 мл/мин/1.73 м²), глюкоза 7,9 ммоль/л.</w:t>
            </w:r>
          </w:p>
          <w:p w14:paraId="3C49526C" w14:textId="77777777" w:rsidR="00FB7350" w:rsidRDefault="00FB7350"/>
          <w:p w14:paraId="63EBDB50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2D6DA205" w14:textId="2C3D64FB" w:rsidR="00DE59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DE5927" w:rsidRPr="00DE5927">
              <w:rPr>
                <w:rFonts w:ascii="inter" w:eastAsia="inter" w:hAnsi="inter" w:cs="inter"/>
                <w:color w:val="000000"/>
                <w:sz w:val="17"/>
              </w:rPr>
              <w:t xml:space="preserve">Синусовый ритм, частота 73/мин. Отклонение оси влево (передний гемиблок). Инверсия зубцов T в отведениях I и VL </w:t>
            </w:r>
            <w:r w:rsidR="00DE5927" w:rsidRPr="00433936">
              <w:rPr>
                <w:noProof/>
              </w:rPr>
              <w:drawing>
                <wp:inline distT="0" distB="0" distL="0" distR="0" wp14:anchorId="5A4645A5" wp14:editId="378D20D2">
                  <wp:extent cx="4619935" cy="2687432"/>
                  <wp:effectExtent l="0" t="0" r="3175" b="5080"/>
                  <wp:docPr id="3616281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281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669" cy="270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0CDC4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гипокинезии боковой стенки левого желудочка (ЛЖ). Фракция выброса (ФВ) ЛЖ — 52%.</w:t>
            </w:r>
          </w:p>
        </w:tc>
      </w:tr>
      <w:tr w:rsidR="00DE5927" w14:paraId="47DBDA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4D0C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B114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3923A618" w14:textId="77777777" w:rsidR="00FB7350" w:rsidRDefault="00FB7350"/>
          <w:p w14:paraId="27A7A895" w14:textId="776FA352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субэндокардиальный инфаркт миокарда (Инфаркт миокарда без подъема сегмента ST) боковой локализации. Блокада передней ветви левой ножки пучка Гиса.</w:t>
            </w:r>
          </w:p>
          <w:p w14:paraId="65FB2901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установлен на основании повышения уровня тропонина (критерий некроза), характерных ЭКГ-изменений (отклонение ЭОС влево, соответствующее блокаде передней ветви ЛНПГ, и инверсия зубца Т в боковых отведениях I, aVL) и данных ЭхоКГ, указывающих на боковую локализацию.</w:t>
            </w:r>
          </w:p>
          <w:p w14:paraId="6F60F32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20; раздел 2.4, стр. 32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55C7581" w14:textId="77777777" w:rsidR="00FB7350" w:rsidRDefault="00FB7350"/>
          <w:p w14:paraId="7714D65D" w14:textId="1F462CC3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стенокардия.</w:t>
            </w:r>
          </w:p>
          <w:p w14:paraId="75709B6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Диагностически значимое повышение уровня тропонина подтверждает наличие некроза кардиомиоцитов, что соответствует диагнозу инфаркта миокарда.</w:t>
            </w:r>
          </w:p>
          <w:p w14:paraId="7C06B4BA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</w:t>
            </w:r>
            <w:bookmarkStart w:id="12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8503C95" w14:textId="77777777" w:rsidR="00FB7350" w:rsidRDefault="00FB7350"/>
          <w:p w14:paraId="2930E118" w14:textId="08F21DAE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Атеросклеротическая болезнь сердца с блокадой передней ветви левой ножки пучка Гиса.</w:t>
            </w:r>
          </w:p>
          <w:p w14:paraId="53381BB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хронический диагноз. В данном случае имеет место острое коронарное событие — инфаркт миокарда, которое является основным диагнозом и определяет неотложную тактику.</w:t>
            </w:r>
          </w:p>
          <w:p w14:paraId="2A8B94E5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</w:t>
            </w:r>
            <w:bookmarkStart w:id="13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E5927" w14:paraId="020AA6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BDBA9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6BAA8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лечения:</w:t>
            </w:r>
          </w:p>
          <w:p w14:paraId="5BA3BE2F" w14:textId="77777777" w:rsidR="00FB7350" w:rsidRDefault="00FB7350"/>
          <w:p w14:paraId="33C3F45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Ранняя инвазивная стратегия: коронарография в течение 24 часов с намерением выполнить ЧКВ. Начать двойную антитромбоцитарную терапию (АСК + тикагрелор) и парентеральную антикоагулянтную терапию (например, фондапаринукс).</w:t>
            </w:r>
          </w:p>
          <w:p w14:paraId="7F82146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Пациентка относится к группе высокого риска (подтвержденный ИМбпST, изменения ЭКГ). Таким пациентам показана ранняя инвазивная стратегия (КГ в течение 24 часов). Стандартом медикаментозного сопровождения является ДАТТ и парентеральный антикоагулянт.</w:t>
            </w:r>
          </w:p>
          <w:p w14:paraId="3C54DED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40; раздел 3.2.3, стр. 51-54, 58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EF51BCC" w14:textId="77777777" w:rsidR="00FB7350" w:rsidRDefault="00FB7350"/>
          <w:p w14:paraId="3C381E1A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Консервативная стратегия с проведением КГ только при рецидиве ишемии.</w:t>
            </w:r>
          </w:p>
          <w:p w14:paraId="4FE79FB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Эта тактика предназначена для пациентов низкого риска. У пациентки с ИМбпST отказ от ранней инвазивной стратегии ухудшает прогноз.</w:t>
            </w:r>
          </w:p>
          <w:p w14:paraId="03E7FCC4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41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5D89C47" w14:textId="77777777" w:rsidR="00FB7350" w:rsidRDefault="00FB7350"/>
          <w:p w14:paraId="11F04F06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Немедленная инвазивная стратегия (в течение 2 часов).</w:t>
            </w:r>
          </w:p>
          <w:p w14:paraId="4B145CFD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Пациентка гемодинамически стабильна, боль в настоящий момент не рецидивирует. Показаний для немедленной КГ (категория очень высокого риска) нет.</w:t>
            </w:r>
          </w:p>
          <w:p w14:paraId="67403E82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6AAF0F2" w14:textId="77777777" w:rsidR="00FB7350" w:rsidRDefault="00FB7350"/>
          <w:p w14:paraId="06EA4717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Проведение тромболитической терапии.</w:t>
            </w:r>
          </w:p>
          <w:p w14:paraId="64B5E24B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404D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Тромболизис не показан и потенциально вреден у пациентов с ОКС без стойкого подъема сегмента ST.</w:t>
            </w:r>
          </w:p>
          <w:p w14:paraId="30B74624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2024. Тромболизис не рассматривается как опция для ОКСбпST</w:t>
            </w:r>
            <w:bookmarkStart w:id="17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E5927" w14:paraId="6DA677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B906C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06A03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1EEFB95A" w14:textId="77777777" w:rsidR="00FB735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Острый коронарный синдром без подъема сегмента ST электрокардиограммы. Клинические рекомендации 2024. Российское кардиологическое общество (РКО). Утверждены Минздравом РФ</w:t>
            </w:r>
            <w:hyperlink w:anchor="fn1">
              <w:r w:rsidR="00FB735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263E9B3B" w14:textId="77777777" w:rsidR="00FB7350" w:rsidRDefault="00FB7350"/>
    <w:p w14:paraId="4AD5FBED" w14:textId="77777777" w:rsidR="00FB7350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0E2E969B" w14:textId="77777777" w:rsidR="00FB7350" w:rsidRDefault="00CA4FA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6C9CA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54742E" w14:textId="63BE1DEF" w:rsidR="00FB7350" w:rsidRPr="00DE5927" w:rsidRDefault="00000000">
      <w:pPr>
        <w:numPr>
          <w:ilvl w:val="0"/>
          <w:numId w:val="2"/>
        </w:numPr>
        <w:spacing w:after="210" w:line="360" w:lineRule="auto"/>
        <w:rPr>
          <w:lang w:val="pl-PL"/>
        </w:rPr>
      </w:pPr>
      <w:bookmarkStart w:id="18" w:name="fn1"/>
      <w:bookmarkEnd w:id="18"/>
      <w:r w:rsidRPr="00DE5927">
        <w:rPr>
          <w:rFonts w:ascii="inter" w:eastAsia="inter" w:hAnsi="inter" w:cs="inter"/>
          <w:color w:val="000000"/>
          <w:sz w:val="18"/>
          <w:lang w:val="pl-PL"/>
        </w:rPr>
        <w:t xml:space="preserve">Infarkt-miokarda-bez-podema-segmenta-ST-2024-1.pdf                    </w:t>
      </w:r>
    </w:p>
    <w:sectPr w:rsidR="00FB7350" w:rsidRPr="00DE592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A1E"/>
    <w:multiLevelType w:val="hybridMultilevel"/>
    <w:tmpl w:val="5880A02C"/>
    <w:lvl w:ilvl="0" w:tplc="5E485C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A49096">
      <w:numFmt w:val="decimal"/>
      <w:lvlText w:val=""/>
      <w:lvlJc w:val="left"/>
    </w:lvl>
    <w:lvl w:ilvl="2" w:tplc="36C6D27E">
      <w:numFmt w:val="decimal"/>
      <w:lvlText w:val=""/>
      <w:lvlJc w:val="left"/>
    </w:lvl>
    <w:lvl w:ilvl="3" w:tplc="A37C6286">
      <w:numFmt w:val="decimal"/>
      <w:lvlText w:val=""/>
      <w:lvlJc w:val="left"/>
    </w:lvl>
    <w:lvl w:ilvl="4" w:tplc="3DDC7BE6">
      <w:numFmt w:val="decimal"/>
      <w:lvlText w:val=""/>
      <w:lvlJc w:val="left"/>
    </w:lvl>
    <w:lvl w:ilvl="5" w:tplc="C4F69970">
      <w:numFmt w:val="decimal"/>
      <w:lvlText w:val=""/>
      <w:lvlJc w:val="left"/>
    </w:lvl>
    <w:lvl w:ilvl="6" w:tplc="EA80EE54">
      <w:numFmt w:val="decimal"/>
      <w:lvlText w:val=""/>
      <w:lvlJc w:val="left"/>
    </w:lvl>
    <w:lvl w:ilvl="7" w:tplc="BE52DB52">
      <w:numFmt w:val="decimal"/>
      <w:lvlText w:val=""/>
      <w:lvlJc w:val="left"/>
    </w:lvl>
    <w:lvl w:ilvl="8" w:tplc="978E9480">
      <w:numFmt w:val="decimal"/>
      <w:lvlText w:val=""/>
      <w:lvlJc w:val="left"/>
    </w:lvl>
  </w:abstractNum>
  <w:abstractNum w:abstractNumId="1" w15:restartNumberingAfterBreak="0">
    <w:nsid w:val="285F7BFD"/>
    <w:multiLevelType w:val="hybridMultilevel"/>
    <w:tmpl w:val="DF568492"/>
    <w:lvl w:ilvl="0" w:tplc="35B48F56">
      <w:numFmt w:val="decimal"/>
      <w:lvlText w:val=""/>
      <w:lvlJc w:val="left"/>
    </w:lvl>
    <w:lvl w:ilvl="1" w:tplc="7B4EF642">
      <w:numFmt w:val="decimal"/>
      <w:lvlText w:val=""/>
      <w:lvlJc w:val="left"/>
    </w:lvl>
    <w:lvl w:ilvl="2" w:tplc="F49A6EAA">
      <w:numFmt w:val="decimal"/>
      <w:lvlText w:val=""/>
      <w:lvlJc w:val="left"/>
    </w:lvl>
    <w:lvl w:ilvl="3" w:tplc="0BECE006">
      <w:numFmt w:val="decimal"/>
      <w:lvlText w:val=""/>
      <w:lvlJc w:val="left"/>
    </w:lvl>
    <w:lvl w:ilvl="4" w:tplc="0082E576">
      <w:numFmt w:val="decimal"/>
      <w:lvlText w:val=""/>
      <w:lvlJc w:val="left"/>
    </w:lvl>
    <w:lvl w:ilvl="5" w:tplc="605AD5C0">
      <w:numFmt w:val="decimal"/>
      <w:lvlText w:val=""/>
      <w:lvlJc w:val="left"/>
    </w:lvl>
    <w:lvl w:ilvl="6" w:tplc="B03200F2">
      <w:numFmt w:val="decimal"/>
      <w:lvlText w:val=""/>
      <w:lvlJc w:val="left"/>
    </w:lvl>
    <w:lvl w:ilvl="7" w:tplc="9F3673F6">
      <w:numFmt w:val="decimal"/>
      <w:lvlText w:val=""/>
      <w:lvlJc w:val="left"/>
    </w:lvl>
    <w:lvl w:ilvl="8" w:tplc="04069C1E">
      <w:numFmt w:val="decimal"/>
      <w:lvlText w:val=""/>
      <w:lvlJc w:val="left"/>
    </w:lvl>
  </w:abstractNum>
  <w:num w:numId="1" w16cid:durableId="750857072">
    <w:abstractNumId w:val="1"/>
  </w:num>
  <w:num w:numId="2" w16cid:durableId="84983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350"/>
    <w:rsid w:val="000656A8"/>
    <w:rsid w:val="00151D5C"/>
    <w:rsid w:val="00472566"/>
    <w:rsid w:val="00680DF6"/>
    <w:rsid w:val="007E0555"/>
    <w:rsid w:val="009404D7"/>
    <w:rsid w:val="00B715FA"/>
    <w:rsid w:val="00CA4FA6"/>
    <w:rsid w:val="00DE5927"/>
    <w:rsid w:val="00FB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299AF32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2025-08-13T20:33:00Z</dcterms:created>
  <dcterms:modified xsi:type="dcterms:W3CDTF">2026-01-14T11:27:00Z</dcterms:modified>
</cp:coreProperties>
</file>