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54DD" w14:textId="395F6432" w:rsidR="00A627E0" w:rsidRDefault="004A6527">
      <w:pPr>
        <w:spacing w:after="210" w:line="360" w:lineRule="auto"/>
      </w:pPr>
      <w:r>
        <w:t xml:space="preserve">1.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7"/>
        <w:gridCol w:w="7907"/>
      </w:tblGrid>
      <w:tr w:rsidR="00A627E0" w14:paraId="0680EC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F557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0E6C0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68 лет.</w:t>
            </w:r>
          </w:p>
          <w:p w14:paraId="3953326B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Обстоятельства: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(СМП) в приёмное отделение стационара, имеющего возможность выполнения чрескожных коронарных вмешательств (ЧКВ).</w:t>
            </w:r>
          </w:p>
          <w:p w14:paraId="47C1FFA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 и назначить лечение в соответствии с клиническими рекомендациями.</w:t>
            </w:r>
          </w:p>
          <w:p w14:paraId="787A4A4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инфаркт миокарда с подъемом сегмента ST электрокардиограммы» (2024 г.)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A627E0" w14:paraId="5FD051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927F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F71B06" w14:textId="77777777" w:rsidR="00A627E0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интенсивные, давящие, жгучие боли за грудиной с иррадиацией в левую руку и под левую лопатку. Боль сопровождается выраженной слабостью, холодным потом и чувством нехватки воздуха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494E66F3" w14:textId="354E995C" w:rsidR="00AB11F3" w:rsidRDefault="00AB11F3">
            <w:pPr>
              <w:spacing w:line="360" w:lineRule="auto"/>
            </w:pPr>
            <w:r w:rsidRPr="0077642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35E1D24" wp14:editId="6C90A2D3">
                  <wp:extent cx="3825783" cy="3802471"/>
                  <wp:effectExtent l="0" t="0" r="0" b="0"/>
                  <wp:docPr id="3388838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8838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135" cy="382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7E0" w14:paraId="785664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9DB58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C0B11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 слов пациента, боли возникли внезапно, около 2 часов назад, в покое. Самостоятельно принял 2 таблетки нитроглицерина под язык без эффекта. В связи с сохранением болевого синдрома и нарастанием одышки вызвал бригаду СМП. Ранее подобных болей не отмечал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A627E0" w14:paraId="78FFCC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C5EF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4716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Длительное время (около 15 лет) страдает артериальной гипертензией с максимальными цифрами АД до 180/100 мм рт. ст., регулярно гипотензивные препараты не принимает. Курит более 40 лет по 1 пачке сигарет в день. Наследственность отягощена: отец перенес инфаркт миокарда в 55 лет. Аллергологический анамнез без особенностей. Операций и травм не было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A627E0" w14:paraId="22DF29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6883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94BFB" w14:textId="77777777" w:rsidR="00A627E0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тяжелое.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ориентирован.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ортопноэ.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бледные, влажные.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везикулярное, в нижних отделах с обеих сторон выслушиваются влажные мелкопузырчатые хрипы. Частота дыхательных движений (ЧДД) — 24 в минуту. SpO2 — 91% при дыхании атмосферным воздухом.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Артериальное давление (АД) — 150/90 мм рт. ст. Частота сердечных сокращений (ЧСС) — 105 в минуту.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Живот: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мягкий, безболезненный.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Периферических отеков нет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14E4A6C9" w14:textId="5F557CDB" w:rsidR="00AB11F3" w:rsidRDefault="00AB11F3">
            <w:pPr>
              <w:spacing w:line="360" w:lineRule="auto"/>
            </w:pPr>
            <w:r w:rsidRPr="00AB11F3">
              <w:rPr>
                <w:noProof/>
              </w:rPr>
              <w:lastRenderedPageBreak/>
              <w:drawing>
                <wp:inline distT="0" distB="0" distL="0" distR="0" wp14:anchorId="6DA3B60C" wp14:editId="3C8BD80E">
                  <wp:extent cx="6038850" cy="7196455"/>
                  <wp:effectExtent l="0" t="0" r="6350" b="4445"/>
                  <wp:docPr id="137062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29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719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7E0" w14:paraId="06BB81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009E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98B42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8439F06" w14:textId="77777777" w:rsidR="00A627E0" w:rsidRDefault="00A627E0"/>
          <w:p w14:paraId="453869C5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Острый коронарный синдром с подъемом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3E741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(интенсивная ангинозная боль, не купируемая нитратами), факторы риска и данные объективного осмотра (признаки острой сердечной недостаточности) характерны для ОКС. Изменения на ЭКГ подтверждают наличие стойкого подъема сегмента ST.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6F7B7A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1.1, стр. 12</w:t>
            </w:r>
            <w:bookmarkStart w:id="0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84D1E5E" w14:textId="77777777" w:rsidR="00A627E0" w:rsidRDefault="00A627E0"/>
          <w:p w14:paraId="0192C56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Тромбоэмболия легочной артерии (ТЭЛА)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6ACD92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для ТЭЛА характерны одышка и боль в груди, но боль редко бывает типично ангинозной. Кроме того, на ЭКГ при ТЭЛА обычно другие изменения (например, синдром S1Q3T3, отрицательные зубцы Т в V1-V4, блокада правой ножки пучка Гиса), а не подъем сегмента ST в передних отведениях.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013EFA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29</w:t>
            </w:r>
            <w:bookmarkStart w:id="1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7DEE044" w14:textId="77777777" w:rsidR="00A627E0" w:rsidRDefault="00A627E0"/>
          <w:p w14:paraId="3C4E8CC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Острый миокардит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7BCD1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миокардита боль в груди обычно не такая интенсивная и чаще связана с дыханием. Подъем сегмента ST может наблюдаться, но он, как правило, диффузный и вогнутый, в отличие от выпуклого (куполообразного) подъема при ИМ.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476DB0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29</w:t>
            </w:r>
            <w:bookmarkStart w:id="2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EBE14FA" w14:textId="77777777" w:rsidR="00A627E0" w:rsidRDefault="00A627E0"/>
          <w:p w14:paraId="5D37AEC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Расслаивающая аневризма аорты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C3A1BE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Боль при расслоении аорты обычно мигрирующая, «раздирающая», максимальной интенсивности с самого начала. Хотя при вовлечении устьев коронарных артерий может развиться ИМ, но первичная клиническая картина иная.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4E666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2.2, стр. 22</w:t>
            </w:r>
            <w:bookmarkStart w:id="3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A627E0" w14:paraId="2976BE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A477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43E7D0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лабораторные исследования необходимо выполнить в первую очередь?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220D2A8" w14:textId="77777777" w:rsidR="00A627E0" w:rsidRDefault="00A627E0"/>
          <w:p w14:paraId="603E446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тропонинов I, T в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FD4222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Это основной маркер повреждения миокарда, необходимый для подтверждения диагноза инфаркта миокарда. Однако решение 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принимается до получения результата.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2F051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2.3, стр. 23</w:t>
            </w:r>
            <w:bookmarkStart w:id="4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E4064B" w14:textId="77777777" w:rsidR="00A627E0" w:rsidRDefault="00A627E0"/>
          <w:p w14:paraId="6CD26680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(клинический) анализ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B334F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 и тромбоцитов, что важно для оценки рисков кровотечения и выбора антитромботической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04846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2.3, стр. 24</w:t>
            </w:r>
            <w:bookmarkStart w:id="5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577F76" w14:textId="77777777" w:rsidR="00A627E0" w:rsidRDefault="00A627E0"/>
          <w:p w14:paraId="5BC1C63B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Исследование уровня креатинина в крови с расчетом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DEA2B8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критически важна для выбора доз многих препаратов (антикоагулянтов, ингибиторов АПФ) и оценки риска контраст-индуцированной нефропатии.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154C2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2.3, стр. 24-25</w:t>
            </w:r>
            <w:bookmarkStart w:id="6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F174FCD" w14:textId="77777777" w:rsidR="00A627E0" w:rsidRDefault="00A627E0"/>
          <w:p w14:paraId="6C5D715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 (АЧТВ, МНО, фибриноген)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D313C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Определение исходных показателей свертывающей системы необходимо перед началом антикоагулянтной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антиагрегантной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AA205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2.3, стр. 26</w:t>
            </w:r>
            <w:bookmarkStart w:id="7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4A79727" w14:textId="77777777" w:rsidR="00A627E0" w:rsidRDefault="00A627E0"/>
          <w:p w14:paraId="1C5E7C1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D-димера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FCAB4A0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D-димер используется для исключения ТЭЛА у пациентов с низкой и средней вероятностью, но не для подтверждения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В данной ситуации диагноз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более вероятен.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E80422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29</w:t>
            </w:r>
            <w:bookmarkStart w:id="8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A627E0" w14:paraId="30F24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5F9C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CD50E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немедленно?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8A51ABC" w14:textId="77777777" w:rsidR="00A627E0" w:rsidRDefault="00A627E0"/>
          <w:p w14:paraId="70FF8B5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Регистрация 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690875B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ЭКГ является ключевым методом диагностики, позволяющим установить тип ОКС и принять решение о стратегии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Должна быть выполнена в течение 10 минут после первого медицинского контакта.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1A57B4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26</w:t>
            </w:r>
            <w:bookmarkStart w:id="9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47869F5" w14:textId="77777777" w:rsidR="00A627E0" w:rsidRDefault="00A627E0"/>
          <w:p w14:paraId="1A8590D5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Коронарография (КГ)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11F108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КГ является обязательным этапом в рамках стратегии первичного ЧКВ, которое является предпочтительным методом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в данном случае.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858757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28</w:t>
            </w:r>
            <w:bookmarkStart w:id="10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9FC4A6" w14:textId="77777777" w:rsidR="00A627E0" w:rsidRDefault="00A627E0"/>
          <w:p w14:paraId="304813C2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2AD24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необходима для оценки глобальной и локальной сократимости миокарда, ФВ ЛЖ, а также для выявления механических осложнений. Однако ее выполнение не должно задерживать проведение КГ и ЧКВ.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D15DE8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2.4, стр. 28</w:t>
            </w:r>
            <w:bookmarkStart w:id="11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40C7A00" w14:textId="77777777" w:rsidR="00A627E0" w:rsidRDefault="00A627E0"/>
          <w:p w14:paraId="4DB1416B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Рентгенография органов грудной клетки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427838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Это исследование выполняется для дифференциальной диагностики, но не является первоочередным для принятия решения 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Его можно выполнить позже, если позволяет состояние пациента.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EDD432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3.4.1.1, стр. 79</w:t>
            </w:r>
            <w:bookmarkStart w:id="12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A627E0" w14:paraId="496B6D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EE47F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C0B41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145 г/л, эритроциты 4.8х10¹²/л, лейкоциты 13.5х10⁹/л, тромбоциты 250х10⁹/л.</w:t>
            </w:r>
          </w:p>
          <w:p w14:paraId="47CA2CB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110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65 мл/мин/1.73 м²), глюкоза 8.9 ммоль/л, калий 4.2 ммоль/л.</w:t>
            </w:r>
          </w:p>
          <w:p w14:paraId="3222A8E6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АЧТВ 30 сек, МНО 1.0, фибриноген 4.5 г/л.</w:t>
            </w:r>
          </w:p>
          <w:p w14:paraId="76B6446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2500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 (референсные значения &lt;14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/л).</w:t>
            </w:r>
          </w:p>
        </w:tc>
      </w:tr>
      <w:tr w:rsidR="00A627E0" w14:paraId="659FB5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77CC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118986" w14:textId="77777777" w:rsidR="00AB11F3" w:rsidRDefault="00000000" w:rsidP="00AB11F3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AB11F3" w:rsidRPr="00AB11F3">
              <w:rPr>
                <w:rFonts w:ascii="inter" w:eastAsia="inter" w:hAnsi="inter" w:cs="inter"/>
                <w:color w:val="000000"/>
                <w:sz w:val="17"/>
              </w:rPr>
              <w:t xml:space="preserve">Подъем сегмента ST более 2 мм в отведениях V2, V3, V4, V5, реципрокные депрессии ST в отведениях III, </w:t>
            </w:r>
            <w:proofErr w:type="spellStart"/>
            <w:r w:rsidR="00AB11F3" w:rsidRPr="00AB11F3">
              <w:rPr>
                <w:rFonts w:ascii="inter" w:eastAsia="inter" w:hAnsi="inter" w:cs="inter"/>
                <w:color w:val="000000"/>
                <w:sz w:val="17"/>
              </w:rPr>
              <w:t>aVF</w:t>
            </w:r>
            <w:proofErr w:type="spellEnd"/>
            <w:r w:rsidR="00AB11F3" w:rsidRPr="00AB11F3">
              <w:rPr>
                <w:rFonts w:ascii="inter" w:eastAsia="inter" w:hAnsi="inter" w:cs="inter"/>
                <w:color w:val="000000"/>
                <w:sz w:val="17"/>
              </w:rPr>
              <w:t>.</w:t>
            </w:r>
            <w:r w:rsidR="00AB11F3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606FEF8" w14:textId="56F5423A" w:rsidR="00AB11F3" w:rsidRDefault="00AB11F3" w:rsidP="00AB11F3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560253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19FA9F19" wp14:editId="3EB65328">
                  <wp:extent cx="5731510" cy="3323590"/>
                  <wp:effectExtent l="0" t="0" r="0" b="3810"/>
                  <wp:docPr id="7124795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479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F5DD7" w14:textId="3CF9251C" w:rsidR="00A627E0" w:rsidRDefault="00000000" w:rsidP="00AB11F3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(выполнена у постели больного):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гипо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- и акинезии в области передней стенки,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-перегородочного и верхушечного сегментов ЛЖ. Фракция выброса (ФВ) ЛЖ — 38%. Механических осложнений не выявлено.</w:t>
            </w:r>
          </w:p>
        </w:tc>
      </w:tr>
      <w:tr w:rsidR="00A627E0" w14:paraId="5D3D14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D87B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1D038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1C14ED" w14:textId="77777777" w:rsidR="00A627E0" w:rsidRDefault="00A627E0"/>
          <w:p w14:paraId="4D5B904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Ишемическая болезнь сердца: Острый инфаркт миокарда с подъемом сегмента ST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перегородочно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-верхушечной локализации,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II.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CB9E46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полностью соответствует клиническим, ЭКГ, лабораторным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данным. Указание на класс по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Killip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(II класс — наличие хрипов в нижних отделах легких) отражает тяжесть острой сердечной недостаточности.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7B441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разделы 1.5, 3.4.1, стр. 18, 79</w:t>
            </w:r>
            <w:bookmarkStart w:id="13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F0F570" w14:textId="77777777" w:rsidR="00A627E0" w:rsidRDefault="00A627E0"/>
          <w:p w14:paraId="4004888D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Острый инфаркт миокарда без подъема сегмента ST.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8F7724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На ЭКГ имеется стойкая элевация сегмента ST, что определяет диагноз как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соответствующую тактику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E7B43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1.1, стр. 13</w:t>
            </w:r>
            <w:bookmarkStart w:id="14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EFA1C3E" w14:textId="77777777" w:rsidR="00A627E0" w:rsidRDefault="00A627E0"/>
          <w:p w14:paraId="4C1A441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Повторный инфаркт миокарда.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6B266AB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 анамнезе у пациента нет указаний на ранее перенесенный инфаркт миокарда, следовательно, инфаркт является первичным.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1978D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1.5, стр. 19</w:t>
            </w:r>
            <w:bookmarkStart w:id="15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A627E0" w14:paraId="76C405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B5D1D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6FCA7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 для данного пациента: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EB657FE" w14:textId="77777777" w:rsidR="00A627E0" w:rsidRDefault="00A627E0"/>
          <w:p w14:paraId="345AB0B9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Экстренная коронарография с последующим первичным ЧКВ + двойная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терапия (ДАТТ: АСК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)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нефракционированный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гепарин (НФГ)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63A7004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Первичное ЧКВ является предпочтительной стратегией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так как пациент доставлен в ЧКВ-центр в пределах терапевтического окна (&lt;12 часов от начала симптомов).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предпочтительнее клопидогрела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из-за большей эффективности. НФГ является стандартным антикоагулянтом для сопровождения ЧКВ.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E815E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Источники: КР Острый инфаркт миокарда с подъемом сегмента ST, 2024, разделы 3.1.1, 3.2.3.2, стр. 31, 55, 58</w:t>
            </w:r>
            <w:bookmarkStart w:id="16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9C3D12" w14:textId="77777777" w:rsidR="00A627E0" w:rsidRDefault="00A627E0"/>
          <w:p w14:paraId="48DF9755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Проведение системной тромболитической терапии (ТЛТ) с последующим переводом на КГ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BD6FC5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ТЛТ показана только в случае, если невозможно выполнить первичное ЧКВ в течение 120 минут от постановки диагноза. Так как пациент уже находится в ЧКВ-центре, необходимо немедленно выполнять инвазивное вмешательство.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275B4E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3.1.1, стр. 31</w:t>
            </w:r>
            <w:bookmarkStart w:id="17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8A8ED2F" w14:textId="77777777" w:rsidR="00A627E0" w:rsidRDefault="00A627E0"/>
          <w:p w14:paraId="33A00EEC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обезболивающих, антикоагулянтов и выжидательная тактика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E694E53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Отказ от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реперфузионной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терапии у пациента с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в первые 12 часов от начала симптомов приведет к увеличению зоны некроза и значительному ухудшению прогноза.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Реперфузия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обязательным компонентом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EE90C8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3.1.1, стр. 31</w:t>
            </w:r>
            <w:bookmarkStart w:id="18" w:name="fnref1:2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3351F34" w14:textId="77777777" w:rsidR="00A627E0" w:rsidRDefault="00A627E0"/>
          <w:p w14:paraId="27FAB980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Экстренное аортокоронарное шунтирование (КШ)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AB3267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DF268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Экстренное КШ при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выполняется по строгим показаниям (невозможность выполнения ЧКВ, неудачное ЧКВ, определенная анатомия коронарных артерий или наличие механических осложнений ИМ). Первичным методом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реваскуляризации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ЧКВ.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AB96E2A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инфаркт миокарда с подъемом сегмента ST, 2024, раздел 3.1.6, стр. 42</w:t>
            </w:r>
            <w:bookmarkStart w:id="19" w:name="fnref1:2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A627E0" w14:paraId="25A4A0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1A521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8BE2E" w14:textId="77777777" w:rsidR="00A627E0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Острый инфаркт миокарда с подъемом сегмента ST электрокардиограммы. Клинические рекомендации 2024. Российский кардиологический журнал. 2024;29(5):5405. doi:10.15829/1560-4071-2024-5405</w:t>
            </w:r>
            <w:hyperlink w:anchor="fn1">
              <w:r w:rsidR="00A627E0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7A8C55C" w14:textId="77777777" w:rsidR="00A627E0" w:rsidRDefault="00A627E0"/>
    <w:p w14:paraId="60A82F64" w14:textId="77777777" w:rsidR="00A627E0" w:rsidRDefault="00000000">
      <w:pPr>
        <w:spacing w:line="360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⁂</w:t>
      </w:r>
    </w:p>
    <w:p w14:paraId="7B3BF652" w14:textId="2C7FBF42" w:rsidR="00AB11F3" w:rsidRDefault="00AB11F3">
      <w:pPr>
        <w:spacing w:line="360" w:lineRule="auto"/>
        <w:jc w:val="center"/>
      </w:pPr>
    </w:p>
    <w:p w14:paraId="2F2EE86B" w14:textId="77777777" w:rsidR="00A627E0" w:rsidRDefault="003D61E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088E1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972996" w14:textId="45910C7C" w:rsidR="00A627E0" w:rsidRDefault="00A627E0" w:rsidP="00AB11F3">
      <w:pPr>
        <w:spacing w:after="210" w:line="360" w:lineRule="auto"/>
        <w:ind w:left="540"/>
      </w:pPr>
      <w:bookmarkStart w:id="20" w:name="fn1"/>
      <w:bookmarkEnd w:id="20"/>
    </w:p>
    <w:sectPr w:rsidR="00A627E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F5ECD"/>
    <w:multiLevelType w:val="hybridMultilevel"/>
    <w:tmpl w:val="5E2897A4"/>
    <w:lvl w:ilvl="0" w:tplc="DBE2F58E">
      <w:numFmt w:val="decimal"/>
      <w:lvlText w:val=""/>
      <w:lvlJc w:val="left"/>
    </w:lvl>
    <w:lvl w:ilvl="1" w:tplc="F1F00B24">
      <w:numFmt w:val="decimal"/>
      <w:lvlText w:val=""/>
      <w:lvlJc w:val="left"/>
    </w:lvl>
    <w:lvl w:ilvl="2" w:tplc="A69052A4">
      <w:numFmt w:val="decimal"/>
      <w:lvlText w:val=""/>
      <w:lvlJc w:val="left"/>
    </w:lvl>
    <w:lvl w:ilvl="3" w:tplc="D4EAA56A">
      <w:numFmt w:val="decimal"/>
      <w:lvlText w:val=""/>
      <w:lvlJc w:val="left"/>
    </w:lvl>
    <w:lvl w:ilvl="4" w:tplc="7E40D354">
      <w:numFmt w:val="decimal"/>
      <w:lvlText w:val=""/>
      <w:lvlJc w:val="left"/>
    </w:lvl>
    <w:lvl w:ilvl="5" w:tplc="FEBC297C">
      <w:numFmt w:val="decimal"/>
      <w:lvlText w:val=""/>
      <w:lvlJc w:val="left"/>
    </w:lvl>
    <w:lvl w:ilvl="6" w:tplc="CFA0CF52">
      <w:numFmt w:val="decimal"/>
      <w:lvlText w:val=""/>
      <w:lvlJc w:val="left"/>
    </w:lvl>
    <w:lvl w:ilvl="7" w:tplc="1DFEDF46">
      <w:numFmt w:val="decimal"/>
      <w:lvlText w:val=""/>
      <w:lvlJc w:val="left"/>
    </w:lvl>
    <w:lvl w:ilvl="8" w:tplc="3026AC68">
      <w:numFmt w:val="decimal"/>
      <w:lvlText w:val=""/>
      <w:lvlJc w:val="left"/>
    </w:lvl>
  </w:abstractNum>
  <w:abstractNum w:abstractNumId="1" w15:restartNumberingAfterBreak="0">
    <w:nsid w:val="439B498A"/>
    <w:multiLevelType w:val="hybridMultilevel"/>
    <w:tmpl w:val="CAE419B6"/>
    <w:lvl w:ilvl="0" w:tplc="C97C42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24C7F6">
      <w:numFmt w:val="decimal"/>
      <w:lvlText w:val=""/>
      <w:lvlJc w:val="left"/>
    </w:lvl>
    <w:lvl w:ilvl="2" w:tplc="E1028D94">
      <w:numFmt w:val="decimal"/>
      <w:lvlText w:val=""/>
      <w:lvlJc w:val="left"/>
    </w:lvl>
    <w:lvl w:ilvl="3" w:tplc="DCC40CF2">
      <w:numFmt w:val="decimal"/>
      <w:lvlText w:val=""/>
      <w:lvlJc w:val="left"/>
    </w:lvl>
    <w:lvl w:ilvl="4" w:tplc="13D6613C">
      <w:numFmt w:val="decimal"/>
      <w:lvlText w:val=""/>
      <w:lvlJc w:val="left"/>
    </w:lvl>
    <w:lvl w:ilvl="5" w:tplc="A4EEDFC4">
      <w:numFmt w:val="decimal"/>
      <w:lvlText w:val=""/>
      <w:lvlJc w:val="left"/>
    </w:lvl>
    <w:lvl w:ilvl="6" w:tplc="241CB4AA">
      <w:numFmt w:val="decimal"/>
      <w:lvlText w:val=""/>
      <w:lvlJc w:val="left"/>
    </w:lvl>
    <w:lvl w:ilvl="7" w:tplc="6CB86EC8">
      <w:numFmt w:val="decimal"/>
      <w:lvlText w:val=""/>
      <w:lvlJc w:val="left"/>
    </w:lvl>
    <w:lvl w:ilvl="8" w:tplc="8F1A5482">
      <w:numFmt w:val="decimal"/>
      <w:lvlText w:val=""/>
      <w:lvlJc w:val="left"/>
    </w:lvl>
  </w:abstractNum>
  <w:num w:numId="1" w16cid:durableId="1950164538">
    <w:abstractNumId w:val="0"/>
  </w:num>
  <w:num w:numId="2" w16cid:durableId="479033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E0"/>
    <w:rsid w:val="00151D5C"/>
    <w:rsid w:val="00167D76"/>
    <w:rsid w:val="002E0E21"/>
    <w:rsid w:val="003D61E6"/>
    <w:rsid w:val="004A6527"/>
    <w:rsid w:val="007D4FA3"/>
    <w:rsid w:val="00A627E0"/>
    <w:rsid w:val="00AB11F3"/>
    <w:rsid w:val="00D31EFC"/>
    <w:rsid w:val="00DF2680"/>
    <w:rsid w:val="00FB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6DD0BBE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2025-08-14T06:45:00Z</dcterms:created>
  <dcterms:modified xsi:type="dcterms:W3CDTF">2025-08-18T03:36:00Z</dcterms:modified>
</cp:coreProperties>
</file>