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4F18C" w14:textId="58850D0C" w:rsidR="007B3A27" w:rsidRDefault="00B3271E">
      <w:pPr>
        <w:spacing w:after="210" w:line="360" w:lineRule="auto"/>
      </w:pPr>
      <w:r>
        <w:rPr>
          <w:rFonts w:ascii="inter" w:eastAsia="inter" w:hAnsi="inter" w:cs="inter"/>
          <w:noProof/>
          <w:color w:val="000000"/>
        </w:rPr>
        <w:t xml:space="preserve">4. 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24"/>
        <w:gridCol w:w="7580"/>
      </w:tblGrid>
      <w:tr w:rsidR="00B3271E" w14:paraId="33091F5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36DFD" w14:textId="77777777" w:rsidR="007B3A27" w:rsidRDefault="007B3A27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05F4C91" w14:textId="77777777" w:rsidR="007B3A27" w:rsidRDefault="007B3A27"/>
        </w:tc>
      </w:tr>
      <w:tr w:rsidR="00B3271E" w14:paraId="1B0AA78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04C73F" w14:textId="77777777" w:rsidR="007B3A2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25C5F8D" w14:textId="77777777" w:rsidR="007B3A2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Пациент: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Мужчина, 67 лет.</w:t>
            </w:r>
          </w:p>
          <w:p w14:paraId="3CCA8FBF" w14:textId="77777777" w:rsidR="007B3A2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Ситуация: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Доставлен бригадой скорой медицинской помощи (СМП) в приемное отделение стационара, имеющего возможность выполнения чрескожных коронарных вмешательств (ЧКВ) в круглосуточном режиме.</w:t>
            </w:r>
          </w:p>
          <w:p w14:paraId="41F96CD3" w14:textId="77777777" w:rsidR="007B3A2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Цель: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Проведите обследование, установите клинический диагноз и выберите оптимальную тактику лечения, учитывая гемодинамические нарушения.</w:t>
            </w:r>
          </w:p>
          <w:p w14:paraId="18D0BDB6" w14:textId="77777777" w:rsidR="007B3A2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Источник: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Клинические рекомендации «Инфаркт миокарда с подъемом сегмента ST электрокардиограммы», Российское кардиологическое общество (РКО), 2024 г.</w:t>
            </w:r>
            <w:hyperlink w:anchor="fn1">
              <w:r w:rsidR="007B3A27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</w:p>
        </w:tc>
      </w:tr>
      <w:tr w:rsidR="00B3271E" w14:paraId="295DD5F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CA2A5C" w14:textId="77777777" w:rsidR="007B3A2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Жалобы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C7BB01" w14:textId="77777777" w:rsidR="007B3A2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Жалобы на внезапно возникшую резкую общую слабость, головокружение, повторные эпизоды предобморочного состояния, чувство «замирания» сердца. Также отмечает умеренную тупую боль в эпигастральной области и за грудиной.</w:t>
            </w:r>
          </w:p>
        </w:tc>
      </w:tr>
      <w:tr w:rsidR="00B3271E" w14:paraId="06BAEFB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E5D227" w14:textId="77777777" w:rsidR="007B3A2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заболевания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EBBD3D8" w14:textId="77777777" w:rsidR="007B3A2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Симптомы появились около 2 часов назад, в покое. Связывает свое состояние с приемом пищи. Никаких препаратов самостоятельно не принимал. В связи с нарастанием слабости и падением артериального давления, измеренного домашним тонометром (80/50 мм рт. ст.), супруга вызвала СМП.</w:t>
            </w:r>
          </w:p>
        </w:tc>
      </w:tr>
      <w:tr w:rsidR="00B3271E" w14:paraId="6C4E68D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8B2F0C" w14:textId="77777777" w:rsidR="007B3A2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жизни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298CAF6" w14:textId="77777777" w:rsidR="007B3A2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Перенесенные заболевания: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Артериальная гипертензия II стадии в течение 15 лет, нерегулярно принимает лизиноприл. Сахарный диабет 2 типа, 10 лет, на терапии метформином.</w:t>
            </w:r>
          </w:p>
          <w:p w14:paraId="0AAEEC8D" w14:textId="77777777" w:rsidR="007B3A2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Вредные привычки</w:t>
            </w:r>
            <w:proofErr w:type="gram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Курит</w:t>
            </w:r>
            <w:proofErr w:type="gram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более 40 лет.</w:t>
            </w:r>
          </w:p>
          <w:p w14:paraId="73B5A500" w14:textId="77777777" w:rsidR="007B3A2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Наследственность: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Отец перенес инфаркт миокарда в 60 лет.</w:t>
            </w:r>
          </w:p>
          <w:p w14:paraId="1A87F1A8" w14:textId="77777777" w:rsidR="007B3A2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Аллергологический анамнез</w:t>
            </w:r>
            <w:proofErr w:type="gram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Не</w:t>
            </w:r>
            <w:proofErr w:type="gram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отягощен.</w:t>
            </w:r>
          </w:p>
        </w:tc>
      </w:tr>
      <w:tr w:rsidR="00B3271E" w14:paraId="2175ABB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19ADEB" w14:textId="77777777" w:rsidR="007B3A2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Объективное обследование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F31DCB9" w14:textId="77777777" w:rsidR="007B3A2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Общее состояние: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Тяжелое.</w:t>
            </w:r>
          </w:p>
          <w:p w14:paraId="46ED8291" w14:textId="77777777" w:rsidR="007B3A2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Сознание: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Ясное, но пациент заторможен.</w:t>
            </w:r>
          </w:p>
          <w:p w14:paraId="20B6DAF5" w14:textId="77777777" w:rsidR="007B3A2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Кожные покровы: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Бледные, влажные.</w:t>
            </w:r>
          </w:p>
          <w:p w14:paraId="21FA9A29" w14:textId="77777777" w:rsidR="007B3A2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Дыхательная система: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Дыхание везикулярное, хрипов нет. Частота дыхательных движений (ЧДД) — 18 в минуту. SpO2 — 96%.</w:t>
            </w:r>
          </w:p>
          <w:p w14:paraId="25F8D05E" w14:textId="77777777" w:rsidR="007B3A2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Сердечно-сосудистая система: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Тоны сердца приглушены, аритмичные. Выраженная брадикардия. Частота сердечных сокращений (ЧСС) — 45 ударов в минуту. Артериальное давление (АД) — 85/50 мм рт. ст. Вены шеи умеренно набухшие.</w:t>
            </w:r>
          </w:p>
          <w:p w14:paraId="555E65D6" w14:textId="77777777" w:rsidR="007B3A2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Другие органы и системы: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Живот мягкий, безболезненный. Периферических отеков нет.</w:t>
            </w:r>
          </w:p>
        </w:tc>
      </w:tr>
      <w:tr w:rsidR="00B3271E" w14:paraId="291DEC7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4977AD" w14:textId="77777777" w:rsidR="007B3A2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Предварительный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F810CC7" w14:textId="77777777" w:rsidR="007B3A2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Выберите наиболее вероятный предварительный диагноз:</w:t>
            </w:r>
          </w:p>
          <w:p w14:paraId="04D3FB79" w14:textId="77777777" w:rsidR="007B3A27" w:rsidRDefault="007B3A27"/>
          <w:p w14:paraId="536307E1" w14:textId="77777777" w:rsidR="007B3A2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1. Острый коронарный синдром с подъемом сегмента ST (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ОКСпST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</w:p>
          <w:p w14:paraId="1932220D" w14:textId="76C88E8E" w:rsidR="007B3A2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984318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Атипичная клиническая картина (слабость, гипотония, брадикардия, боль в эпигастрии) у пожилого пациента с факторами риска крайне подозрительна на нижний инфаркт миокарда</w:t>
            </w:r>
          </w:p>
          <w:p w14:paraId="335101FF" w14:textId="77777777" w:rsidR="007B3A2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Инфаркт миокарда с подъемом сегмента ST ЭКГ, 2024, раздел 1.6, стр. 20; раздел 3.5, стр. 96.</w:t>
            </w:r>
            <w:bookmarkStart w:id="0" w:name="fnref1:1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0"/>
          </w:p>
          <w:p w14:paraId="45C67318" w14:textId="77777777" w:rsidR="007B3A27" w:rsidRDefault="007B3A27"/>
          <w:p w14:paraId="693A494A" w14:textId="77777777" w:rsidR="007B3A2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2. Острое нарушение мозгового кровообращения (ОНМК)</w:t>
            </w:r>
          </w:p>
          <w:p w14:paraId="7C1A9976" w14:textId="77777777" w:rsidR="007B3A2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984318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Несмотря на головокружение и слабость, у пациента отсутствует очаговая неврологическая симптоматика. Ведущими являются гемодинамические нарушения (гипотония, брадикардия) и изменения на ЭКГ, указывающие на кардиальную причину состояния.</w:t>
            </w:r>
          </w:p>
          <w:p w14:paraId="237E2E31" w14:textId="77777777" w:rsidR="007B3A2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Инфаркт миокарда с подъемом сегмента ST ЭКГ, 2024, раздел 2.2, стр. 22.</w:t>
            </w:r>
            <w:bookmarkStart w:id="1" w:name="fnref1:2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"/>
          </w:p>
          <w:p w14:paraId="3ABEDE0D" w14:textId="77777777" w:rsidR="007B3A27" w:rsidRDefault="007B3A27"/>
          <w:p w14:paraId="475960CE" w14:textId="77777777" w:rsidR="007B3A2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3. Тромбоэмболия легочной артерии (ТЭЛА)</w:t>
            </w:r>
          </w:p>
          <w:p w14:paraId="4AE38EA2" w14:textId="77777777" w:rsidR="007B3A2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984318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ТЭЛА может вызывать гипотонию, но обычно сопровождается выраженной одышкой и тахикардией, а не брадикардией. ЭКГ-картина при ТЭЛА также иная</w:t>
            </w:r>
            <w:bookmarkStart w:id="2" w:name="fnref4"/>
            <w:r>
              <w:fldChar w:fldCharType="begin"/>
            </w:r>
            <w:r>
              <w:instrText>HYPERLINK \l "fn4"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[4]</w:t>
            </w:r>
            <w:r>
              <w:fldChar w:fldCharType="end"/>
            </w:r>
            <w:bookmarkEnd w:id="2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16E3C7DA" w14:textId="77777777" w:rsidR="007B3A2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Инфаркт миокарда с подъемом сегмента ST ЭКГ, 2024, раздел 2.4, стр. 29.</w:t>
            </w:r>
            <w:bookmarkStart w:id="3" w:name="fnref1:3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3"/>
          </w:p>
          <w:p w14:paraId="3B76B85C" w14:textId="77777777" w:rsidR="007B3A27" w:rsidRDefault="007B3A27"/>
          <w:p w14:paraId="548B63CF" w14:textId="77777777" w:rsidR="007B3A2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4.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Вазовагальный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синкоп</w:t>
            </w:r>
          </w:p>
          <w:p w14:paraId="0280D37F" w14:textId="77777777" w:rsidR="007B3A2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984318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Хотя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вазовагальная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реакция может вызывать брадикардию и гипотонию, она не объясняет стойкий подъем сегмента ST на ЭКГ, который является признаком острой ишемии миокарда.</w:t>
            </w:r>
          </w:p>
          <w:p w14:paraId="233E53B4" w14:textId="77777777" w:rsidR="007B3A2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Инфаркт миокарда с подъемом сегмента ST ЭКГ, 2024, раздел 3.4.2.2, стр. 88.</w:t>
            </w:r>
            <w:bookmarkStart w:id="4" w:name="fnref1:4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4"/>
          </w:p>
        </w:tc>
      </w:tr>
      <w:tr w:rsidR="00B3271E" w14:paraId="53C8528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04A9E7" w14:textId="77777777" w:rsidR="007B3A2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Назначение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9F6F09D" w14:textId="77777777" w:rsidR="007B3A2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Какие инструментальные исследования необходимо выполнить немедленно?</w:t>
            </w:r>
          </w:p>
          <w:p w14:paraId="71798DE0" w14:textId="77777777" w:rsidR="007B3A27" w:rsidRDefault="007B3A27"/>
          <w:p w14:paraId="5F44B838" w14:textId="77777777" w:rsidR="007B3A2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1. Регистрация ЭКГ в 12 отведениях и в правых грудных отведениях (V3R-V4R)</w:t>
            </w:r>
          </w:p>
          <w:p w14:paraId="6A5C211F" w14:textId="03525DDB" w:rsidR="007B3A2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984318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ЭКГ — ключевой метод диагностики</w:t>
            </w:r>
          </w:p>
          <w:p w14:paraId="6B6F87DD" w14:textId="77777777" w:rsidR="007B3A2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Инфаркт миокарда с подъемом сегмента ST ЭКГ, 2024, раздел 2.4, стр. 26; раздел 3.5, стр. 96.</w:t>
            </w:r>
            <w:bookmarkStart w:id="5" w:name="fnref1:5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5"/>
          </w:p>
          <w:p w14:paraId="30BC0ED0" w14:textId="77777777" w:rsidR="007B3A27" w:rsidRDefault="007B3A27"/>
          <w:p w14:paraId="39912033" w14:textId="77777777" w:rsidR="007B3A2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2. Экстренная коронарография (КГ) с намерением выполнить первичное ЧКВ</w:t>
            </w:r>
          </w:p>
          <w:p w14:paraId="0F8D07D1" w14:textId="77777777" w:rsidR="007B3A2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984318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Первичное ЧКВ — предпочтительная стратегия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реперфузии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Развитие АВ-блокады является дополнительным показанием к немедленной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реваскуляризации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, так как восстановление кровотока часто приводит к разрешению блокады.</w:t>
            </w:r>
          </w:p>
          <w:p w14:paraId="307194C0" w14:textId="77777777" w:rsidR="007B3A2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Инфаркт миокарда с подъемом сегмента ST ЭКГ, 2024, раздел 3.1.1, стр. 31; раздел 3.4.2.2, стр. 88.</w:t>
            </w:r>
            <w:bookmarkStart w:id="6" w:name="fnref1:6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6"/>
          </w:p>
          <w:p w14:paraId="10644998" w14:textId="77777777" w:rsidR="007B3A27" w:rsidRDefault="007B3A27"/>
          <w:p w14:paraId="7267F667" w14:textId="77777777" w:rsidR="007B3A2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3. Эхокардиография (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ЭхоКГ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) у постели больного</w:t>
            </w:r>
          </w:p>
          <w:p w14:paraId="1964B160" w14:textId="77777777" w:rsidR="007B3A2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984318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Необходимо срочно оценить сократимость ЛЖ и ПЖ, что крайне важно при подозрении на инфаркт правого желудочка. Исследование не должно задерживать транспортировку в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рентгеноперационную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.</w:t>
            </w:r>
          </w:p>
          <w:p w14:paraId="46F56F30" w14:textId="77777777" w:rsidR="007B3A2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Инфаркт миокарда с подъемом сегмента ST ЭКГ, 2024, раздел 2.4, стр. 28.</w:t>
            </w:r>
            <w:bookmarkStart w:id="7" w:name="fnref1:7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7"/>
          </w:p>
          <w:p w14:paraId="50B770EF" w14:textId="77777777" w:rsidR="007B3A27" w:rsidRDefault="007B3A27"/>
          <w:p w14:paraId="28745B44" w14:textId="77777777" w:rsidR="007B3A2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4.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Чреспищеводная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эхокардиография</w:t>
            </w:r>
          </w:p>
          <w:p w14:paraId="12DDFC66" w14:textId="77777777" w:rsidR="007B3A2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984318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В острой ситуации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ЧПЭхоКГ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не является методом первой линии и может выполняться только по строгим показаниям (например, подозрение на расслоение аорты, невидимое при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трансторакальном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исследовании), что задержит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реперфузию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.</w:t>
            </w:r>
          </w:p>
          <w:p w14:paraId="69288D79" w14:textId="77777777" w:rsidR="007B3A2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Инфаркт миокарда с подъемом сегмента ST ЭКГ, 2024, раздел 2.4, стр. 28.</w:t>
            </w:r>
            <w:bookmarkStart w:id="8" w:name="fnref1:8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8"/>
          </w:p>
        </w:tc>
      </w:tr>
      <w:tr w:rsidR="00B3271E" w14:paraId="7AF37AB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137470" w14:textId="77777777" w:rsidR="007B3A2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Оценка данных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EE48401" w14:textId="10646646" w:rsidR="00B3271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ЭКГ: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Синусовый ритм с периодами АВ-блокады II степени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Мобитц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1 (периодика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Венкебаха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). Элевация сегмента ST в отведениях II, III,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aVF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. Реципрокная депрессия ST в отведениях I,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aVL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, V2-V3. Элевация сегмента ST &gt;1 мм в отведении V4R.</w:t>
            </w:r>
          </w:p>
          <w:p w14:paraId="5066D3A3" w14:textId="6A6C5693" w:rsidR="007B3A27" w:rsidRDefault="00B3271E">
            <w:pPr>
              <w:spacing w:line="360" w:lineRule="auto"/>
            </w:pPr>
            <w:r w:rsidRPr="00F1506A">
              <w:rPr>
                <w:noProof/>
              </w:rPr>
              <w:drawing>
                <wp:inline distT="0" distB="0" distL="0" distR="0" wp14:anchorId="594241C8" wp14:editId="638AE280">
                  <wp:extent cx="4588593" cy="2432292"/>
                  <wp:effectExtent l="0" t="0" r="0" b="6350"/>
                  <wp:docPr id="165997170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997170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4260" cy="246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 w14:paraId="13D20416" w14:textId="77777777" w:rsidR="007B3A2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ЭхоКГ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(у постели больного):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Зоны акинезии нижней стенки ЛЖ и свободной стенки ПЖ. ФВ ЛЖ — 48%. Выраженная дилатация и гипокинезия ПЖ.</w:t>
            </w:r>
          </w:p>
        </w:tc>
      </w:tr>
      <w:tr w:rsidR="00B3271E" w14:paraId="4AE18CD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B867B8" w14:textId="77777777" w:rsidR="007B3A2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Клинический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6FED8F" w14:textId="77777777" w:rsidR="007B3A2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Сформулируйте окончательный клинический диагноз:</w:t>
            </w:r>
          </w:p>
          <w:p w14:paraId="7AF9807B" w14:textId="77777777" w:rsidR="007B3A27" w:rsidRDefault="007B3A27"/>
          <w:p w14:paraId="50C2E059" w14:textId="77777777" w:rsidR="007B3A2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1. I21.1 Острый трансмуральный инфаркт миокарда нижней стенки с распространением на правый желудочек. Осложнение: Атриовентрикулярная блокада II степени,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Мобитц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1.</w:t>
            </w:r>
          </w:p>
          <w:p w14:paraId="5F25A54D" w14:textId="088AA7CE" w:rsidR="007B3A2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984318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Диагноз полностью соответствует локализации изменений на ЭКГ (нижние отведения + V4R) и данным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ЭхоКГ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. АВ-блокада является частым осложнением нижнего ИМ из-за ишемии АВ-узла, кровоснабжаемого в большинстве случаев правой коронарной артерией</w:t>
            </w:r>
          </w:p>
          <w:p w14:paraId="42435530" w14:textId="77777777" w:rsidR="007B3A2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Инфаркт миокарда с подъемом сегмента ST ЭКГ, 2024, раздел 1.4, стр. 17; раздел 3.4.2.2, стр. 88; раздел 3.5, стр. 96.</w:t>
            </w:r>
            <w:bookmarkStart w:id="9" w:name="fnref1:9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9"/>
          </w:p>
          <w:p w14:paraId="2C27E097" w14:textId="77777777" w:rsidR="007B3A27" w:rsidRDefault="007B3A27"/>
          <w:p w14:paraId="10DFC5A5" w14:textId="77777777" w:rsidR="007B3A2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2. I21.0 Острый трансмуральный инфаркт миокарда передней стенки.</w:t>
            </w:r>
          </w:p>
          <w:p w14:paraId="73ADF4AC" w14:textId="01BDF124" w:rsidR="007B3A2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984318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Локализация изменений на ЭКГ (элевация в II, III,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aVF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 указывает на нижний, а не на передний инфаркт.</w:t>
            </w:r>
            <w:r w:rsidR="00B3271E">
              <w:t xml:space="preserve"> </w:t>
            </w:r>
          </w:p>
          <w:p w14:paraId="7390715A" w14:textId="77777777" w:rsidR="007B3A2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Инфаркт миокарда с подъемом сегмента ST ЭКГ, 2024, раздел 1.4, стр. 17.</w:t>
            </w:r>
            <w:bookmarkStart w:id="10" w:name="fnref1:10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0"/>
          </w:p>
          <w:p w14:paraId="0759881A" w14:textId="77777777" w:rsidR="007B3A27" w:rsidRDefault="007B3A27"/>
          <w:p w14:paraId="10C71169" w14:textId="77777777" w:rsidR="007B3A2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3. I44.1 Атриовентрикулярная блокада второй степени.</w:t>
            </w:r>
          </w:p>
          <w:p w14:paraId="3FF392F4" w14:textId="41364E08" w:rsidR="007B3A2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984318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АВ-блокада в данном случае является осложнением основного заболевания — острого инфаркта миокарда, а не самостоятельным диагнозом.</w:t>
            </w:r>
            <w:r w:rsidR="00B3271E">
              <w:t xml:space="preserve"> </w:t>
            </w:r>
          </w:p>
          <w:p w14:paraId="7E59821D" w14:textId="77777777" w:rsidR="007B3A2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Инфаркт миокарда с подъемом сегмента ST ЭКГ, 2024, раздел 3.4.2.2, стр. 88.</w:t>
            </w:r>
            <w:bookmarkStart w:id="11" w:name="fnref1:11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1"/>
          </w:p>
        </w:tc>
      </w:tr>
      <w:tr w:rsidR="00B3271E" w14:paraId="11BB589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E4188C" w14:textId="77777777" w:rsidR="007B3A2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Лечение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E8E9EE8" w14:textId="77777777" w:rsidR="007B3A2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Выберите оптимальную и полную тактику лечения:</w:t>
            </w:r>
          </w:p>
          <w:p w14:paraId="50730146" w14:textId="77777777" w:rsidR="007B3A27" w:rsidRDefault="007B3A27"/>
          <w:p w14:paraId="6704AFD9" w14:textId="77777777" w:rsidR="007B3A2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1. Немедленная коронарография с намерением выполнить первичное ЧКВ инфаркт-связанной артерии. Назначить двойную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антитромбоцитарную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терапию (АСК +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тикагрелор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) и парентеральный антикоагулянт (НФГ). При сохранении симптоматической брадикардии и гипотонии — введение атропина, при неэффективности — временная электрокардиостимуляция.</w:t>
            </w:r>
          </w:p>
          <w:p w14:paraId="39DAF45F" w14:textId="5F54D9C9" w:rsidR="007B3A27" w:rsidRDefault="00000000" w:rsidP="00B3271E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984318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Первичное ЧКВ — метод выбора</w:t>
            </w:r>
          </w:p>
          <w:p w14:paraId="1FDDA081" w14:textId="77777777" w:rsidR="007B3A2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Инфаркт миокарда с подъемом сегмента ST ЭКГ, 2024, раздел 3.1.1, стр. 31; раздел 3.4.2.2, стр. 88-89.</w:t>
            </w:r>
            <w:bookmarkStart w:id="12" w:name="fnref1:12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2"/>
          </w:p>
          <w:p w14:paraId="14632CFD" w14:textId="77777777" w:rsidR="007B3A27" w:rsidRDefault="007B3A27"/>
          <w:p w14:paraId="3BC19B42" w14:textId="77777777" w:rsidR="007B3A2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2. Проведение тромболитической терапии (ТЛТ) в приемном отделении.</w:t>
            </w:r>
          </w:p>
          <w:p w14:paraId="0D6E1968" w14:textId="77777777" w:rsidR="007B3A2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984318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ТЛТ является менее предпочтительной стратегией при наличии возможности выполнить ЧКВ в установленные сроки. ЧКВ особенно предпочтительно при наличии осложнений, таких как АВ-блокада или инфаркт правого желудочка.</w:t>
            </w:r>
          </w:p>
          <w:p w14:paraId="53D169DF" w14:textId="77777777" w:rsidR="007B3A2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Инфаркт миокарда с подъемом сегмента ST ЭКГ, 2024, раздел 3.1.1, стр. 31.</w:t>
            </w:r>
            <w:bookmarkStart w:id="13" w:name="fnref1:13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3"/>
          </w:p>
          <w:p w14:paraId="23D7679B" w14:textId="77777777" w:rsidR="007B3A27" w:rsidRDefault="007B3A27"/>
          <w:p w14:paraId="19AE65C0" w14:textId="77777777" w:rsidR="007B3A2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3. Введение атропина, при неэффективности — имплантация постоянного электрокардиостимулятора. Консервативное ведение инфаркта миокарда.</w:t>
            </w:r>
          </w:p>
          <w:p w14:paraId="52823251" w14:textId="3F0CCFC3" w:rsidR="007B3A2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984318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Это грубейшая ошибка. Основная задача — восстановление коронарного кровотока 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реперфузия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). АВ-блокада I и II степени 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Мобитц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1) при нижнем ИМ обычно преходящая и разрешается после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реваскуляризации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. Имплантация постоянного ЭКС в острой фазе не показан</w:t>
            </w:r>
            <w:r w:rsidR="00B3271E">
              <w:rPr>
                <w:rFonts w:ascii="inter" w:eastAsia="inter" w:hAnsi="inter" w:cs="inter"/>
                <w:i/>
                <w:color w:val="000000"/>
                <w:sz w:val="17"/>
              </w:rPr>
              <w:t>а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].</w:t>
            </w:r>
          </w:p>
          <w:p w14:paraId="67D136C6" w14:textId="77777777" w:rsidR="007B3A2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Инфаркт миокарда с подъемом сегмента ST ЭКГ, 2024, раздел 3.4.2.2, стр. 89.</w:t>
            </w:r>
            <w:bookmarkStart w:id="14" w:name="fnref1:14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4"/>
          </w:p>
          <w:p w14:paraId="602F329A" w14:textId="77777777" w:rsidR="007B3A27" w:rsidRDefault="007B3A27"/>
          <w:p w14:paraId="0DB534A3" w14:textId="77777777" w:rsidR="007B3A2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4. Немедленное назначение нитратов и бета-блокаторов для купирования ишемии.</w:t>
            </w:r>
          </w:p>
          <w:p w14:paraId="7BB0F9E6" w14:textId="7EBAE1DA" w:rsidR="007B3A2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984318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Эти препараты абсолютно противопоказаны. У пациента с гипотонией, брадикардией и инфарктом правого желудочка нитраты и бета-блокаторы вызовут дальнейшее снижение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преднагрузки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и могут привести к коллапсу.</w:t>
            </w:r>
          </w:p>
          <w:p w14:paraId="4F6FDE98" w14:textId="77777777" w:rsidR="007B3A2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Инфаркт миокарда с подъемом сегмента ST ЭКГ, 2024, раздел 3.5, стр. 97.</w:t>
            </w:r>
            <w:bookmarkStart w:id="15" w:name="fnref1:15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5"/>
          </w:p>
        </w:tc>
      </w:tr>
      <w:tr w:rsidR="00B3271E" w14:paraId="543537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27DDC" w14:textId="77777777" w:rsidR="007B3A2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Дополнительная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E33512" w14:textId="77777777" w:rsidR="007B3A2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Источник, использованный для создания сценария:</w:t>
            </w:r>
          </w:p>
          <w:p w14:paraId="4777A657" w14:textId="77777777" w:rsidR="007B3A2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Инфаркт миокарда с подъемом сегмента ST электрокардиограммы. Клинические рекомендации 2024. Российское кардиологическое общество (РКО). Утверждены Минздравом РФ.</w:t>
            </w:r>
            <w:hyperlink w:anchor="fn1">
              <w:r w:rsidR="007B3A27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</w:p>
        </w:tc>
      </w:tr>
    </w:tbl>
    <w:p w14:paraId="1896EA00" w14:textId="77777777" w:rsidR="007B3A27" w:rsidRDefault="007B3A27"/>
    <w:p w14:paraId="709BCCDA" w14:textId="77777777" w:rsidR="007B3A27" w:rsidRDefault="00000000">
      <w:pPr>
        <w:spacing w:line="360" w:lineRule="auto"/>
        <w:jc w:val="center"/>
      </w:pPr>
      <w:r>
        <w:rPr>
          <w:rFonts w:ascii="inter" w:eastAsia="inter" w:hAnsi="inter" w:cs="inter"/>
          <w:color w:val="000000"/>
        </w:rPr>
        <w:t>⁂</w:t>
      </w:r>
    </w:p>
    <w:p w14:paraId="240EB2A5" w14:textId="77777777" w:rsidR="007B3A27" w:rsidRDefault="00B605A5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55BD5A6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2E8298C" w14:textId="77777777" w:rsidR="007B3A27" w:rsidRDefault="00000000">
      <w:pPr>
        <w:numPr>
          <w:ilvl w:val="0"/>
          <w:numId w:val="2"/>
        </w:numPr>
        <w:spacing w:after="210" w:line="360" w:lineRule="auto"/>
      </w:pPr>
      <w:bookmarkStart w:id="16" w:name="fn1"/>
      <w:bookmarkEnd w:id="16"/>
      <w:r>
        <w:rPr>
          <w:rFonts w:ascii="inter" w:eastAsia="inter" w:hAnsi="inter" w:cs="inter"/>
          <w:color w:val="000000"/>
          <w:sz w:val="18"/>
        </w:rPr>
        <w:t xml:space="preserve">Infarkt-miokarda-s-podemom-segmenta-ST-VNOK-2024-1.pdf                 </w:t>
      </w:r>
    </w:p>
    <w:p w14:paraId="0D0E5721" w14:textId="2B087126" w:rsidR="007B3A27" w:rsidRDefault="007B3A27" w:rsidP="00984318">
      <w:pPr>
        <w:spacing w:after="210" w:line="360" w:lineRule="auto"/>
        <w:ind w:left="540"/>
      </w:pPr>
      <w:bookmarkStart w:id="17" w:name="fn2"/>
      <w:bookmarkEnd w:id="17"/>
    </w:p>
    <w:sectPr w:rsidR="007B3A2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">
    <w:altName w:val="Cambria"/>
    <w:panose1 w:val="020B0604020202020204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117EB"/>
    <w:multiLevelType w:val="hybridMultilevel"/>
    <w:tmpl w:val="90B87118"/>
    <w:lvl w:ilvl="0" w:tplc="3EDE5F1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77EDE02">
      <w:numFmt w:val="decimal"/>
      <w:lvlText w:val=""/>
      <w:lvlJc w:val="left"/>
    </w:lvl>
    <w:lvl w:ilvl="2" w:tplc="7102F59E">
      <w:numFmt w:val="decimal"/>
      <w:lvlText w:val=""/>
      <w:lvlJc w:val="left"/>
    </w:lvl>
    <w:lvl w:ilvl="3" w:tplc="42A65D44">
      <w:numFmt w:val="decimal"/>
      <w:lvlText w:val=""/>
      <w:lvlJc w:val="left"/>
    </w:lvl>
    <w:lvl w:ilvl="4" w:tplc="7F88F24E">
      <w:numFmt w:val="decimal"/>
      <w:lvlText w:val=""/>
      <w:lvlJc w:val="left"/>
    </w:lvl>
    <w:lvl w:ilvl="5" w:tplc="3FB46324">
      <w:numFmt w:val="decimal"/>
      <w:lvlText w:val=""/>
      <w:lvlJc w:val="left"/>
    </w:lvl>
    <w:lvl w:ilvl="6" w:tplc="CF6AC16A">
      <w:numFmt w:val="decimal"/>
      <w:lvlText w:val=""/>
      <w:lvlJc w:val="left"/>
    </w:lvl>
    <w:lvl w:ilvl="7" w:tplc="814833BA">
      <w:numFmt w:val="decimal"/>
      <w:lvlText w:val=""/>
      <w:lvlJc w:val="left"/>
    </w:lvl>
    <w:lvl w:ilvl="8" w:tplc="DA323F76">
      <w:numFmt w:val="decimal"/>
      <w:lvlText w:val=""/>
      <w:lvlJc w:val="left"/>
    </w:lvl>
  </w:abstractNum>
  <w:abstractNum w:abstractNumId="1" w15:restartNumberingAfterBreak="0">
    <w:nsid w:val="1DEA3E1B"/>
    <w:multiLevelType w:val="hybridMultilevel"/>
    <w:tmpl w:val="C6A2B83E"/>
    <w:lvl w:ilvl="0" w:tplc="D714C32A">
      <w:numFmt w:val="decimal"/>
      <w:lvlText w:val=""/>
      <w:lvlJc w:val="left"/>
    </w:lvl>
    <w:lvl w:ilvl="1" w:tplc="DA6630B4">
      <w:numFmt w:val="decimal"/>
      <w:lvlText w:val=""/>
      <w:lvlJc w:val="left"/>
    </w:lvl>
    <w:lvl w:ilvl="2" w:tplc="DCFA0C64">
      <w:numFmt w:val="decimal"/>
      <w:lvlText w:val=""/>
      <w:lvlJc w:val="left"/>
    </w:lvl>
    <w:lvl w:ilvl="3" w:tplc="AF94592A">
      <w:numFmt w:val="decimal"/>
      <w:lvlText w:val=""/>
      <w:lvlJc w:val="left"/>
    </w:lvl>
    <w:lvl w:ilvl="4" w:tplc="102A61CE">
      <w:numFmt w:val="decimal"/>
      <w:lvlText w:val=""/>
      <w:lvlJc w:val="left"/>
    </w:lvl>
    <w:lvl w:ilvl="5" w:tplc="A6967A5E">
      <w:numFmt w:val="decimal"/>
      <w:lvlText w:val=""/>
      <w:lvlJc w:val="left"/>
    </w:lvl>
    <w:lvl w:ilvl="6" w:tplc="E4C4B2C6">
      <w:numFmt w:val="decimal"/>
      <w:lvlText w:val=""/>
      <w:lvlJc w:val="left"/>
    </w:lvl>
    <w:lvl w:ilvl="7" w:tplc="E270681E">
      <w:numFmt w:val="decimal"/>
      <w:lvlText w:val=""/>
      <w:lvlJc w:val="left"/>
    </w:lvl>
    <w:lvl w:ilvl="8" w:tplc="CF161F54">
      <w:numFmt w:val="decimal"/>
      <w:lvlText w:val=""/>
      <w:lvlJc w:val="left"/>
    </w:lvl>
  </w:abstractNum>
  <w:num w:numId="1" w16cid:durableId="344794772">
    <w:abstractNumId w:val="1"/>
  </w:num>
  <w:num w:numId="2" w16cid:durableId="1492522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3A27"/>
    <w:rsid w:val="00151D5C"/>
    <w:rsid w:val="00167D76"/>
    <w:rsid w:val="007067AA"/>
    <w:rsid w:val="007B3A27"/>
    <w:rsid w:val="00984318"/>
    <w:rsid w:val="00B3271E"/>
    <w:rsid w:val="00B60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3E38913B"/>
  <w15:docId w15:val="{7C937DCD-5514-9B45-9847-870E93A8B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1334</Words>
  <Characters>7609</Characters>
  <Application>Microsoft Office Word</Application>
  <DocSecurity>0</DocSecurity>
  <Lines>63</Lines>
  <Paragraphs>17</Paragraphs>
  <ScaleCrop>false</ScaleCrop>
  <Company/>
  <LinksUpToDate>false</LinksUpToDate>
  <CharactersWithSpaces>8926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ВВ</cp:lastModifiedBy>
  <cp:revision>3</cp:revision>
  <dcterms:created xsi:type="dcterms:W3CDTF">2025-08-13T20:26:00Z</dcterms:created>
  <dcterms:modified xsi:type="dcterms:W3CDTF">2025-08-18T03:46:00Z</dcterms:modified>
</cp:coreProperties>
</file>