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2312" w14:textId="788A87EC" w:rsidR="00537BBB" w:rsidRPr="004E4A63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Клинический сценарий 6. С подъемом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</w:t>
      </w:r>
      <w:r w:rsidRPr="004E4A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/>
          <w14:ligatures w14:val="none"/>
        </w:rPr>
        <w:t xml:space="preserve"> </w:t>
      </w:r>
    </w:p>
    <w:p w14:paraId="5BE96F95" w14:textId="19637D43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Общая информация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Пациент, мужчина, 62 года, поступил в приемное отделение регионального сосудистого центра с жалобами на интенсивные боли в грудной клетке.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Цель игры: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провести обследование, поставить предварительный и клинический диагноз, назначить лечение и составить план диспансерного наблюдения.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Источник: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Клинические рекомендации "Инфаркт миокарда с подъемом сегмента ST", ВНОК 2024.</w:t>
      </w:r>
    </w:p>
    <w:p w14:paraId="256A87B7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Жалобы</w:t>
      </w:r>
    </w:p>
    <w:p w14:paraId="02E53021" w14:textId="77777777" w:rsidR="00537BBB" w:rsidRPr="00537BBB" w:rsidRDefault="00537BBB" w:rsidP="00537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Интенсивные, давящие боли за грудиной, иррадиирующие в левую руку и нижнюю челюсть.</w:t>
      </w:r>
    </w:p>
    <w:p w14:paraId="2D7421C1" w14:textId="77777777" w:rsidR="00537BBB" w:rsidRPr="00537BBB" w:rsidRDefault="00537BBB" w:rsidP="00537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Чувство нехватки воздуха (одышка).</w:t>
      </w:r>
    </w:p>
    <w:p w14:paraId="5B3FB2B2" w14:textId="77777777" w:rsidR="00537BBB" w:rsidRPr="00537BBB" w:rsidRDefault="00537BBB" w:rsidP="00537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Тошнота.</w:t>
      </w:r>
    </w:p>
    <w:p w14:paraId="35B72F61" w14:textId="77777777" w:rsidR="00537BBB" w:rsidRPr="00537BBB" w:rsidRDefault="00537BBB" w:rsidP="00537B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Длительность болевого синдрома около 45 минут, без эффекта от приема нитроглицерина.</w:t>
      </w:r>
    </w:p>
    <w:p w14:paraId="4FA17879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Анамнез заболевания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Боли возникли остро, около 45 минут назад, в покое. Интенсивность нарастающая. Пациент самостоятельно принял 2 таблетки нитроглицерина под язык с интервалом в 5 минут, без какого-либо облегчения болевого синдрома. Подобных сильных болей пациент ранее не отмечал.</w:t>
      </w:r>
    </w:p>
    <w:p w14:paraId="0097AACE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Анамнез жизни</w:t>
      </w:r>
    </w:p>
    <w:p w14:paraId="55804314" w14:textId="77777777" w:rsidR="00537BBB" w:rsidRPr="00537BBB" w:rsidRDefault="00537BBB" w:rsidP="00537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Артериальная гипертензия (АГ) в течение последних 10 лет, антигипертензивные препараты принимает нерегулярно.</w:t>
      </w:r>
    </w:p>
    <w:p w14:paraId="349A307B" w14:textId="77777777" w:rsidR="00537BBB" w:rsidRPr="00537BBB" w:rsidRDefault="00537BBB" w:rsidP="00537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Сахарный диабет (СД) 2 типа в течение 5 лет, принимает пероральные сахароснижающие препараты.</w:t>
      </w:r>
    </w:p>
    <w:p w14:paraId="1A42B84D" w14:textId="77777777" w:rsidR="00537BBB" w:rsidRPr="00537BBB" w:rsidRDefault="00537BBB" w:rsidP="00537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Курит более 40 лет, 1 пачка сигарет в день.</w:t>
      </w:r>
    </w:p>
    <w:p w14:paraId="0CA51EBE" w14:textId="77777777" w:rsidR="00537BBB" w:rsidRPr="00537BBB" w:rsidRDefault="00537BBB" w:rsidP="00537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Наследственный анамнез отягощен: отец умер от инфаркта миокарда в возрасте 55 лет.</w:t>
      </w:r>
    </w:p>
    <w:p w14:paraId="35991E6A" w14:textId="77777777" w:rsidR="00537BBB" w:rsidRPr="00537BBB" w:rsidRDefault="00537BBB" w:rsidP="00537B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Аллергологический анамнез без особенностей.</w:t>
      </w:r>
    </w:p>
    <w:p w14:paraId="4E30959C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Объективное обследование</w:t>
      </w:r>
    </w:p>
    <w:p w14:paraId="38E857FD" w14:textId="77777777" w:rsidR="00537BBB" w:rsidRPr="00537BBB" w:rsidRDefault="00537BBB" w:rsidP="00537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Общее состояние: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средней степени тяжести.</w:t>
      </w:r>
    </w:p>
    <w:p w14:paraId="44846857" w14:textId="77777777" w:rsidR="00537BBB" w:rsidRPr="00537BBB" w:rsidRDefault="00537BBB" w:rsidP="00537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Сознание: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ясное.</w:t>
      </w:r>
    </w:p>
    <w:p w14:paraId="26A3ACDF" w14:textId="77777777" w:rsidR="00537BBB" w:rsidRPr="00537BBB" w:rsidRDefault="00537BBB" w:rsidP="00537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Кожные покровы: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бледные, влажные.</w:t>
      </w:r>
    </w:p>
    <w:p w14:paraId="702BA3A0" w14:textId="77777777" w:rsidR="00537BBB" w:rsidRPr="00537BBB" w:rsidRDefault="00537BBB" w:rsidP="00537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Дыхание: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тахипноэ, частота дыхательных движений 22 в минуту. При аускультации легких дыхание везикулярное, хрипов нет.</w:t>
      </w:r>
    </w:p>
    <w:p w14:paraId="55312F4E" w14:textId="77777777" w:rsidR="00537BBB" w:rsidRPr="00537BBB" w:rsidRDefault="00537BBB" w:rsidP="00537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Сердечно-сосудистая система: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границы сердца не расширены. Тоны сердца приглушены, ритм правильный. ЧСС 98 ударов в минуту. АД 150/90 мм рт. ст..</w:t>
      </w:r>
    </w:p>
    <w:p w14:paraId="5AF098AE" w14:textId="77777777" w:rsidR="00537BBB" w:rsidRPr="00537BBB" w:rsidRDefault="00537BBB" w:rsidP="00537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Живот: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мягкий, безболезненный при пальпации. Печень и селезенка не увеличены.</w:t>
      </w:r>
    </w:p>
    <w:p w14:paraId="5B1E20C7" w14:textId="77777777" w:rsidR="00537BBB" w:rsidRPr="00537BBB" w:rsidRDefault="00537BBB" w:rsidP="00537B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Периферические отеки: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отсутствуют.</w:t>
      </w:r>
    </w:p>
    <w:p w14:paraId="2DDC5CC4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Предварительный диагноз</w:t>
      </w:r>
    </w:p>
    <w:p w14:paraId="79DFA94F" w14:textId="77777777" w:rsidR="00537BBB" w:rsidRPr="00537BBB" w:rsidRDefault="00537BBB" w:rsidP="00537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Острый коронарный синдром с подъемом сегмента ST (ОКСпST)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6F414D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Комментарий: Клинические проявления (интенсивные боли за грудиной с иррадиацией, одышка, тошнота, отсутствие эффекта от нитроглицерина), а также данные анамнеза (факторы риска ИБС) позволяют заподозрить ОКСпST. Этот термин используется как предварительный диагноз на догоспитальном и раннем госпитальном этапах.</w:t>
      </w:r>
    </w:p>
    <w:p w14:paraId="0B28D55B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1.1, стр. 12; раздел 1.6, стр. 20; раздел 2.1, стр. 21.</w:t>
      </w:r>
    </w:p>
    <w:p w14:paraId="388DC83E" w14:textId="77777777" w:rsidR="00537BBB" w:rsidRPr="00537BBB" w:rsidRDefault="00537BBB" w:rsidP="00537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Нестабильная стенокардия.</w:t>
      </w:r>
    </w:p>
    <w:p w14:paraId="3247D79A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Хотя нестабильная стенокардия является одним из проявлений ОКС, интенсивность и длительность боли без эффекта от нитроглицерина, а также ожидаемый подъем сегмента ST на ЭКГ, делают ОКСпST более вероятным предварительным диагнозом.</w:t>
      </w:r>
    </w:p>
    <w:p w14:paraId="09270A10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1.1, стр. 12; раздел 1.6, стр. 20.</w:t>
      </w:r>
    </w:p>
    <w:p w14:paraId="39B9B67E" w14:textId="77777777" w:rsidR="00537BBB" w:rsidRPr="00537BBB" w:rsidRDefault="00537BBB" w:rsidP="00537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Острый миокардит.</w:t>
      </w:r>
    </w:p>
    <w:p w14:paraId="249ADFD5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Острый миокардит может проявляться болями в груди и изменениями на ЭКГ, но анамнез пациента с множественными сердечно-сосудистыми факторами риска и типичная клиническая картина больше соответствуют ишемическому генезу.</w:t>
      </w:r>
    </w:p>
    <w:p w14:paraId="6489C2F9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Приложение А3, стр. 185 (Другие причины повреждения (некроза) миокарда).</w:t>
      </w:r>
    </w:p>
    <w:p w14:paraId="1409A712" w14:textId="77777777" w:rsidR="00537BBB" w:rsidRPr="00537BBB" w:rsidRDefault="00537BBB" w:rsidP="00537B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Гастроэзофагеальная рефлюксная болезнь.</w:t>
      </w:r>
    </w:p>
    <w:p w14:paraId="515B247F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Боли в эпигастрии или тошнота могут быть атипичным проявлением ИМ, но в данном случае преобладают типичные ангинозные боли с иррадиацией, что делает некардиологическую причину маловероятной.</w:t>
      </w:r>
    </w:p>
    <w:p w14:paraId="3093F680" w14:textId="77777777" w:rsidR="00537BBB" w:rsidRPr="00537BBB" w:rsidRDefault="00537BBB" w:rsidP="00537BB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1.6, стр. 20; раздел 2.1, стр. 21.</w:t>
      </w:r>
    </w:p>
    <w:p w14:paraId="37646896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лабораторных исследований</w:t>
      </w:r>
    </w:p>
    <w:p w14:paraId="220D2566" w14:textId="77777777" w:rsidR="00537BBB" w:rsidRPr="00537BBB" w:rsidRDefault="00537BBB" w:rsidP="00537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Исследование уровня сердечного тропонина I или T в крови (экспресс-исследование).</w:t>
      </w:r>
    </w:p>
    <w:p w14:paraId="6D608AE6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Тропонины являются высокочувствительными и специфичными маркерами повреждения миокарда. Их определение необходимо для подтверждения диагноза ИМпST, но не должно задерживать начало реперфузионной терапии.</w:t>
      </w:r>
    </w:p>
    <w:p w14:paraId="2BBD9962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23.</w:t>
      </w:r>
    </w:p>
    <w:p w14:paraId="23B219CC" w14:textId="77777777" w:rsidR="00537BBB" w:rsidRPr="00537BBB" w:rsidRDefault="00537BBB" w:rsidP="00537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Общий (клинический) анализ крови.</w:t>
      </w:r>
    </w:p>
    <w:p w14:paraId="02946EBF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Проводится для общей оценки состояния пациента, выявления анемии, которая может ухудшать ишемию, а также оценки количества тромбоцитов, что важно для оценки геморрагического риска перед антитромботической терапией.</w:t>
      </w:r>
    </w:p>
    <w:p w14:paraId="13693B61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24.</w:t>
      </w:r>
    </w:p>
    <w:p w14:paraId="4717AF3D" w14:textId="77777777" w:rsidR="00537BBB" w:rsidRPr="00537BBB" w:rsidRDefault="00537BBB" w:rsidP="00537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Анализ крови биохимический общетерапевтический (мочевина, креатинин, глюкоза, АСТ, АЛТ, общий билирубин, липидный профиль).</w:t>
      </w:r>
    </w:p>
    <w:p w14:paraId="72AA8E13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Эти исследования необходимы для оценки функции почек (креатинин, рСКФ), контроля уровня глюкозы (у пациента СД), оценки функции печени и определения исходного липидного профиля для последующей коррекции.</w:t>
      </w:r>
    </w:p>
    <w:p w14:paraId="141963B8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24-25.</w:t>
      </w:r>
    </w:p>
    <w:p w14:paraId="2D134437" w14:textId="77777777" w:rsidR="00537BBB" w:rsidRPr="00537BBB" w:rsidRDefault="00537BBB" w:rsidP="00537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Коагулограмма (АЧТВ, протромбиновое время, МНО, фибриноген).</w:t>
      </w:r>
    </w:p>
    <w:p w14:paraId="572CB890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Исследование системы гемостаза крайне важно для оценки риска кровотечений и тромбозов, что влияет на выбор и дозирование антитромботических препаратов, а также на тактику инвазивного лечения.</w:t>
      </w:r>
    </w:p>
    <w:p w14:paraId="69B14A32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25.</w:t>
      </w:r>
    </w:p>
    <w:p w14:paraId="517850DB" w14:textId="77777777" w:rsidR="00537BBB" w:rsidRPr="00537BBB" w:rsidRDefault="00537BBB" w:rsidP="00537B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Анализ мочи по Нечипоренко.</w:t>
      </w:r>
    </w:p>
    <w:p w14:paraId="0FC2C298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Данное исследование показано при подозрении на патологию почек и не является рутинным для диагностики острого инфаркта миокарда.</w:t>
      </w:r>
    </w:p>
    <w:p w14:paraId="3DAFFD50" w14:textId="77777777" w:rsidR="00537BBB" w:rsidRPr="00537BBB" w:rsidRDefault="00537BBB" w:rsidP="00537BB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2.3, стр. 24 (указывает на общий (клинический) анализ мочи, а не по Нечипоренко).</w:t>
      </w:r>
    </w:p>
    <w:p w14:paraId="2395B377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инструментальных исследований</w:t>
      </w:r>
    </w:p>
    <w:p w14:paraId="4112A80F" w14:textId="77777777" w:rsidR="00537BBB" w:rsidRPr="00537BBB" w:rsidRDefault="00537BBB" w:rsidP="00537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Электрокардиография (ЭКГ) в 12 стандартных отведениях.</w:t>
      </w:r>
    </w:p>
    <w:p w14:paraId="03C61A66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Является ключевым методом диагностики ОКСпST и должна быть зарегистрирована в течение 10 минут от первого медицинского контакта для определения типа ОКС и принятия решения о тактике лечения.</w:t>
      </w:r>
    </w:p>
    <w:p w14:paraId="61EF7173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26.</w:t>
      </w:r>
    </w:p>
    <w:p w14:paraId="39E04409" w14:textId="77777777" w:rsidR="00537BBB" w:rsidRPr="00537BBB" w:rsidRDefault="00537BBB" w:rsidP="00537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Электрокардиография (ЭКГ) в дополнительных отведениях V7–V9 и V3R–V4R.</w:t>
      </w:r>
    </w:p>
    <w:p w14:paraId="6B9EDF63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Дополнительные отведения используются для исключения или подтверждения распространения ИМ на правый желудочек (V3R–V4R) или заднюю стенку ЛЖ (V7–V9), что может влиять на тактику лечения (например, противопоказания к нитратам при ИМ правого желудочка).</w:t>
      </w:r>
    </w:p>
    <w:p w14:paraId="48ECDC2A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27.</w:t>
      </w:r>
    </w:p>
    <w:p w14:paraId="41C71332" w14:textId="77777777" w:rsidR="00537BBB" w:rsidRPr="00537BBB" w:rsidRDefault="00537BBB" w:rsidP="00537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Мониторирование электрокардиографических данных (не менее 24 часов).</w:t>
      </w:r>
    </w:p>
    <w:p w14:paraId="0D383A23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Непрерывный мониторинг ЭКГ необходим для своевременного выявления и устранения нарушений ритма и проводимости, которые часто осложняют течение ИМпST.</w:t>
      </w:r>
    </w:p>
    <w:p w14:paraId="411B0371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27.</w:t>
      </w:r>
    </w:p>
    <w:p w14:paraId="445FDEC4" w14:textId="77777777" w:rsidR="00537BBB" w:rsidRPr="00537BBB" w:rsidRDefault="00537BBB" w:rsidP="00537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Трансторакальная эхокардиография (ЭхоКГ) с обязательной оценкой ФВ ЛЖ.</w:t>
      </w:r>
    </w:p>
    <w:p w14:paraId="2CF1E171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ЭхоКГ позволяет оценить функцию и геометрию ЛЖ, выявить осложнения (тромбоз, разрывы, нарушение функции клапанов, ИМ правого желудочка) и определить прогноз. Выполняется без задержки реперфузии.</w:t>
      </w:r>
    </w:p>
    <w:p w14:paraId="56627687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Source: КР Острый инфаркт миокарда с подъемом сегмента ST, 2024, раздел 2.4, стр. 28.</w:t>
      </w:r>
    </w:p>
    <w:p w14:paraId="1A6A0804" w14:textId="77777777" w:rsidR="00537BBB" w:rsidRPr="00537BBB" w:rsidRDefault="00537BBB" w:rsidP="00537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Коронарография (КГ).</w:t>
      </w:r>
    </w:p>
    <w:p w14:paraId="70C2354D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Является обязательной как в рамках стратегии первичного ЧКВ, так и фармакоинвазивного подхода, для выявления окклюзии или стеноза КА и планирования реваскуляризации.</w:t>
      </w:r>
    </w:p>
    <w:p w14:paraId="6583BF7C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28.</w:t>
      </w:r>
    </w:p>
    <w:p w14:paraId="0A55E346" w14:textId="77777777" w:rsidR="00537BBB" w:rsidRPr="00537BBB" w:rsidRDefault="00537BBB" w:rsidP="00537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Компьютерно-томографическая коронарография (КТКГ).</w:t>
      </w:r>
    </w:p>
    <w:p w14:paraId="1BFCA523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КТКГ не рекомендуется как рутинный метод обследования при ИМпST, поскольку требует времени и не всегда дает исчерпывающую информацию для экстренной реваскуляризации, в отличие от инвазивной КГ.</w:t>
      </w:r>
    </w:p>
    <w:p w14:paraId="4657E5BD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29.</w:t>
      </w:r>
    </w:p>
    <w:p w14:paraId="35155C14" w14:textId="77777777" w:rsidR="00537BBB" w:rsidRPr="00537BBB" w:rsidRDefault="00537BBB" w:rsidP="00537B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Сцинтиграфия миокарда.</w:t>
      </w:r>
    </w:p>
    <w:p w14:paraId="0F7A2BA2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Сцинтиграфия миокарда не является рутинным методом диагностики в острой фазе ИМпST. Она используется для оценки перфузии и жизнеспособности миокарда в более поздние сроки или при стабильной ИБС.</w:t>
      </w:r>
    </w:p>
    <w:p w14:paraId="5CE89A73" w14:textId="77777777" w:rsidR="00537BBB" w:rsidRPr="00537BBB" w:rsidRDefault="00537BBB" w:rsidP="00537BB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2.4, стр. 29.</w:t>
      </w:r>
    </w:p>
    <w:p w14:paraId="627A1B3F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Оценка данных лабораторных исследований</w:t>
      </w:r>
    </w:p>
    <w:p w14:paraId="01742831" w14:textId="77777777" w:rsidR="00537BBB" w:rsidRPr="00537BBB" w:rsidRDefault="00537BBB" w:rsidP="00537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Общий (клинический) анализ крови:</w:t>
      </w:r>
    </w:p>
    <w:p w14:paraId="60368D48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Гемоглобин: 135 г/л (норма)</w:t>
      </w:r>
    </w:p>
    <w:p w14:paraId="27D6E6D0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Эритроциты: 4.8 x 10^12/л (норма)</w:t>
      </w:r>
    </w:p>
    <w:p w14:paraId="7A618ED4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Тромбоциты: 210 x 10^9/л (норма)</w:t>
      </w:r>
    </w:p>
    <w:p w14:paraId="0BB14FFB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Лейкоциты: 12.5 x 10^9/л (незначительный лейкоцитоз, часто наблюдается при остром ИМ)</w:t>
      </w:r>
    </w:p>
    <w:p w14:paraId="2C56187E" w14:textId="77777777" w:rsidR="00537BBB" w:rsidRPr="00537BBB" w:rsidRDefault="00537BBB" w:rsidP="00537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Биохимический анализ крови:</w:t>
      </w:r>
    </w:p>
    <w:p w14:paraId="7DF6581C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Сердечный тропонин I: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 нг/мл (повышен, подтверждает повреждение миокарда)</w:t>
      </w:r>
    </w:p>
    <w:p w14:paraId="6E9F2F2B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Креатинин: 90 мкмоль/л (норма)</w:t>
      </w:r>
    </w:p>
    <w:p w14:paraId="6BE16E58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Расчетная скорость клубочковой фильтрации (рСКФ): 75 мл/мин/1.73 м2 (норма)</w:t>
      </w:r>
    </w:p>
    <w:p w14:paraId="42530B32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Глюкоза натощак: 9.2 ммоль/л (повышена, соответствует СД 2 типа)</w:t>
      </w:r>
    </w:p>
    <w:p w14:paraId="06E1664B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Общий холестерин: 6.5 ммоль/л (повышен)</w:t>
      </w:r>
    </w:p>
    <w:p w14:paraId="101DF8A8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Холестерин липопротеидов низкой плотности (ХС ЛНП): 4.2 ммоль/л (повышен)</w:t>
      </w:r>
    </w:p>
    <w:p w14:paraId="68D8FB5A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Холестерин липопротеидов высокой плотности (ХС ЛВП): 0.9 ммоль/л (снижен)</w:t>
      </w:r>
    </w:p>
    <w:p w14:paraId="672F9FFB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Триглицериды: 2.8 ммоль/л (повышены)</w:t>
      </w:r>
    </w:p>
    <w:p w14:paraId="29195CCB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АСТ: 55 Ед/л (повышена, может быть связано с повреждением миокарда)</w:t>
      </w:r>
    </w:p>
    <w:p w14:paraId="4D098DD8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АЛТ: 40 Ед/л (норма)</w:t>
      </w:r>
    </w:p>
    <w:p w14:paraId="029376DB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Калий: 4.0 ммоль/л (норма)</w:t>
      </w:r>
    </w:p>
    <w:p w14:paraId="6E436BCC" w14:textId="77777777" w:rsidR="00537BBB" w:rsidRPr="00537BBB" w:rsidRDefault="00537BBB" w:rsidP="00537B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Коагулограмма:</w:t>
      </w:r>
    </w:p>
    <w:p w14:paraId="2B8B72D0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АЧТВ: 30 сек (норма)</w:t>
      </w:r>
    </w:p>
    <w:p w14:paraId="1FC07027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Протромбиновое время (ПВ): 12 сек (норма)</w:t>
      </w:r>
    </w:p>
    <w:p w14:paraId="349B52CC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Международное нормализованное отношение (МНО): 1.0 (норма)</w:t>
      </w:r>
    </w:p>
    <w:p w14:paraId="45C432A7" w14:textId="77777777" w:rsidR="00537BBB" w:rsidRPr="00537BBB" w:rsidRDefault="00537BBB" w:rsidP="00537BB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Фибриноген: 3.5 г/л (норма)</w:t>
      </w:r>
    </w:p>
    <w:p w14:paraId="12D802A5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Оценка данных инструментальных исследований</w:t>
      </w:r>
    </w:p>
    <w:p w14:paraId="03EA1C7B" w14:textId="77777777" w:rsidR="00537BBB" w:rsidRPr="00537BBB" w:rsidRDefault="00537BBB" w:rsidP="00537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ЭКГ (в 12 стандартных отведениях, через 15 минут от прибытия):</w:t>
      </w:r>
    </w:p>
    <w:p w14:paraId="4753586D" w14:textId="71520293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Ритм синусовый, ЧСС </w:t>
      </w:r>
      <w:r w:rsidR="005404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67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уд/мин.</w:t>
      </w:r>
    </w:p>
    <w:p w14:paraId="63741AD9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Подъем сегмента ST в отведениях V1-V4 до 3 мм, куполообразный, что характерно для острого ИМ передне-перегородочной локализации.</w:t>
      </w:r>
    </w:p>
    <w:p w14:paraId="7836DB15" w14:textId="77777777" w:rsidR="00537BBB" w:rsidRPr="00540403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Реципрокная депрессия сегмента ST в отведениях II, III, aVF до 1 мм.</w:t>
      </w:r>
    </w:p>
    <w:p w14:paraId="08B99468" w14:textId="3686EBE7" w:rsidR="00540403" w:rsidRPr="00537BBB" w:rsidRDefault="00540403" w:rsidP="005404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253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14BFC0" wp14:editId="24215C68">
            <wp:extent cx="5480657" cy="3178125"/>
            <wp:effectExtent l="0" t="0" r="0" b="0"/>
            <wp:docPr id="71247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79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9575" cy="32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DECD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Заключение: Признаки острого передне-перегородочного инфаркта миокарда с подъемом сегмента ST.</w:t>
      </w:r>
    </w:p>
    <w:p w14:paraId="135E5E1B" w14:textId="77777777" w:rsidR="00537BBB" w:rsidRPr="00537BBB" w:rsidRDefault="00537BBB" w:rsidP="00537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ЭхоКГ (трансторакальная, выполнена в течение часа после стабилизации):</w:t>
      </w:r>
    </w:p>
    <w:p w14:paraId="264CE98F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Левый желудочек (ЛЖ): конечно-диастолический размер (КДР) 5.2 см, конечно-систолический размер (КСР) 3.8 см.</w:t>
      </w:r>
    </w:p>
    <w:p w14:paraId="6FA8CBD1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Фракция выброса (ФВ) ЛЖ: 48% (умеренное снижение).</w:t>
      </w:r>
    </w:p>
    <w:p w14:paraId="39A00BF5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Локальная сократимость: акинез передней стенки и межжелудочковой перегородки.</w:t>
      </w:r>
    </w:p>
    <w:p w14:paraId="4BF79995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Клапаны: Митральная регургитация 1 степени.</w:t>
      </w:r>
    </w:p>
    <w:p w14:paraId="74CBD253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Камеры сердца не расширены. Пристеночных тромбов в полостях сердца не выявлено.</w:t>
      </w:r>
    </w:p>
    <w:p w14:paraId="4A50BB41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Заключение: Умеренное снижение ФВ ЛЖ, акинез передней стенки и межжелудочковой перегородки. Осложнений ИМ (разрывов, тромбов) не выявлено.</w:t>
      </w:r>
    </w:p>
    <w:p w14:paraId="162C8542" w14:textId="77777777" w:rsidR="00537BBB" w:rsidRPr="00537BBB" w:rsidRDefault="00537BBB" w:rsidP="00537B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Коронарография (выполнена в течение 40 минут с момента поступления в ЧКВ-центр):</w:t>
      </w:r>
    </w:p>
    <w:p w14:paraId="4500E3E2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Окклюзия проксимального отдела передней межжелудочковой ветви левой коронарной артерии.</w:t>
      </w:r>
    </w:p>
    <w:p w14:paraId="4E3323B3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Дистальные отделы коронарного русла без значимых стенозов.</w:t>
      </w:r>
    </w:p>
    <w:p w14:paraId="1AED78A0" w14:textId="77777777" w:rsidR="00537BBB" w:rsidRPr="00537BBB" w:rsidRDefault="00537BBB" w:rsidP="00537BB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Заключение: Острая окклюзия инфаркт-связанной артерии.</w:t>
      </w:r>
    </w:p>
    <w:p w14:paraId="23394980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Клинический диагноз</w:t>
      </w:r>
    </w:p>
    <w:p w14:paraId="67C56FE4" w14:textId="77777777" w:rsidR="00537BBB" w:rsidRPr="00537BBB" w:rsidRDefault="00537BBB" w:rsidP="00537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Основное заболевание: Острый инфаркт миокарда с подъемом сегмента ST (ИМпST) передне-перегородочной локализации, тип 1, Killip I (дата возникновения). Осложнение: Окклюзия проксимального отдела передней межжелудочковой ветви левой коронарной артерии (по данным КГ). Сопутствующие заболевания: Сахарный диабет 2 типа. Гиперлипидемия. Артериальная гипертензия 2 степени, 3 стадия, риск 4 (очень высокий). Курение.</w:t>
      </w:r>
    </w:p>
    <w:p w14:paraId="1C62671B" w14:textId="77777777" w:rsidR="00537BBB" w:rsidRPr="00537BBB" w:rsidRDefault="00537BBB" w:rsidP="00537B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Данный диагноз отражает всю полученную информацию: подтвержденный ИМпST по ЭКГ и тропонинам, локализацию, данные КГ, тип ИМ (атеротромботический), отсутствие признаков ОСН (Killip I), а также все сопутствующие заболевания и факторы риска, влияющие на прогноз.</w:t>
      </w:r>
    </w:p>
    <w:p w14:paraId="061A3228" w14:textId="77777777" w:rsidR="00537BBB" w:rsidRPr="00537BBB" w:rsidRDefault="00537BBB" w:rsidP="00537B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1.1, стр. 12; раздел 1.5, стр. 18-19; раздел 1.6, стр. 20; раздел 2.3, стр. 23; раздел 2.4, стр. 26; раздел Приложение А3, стр. 182, 198.</w:t>
      </w:r>
    </w:p>
    <w:p w14:paraId="3602D69D" w14:textId="77777777" w:rsidR="00537BBB" w:rsidRPr="00537BBB" w:rsidRDefault="00537BBB" w:rsidP="00537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Острый инфаркт миокарда без подъема сегмента ST.</w:t>
      </w:r>
    </w:p>
    <w:p w14:paraId="25F013B6" w14:textId="77777777" w:rsidR="00537BBB" w:rsidRPr="00537BBB" w:rsidRDefault="00537BBB" w:rsidP="00537B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На ЭКГ четко зафиксирован подъем сегмента ST, что исключает диагноз ИМбпST.</w:t>
      </w:r>
    </w:p>
    <w:p w14:paraId="0630FC52" w14:textId="77777777" w:rsidR="00537BBB" w:rsidRPr="00537BBB" w:rsidRDefault="00537BBB" w:rsidP="00537B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1.1, стр. 12; раздел 1.5, стр. 18.</w:t>
      </w:r>
    </w:p>
    <w:p w14:paraId="204C890B" w14:textId="77777777" w:rsidR="00537BBB" w:rsidRPr="00537BBB" w:rsidRDefault="00537BBB" w:rsidP="00537B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Нестабильная стенокардия.</w:t>
      </w:r>
    </w:p>
    <w:p w14:paraId="333227C4" w14:textId="77777777" w:rsidR="00537BBB" w:rsidRPr="00537BBB" w:rsidRDefault="00537BBB" w:rsidP="00537B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Диагностические критерии (повышение тропонина, стойкий подъем ST) подтверждают некроз миокарда, что соответствует инфаркту, а не стенокардии.</w:t>
      </w:r>
    </w:p>
    <w:p w14:paraId="262C4998" w14:textId="77777777" w:rsidR="00537BBB" w:rsidRPr="00537BBB" w:rsidRDefault="00537BBB" w:rsidP="00537B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1.1, стр. 12; раздел 1.6, стр. 20.</w:t>
      </w:r>
    </w:p>
    <w:p w14:paraId="0C101953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Лечение</w:t>
      </w:r>
    </w:p>
    <w:p w14:paraId="60A8351B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Немедленное проведение первичного чрескожного коронарного вмешательства (ЧКВ) со стентированием инфаркт-связанной артерии.</w:t>
      </w:r>
    </w:p>
    <w:p w14:paraId="300A303D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Первичное ЧКВ является предпочтительной стратегией реперфузии у пациентов с ИМпST, если оно может быть выполнено в течение 120 минут от постановки диагноза. Использование стента, выделяющего лекарственное средство (СВЛ), рекомендуется для снижения риска рестеноза.</w:t>
      </w:r>
    </w:p>
    <w:p w14:paraId="11E96F6D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3.1, стр. 31; раздел 3.1.1, стр. 31; раздел 3.1.2, стр. 33.</w:t>
      </w:r>
    </w:p>
    <w:p w14:paraId="43646537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ацетилсалициловой кислоты (АСК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) в нагрузочной дозе 300 мг (разжевать), затем поддерживающая доза 75-100 мг 1 раз в сутки длительно.**</w:t>
      </w:r>
    </w:p>
    <w:p w14:paraId="7D8BC6CB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АСК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* – обязательный компонент антитромботической терапии для всех пациентов с ИМпST, начинать прием следует как можно раньше.*</w:t>
      </w:r>
    </w:p>
    <w:p w14:paraId="76565573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3.2.3.1, стр. 48.</w:t>
      </w:r>
    </w:p>
    <w:p w14:paraId="691918C8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тикагрелора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в нагрузочной дозе 180 мг, затем поддерживающая доза 90 мг 2 раза в сутки внутрь, в комбинации с АСК** сроком на 12 месяцев.**</w:t>
      </w:r>
    </w:p>
    <w:p w14:paraId="02D8A22D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Тикагрелор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* является мощным ингибитором P2Y12-рецептора тромбоцитов и рекомендован в составе двойной антитромбоцитарной терапии после инвазивной реперфузии для снижения риска ишемических событий.*</w:t>
      </w:r>
    </w:p>
    <w:p w14:paraId="4BD252F1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3.2.3.2, стр. 55.</w:t>
      </w:r>
    </w:p>
    <w:p w14:paraId="5EC4C30A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Введение нефракционированного гепарина (НФГ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) внутривенно болюсом в дозе 70-100 МЕ/кг перед ЧКВ.**</w:t>
      </w:r>
    </w:p>
    <w:p w14:paraId="3D7B3F29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Парентеральная антикоагуляция является необходимым компонентом во время проведения ЧКВ для предотвращения тромботических осложнений.</w:t>
      </w:r>
    </w:p>
    <w:p w14:paraId="3C32CA48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3.2.3.2, стр. 58.</w:t>
      </w:r>
    </w:p>
    <w:p w14:paraId="03870374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Внутривенное введение морфина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для купирования болевого синдрома.**</w:t>
      </w:r>
    </w:p>
    <w:p w14:paraId="6D9C1DB4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Морфин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* эффективен для снятия боли, седации и снижения симпатической активности, что крайне важно при остром ИМпST.*</w:t>
      </w:r>
    </w:p>
    <w:p w14:paraId="192C74CF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3.2.1, стр. 45.</w:t>
      </w:r>
    </w:p>
    <w:p w14:paraId="5989EAC3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аторвастатина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в высокой дозе (80 мг) перорально в первые сутки госпитализации.**</w:t>
      </w:r>
    </w:p>
    <w:p w14:paraId="1B001235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Высокодозная терапия статинами должна быть начата как можно раньше, независимо от исходного уровня холестерина, для стабилизации атеросклеротической бляшки и улучшения прогноза.</w:t>
      </w:r>
    </w:p>
    <w:p w14:paraId="6CC74D26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3.2.8, стр. 73.</w:t>
      </w:r>
    </w:p>
    <w:p w14:paraId="34E7991A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бета-адреноблокатора (например, метопролол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) перорально после стабилизации состояния.**</w:t>
      </w:r>
    </w:p>
    <w:p w14:paraId="33E93C4F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Бета-адреноблокаторы рекомендуются всем пациентам с ИМпST без противопоказаний для снижения риска осложнений и улучшения прогноза, особенно при тахикардии и АГ.</w:t>
      </w:r>
    </w:p>
    <w:p w14:paraId="15BB6F94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3.2.5, стр. 69.</w:t>
      </w:r>
    </w:p>
    <w:p w14:paraId="52B4422D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Назначение ингибитора ангиотензинпревращающего фермента (иАПФ, например, рамиприл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>) после стабилизации гемодинамики.**</w:t>
      </w:r>
    </w:p>
    <w:p w14:paraId="685BA823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Комментарий: ИАПФ рекомендуются всем пациентам с ИМпST для предотвращения дисфункции ЛЖ, развития сердечной </w:t>
      </w: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недостаточности и снижения смертности, особенно у пациентов с СД и АГ, а также при передней локализации ИМ.</w:t>
      </w:r>
    </w:p>
    <w:p w14:paraId="1F4E4738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3.2.7, стр. 71.</w:t>
      </w:r>
    </w:p>
    <w:p w14:paraId="190EF687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Мониторинг уровня глюкозы в крови и при необходимости коррекция сахароснижающими препаратами/инсулином.</w:t>
      </w:r>
    </w:p>
    <w:p w14:paraId="6E1461F2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У пациентов с СД 2 типа необходимо поддерживать целевой уровень глюкозы, избегая гипо- и гипергликемии, что влияет на прогноз.</w:t>
      </w:r>
    </w:p>
    <w:p w14:paraId="1EFE7701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3.3, стр. 76.</w:t>
      </w:r>
    </w:p>
    <w:p w14:paraId="23281F08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Проведение тромболитической терапии (ТЛТ) в стационаре.</w:t>
      </w:r>
    </w:p>
    <w:p w14:paraId="553B3C30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Поскольку пациент доставлен в ЧКВ-центр и первичное ЧКВ может быть выполнено в рекомендованные сроки, ТЛТ не является предпочтительной стратегией. Она применяется только при невозможности своевременного ЧКВ.</w:t>
      </w:r>
    </w:p>
    <w:p w14:paraId="5C80E5D0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3.1.1, стр. 31.</w:t>
      </w:r>
    </w:p>
    <w:p w14:paraId="57FD3760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Рутинное внутривенное введение нитроглицерина**.</w:t>
      </w:r>
    </w:p>
    <w:p w14:paraId="28423D69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Рутинное назначение нитратов при ИМпST не рекомендуется из-за отсутствия доказательств положительного влияния на прогноз. Используются только по показаниям (продолжающаяся ишемия, АГ, сердечная недостаточность) и при отсутствии противопоказаний.</w:t>
      </w:r>
    </w:p>
    <w:p w14:paraId="103AAF54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3.2.4, стр. 68.</w:t>
      </w:r>
    </w:p>
    <w:p w14:paraId="3664D640" w14:textId="77777777" w:rsidR="00537BBB" w:rsidRPr="00537BBB" w:rsidRDefault="00537BBB" w:rsidP="00537B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Назначение фондапаринукс натрия для сопровождения ЧКВ.</w:t>
      </w:r>
    </w:p>
    <w:p w14:paraId="557C1995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Фондапаринукс натрия не рекомендован для применения в качестве антикоагулянта при первичном ЧКВ из-за возможного увеличения риска ишемических событий, включая тромбоз катетера.</w:t>
      </w:r>
    </w:p>
    <w:p w14:paraId="14EE5C26" w14:textId="77777777" w:rsidR="00537BBB" w:rsidRPr="00537BBB" w:rsidRDefault="00537BBB" w:rsidP="00537BB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3.2.3.2, стр. 59.</w:t>
      </w:r>
    </w:p>
    <w:p w14:paraId="1751CA51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Диспансеризация</w:t>
      </w:r>
    </w:p>
    <w:p w14:paraId="37CB34DB" w14:textId="77777777" w:rsidR="00537BBB" w:rsidRPr="00537BBB" w:rsidRDefault="00537BBB" w:rsidP="00537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Диспансерное наблюдение врачом-кардиологом в течение 12 месяцев после выписки, с минимальной периодичностью не реже 2 раз в год.</w:t>
      </w:r>
    </w:p>
    <w:p w14:paraId="09B78E94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Диспансерное наблюдение критически важно для реализации мер по профилактике осложнений, коррекции терапии и повышению приверженности лечению.</w:t>
      </w:r>
    </w:p>
    <w:p w14:paraId="61E56F26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5.2, стр. 104.</w:t>
      </w:r>
    </w:p>
    <w:p w14:paraId="39E5E52A" w14:textId="77777777" w:rsidR="00537BBB" w:rsidRPr="00537BBB" w:rsidRDefault="00537BBB" w:rsidP="00537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Проведение программы кардиологической реабилитации (КР) в три этапа (стационарный, реабилитационный, амбулаторный) общей продолжительностью не менее 24 недель.</w:t>
      </w:r>
    </w:p>
    <w:p w14:paraId="4395465D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КР способствует снижению смертности, частоты госпитализаций, улучшению качества жизни и физической работоспособности, а также коррекции факторов риска.</w:t>
      </w:r>
    </w:p>
    <w:p w14:paraId="50B929E9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Источник: КР Острый инфаркт миокарда с подъемом сегмента ST, 2024, раздел 4, стр. 99.</w:t>
      </w:r>
    </w:p>
    <w:p w14:paraId="6A89BE76" w14:textId="77777777" w:rsidR="00537BBB" w:rsidRPr="00537BBB" w:rsidRDefault="00537BBB" w:rsidP="00537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Ежегодное выполнение общего (клинического) анализа крови, биохимического общетерапевтического анализа крови (с расчетом рСКФ), регистрация ЭКГ и ЭхоКГ с оценкой ФВ ЛЖ.</w:t>
      </w:r>
    </w:p>
    <w:p w14:paraId="415CA782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Регулярный контроль этих показателей позволяет своевременно выявлять прогрессирование заболевания, осложнения и оценивать эффективность лечения.</w:t>
      </w:r>
    </w:p>
    <w:p w14:paraId="1A92FC9F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5.2, стр. 106.</w:t>
      </w:r>
    </w:p>
    <w:p w14:paraId="13F223CD" w14:textId="77777777" w:rsidR="00537BBB" w:rsidRPr="00537BBB" w:rsidRDefault="00537BBB" w:rsidP="00537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Контроль уровня ХС ЛНП не реже 2 раз в год с целью поддержания его ниже 1,4 ммоль/л и снижения как минимум на 50% от исходных значений. При недостижении целевых показателей - интенсификация липидснижающей терапии.</w:t>
      </w:r>
    </w:p>
    <w:p w14:paraId="4B542040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Достижение и поддержание целевых уровней ХС ЛНП является важнейшей целью вторичной профилактики для снижения риска повторных ишемических событий.</w:t>
      </w:r>
    </w:p>
    <w:p w14:paraId="75661A9A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3.2.8, стр. 74; раздел 5.2, стр. 106.</w:t>
      </w:r>
    </w:p>
    <w:p w14:paraId="6917809A" w14:textId="77777777" w:rsidR="00537BBB" w:rsidRPr="00537BBB" w:rsidRDefault="00537BBB" w:rsidP="00537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Активное выявление и борьба с факторами риска: полный отказ от курения, соблюдение принципов здорового питания, регулярные физические упражнения, поддержание нормальной массы тела, контроль АД (цель &lt;130/80 мм рт. ст.) и уровня глюкозы в крови (индивидуальный целевой уровень).</w:t>
      </w:r>
    </w:p>
    <w:p w14:paraId="45AD7B1F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Комплексная модификация образа жизни и строгий контроль всех модифицируемых факторов риска являются основой вторичной профилактики ИМ и улучшения долгосрочного прогноза.</w:t>
      </w:r>
    </w:p>
    <w:p w14:paraId="2B5932AC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5.1, стр. 103-104.</w:t>
      </w:r>
    </w:p>
    <w:p w14:paraId="17F9C53B" w14:textId="77777777" w:rsidR="00537BBB" w:rsidRPr="00537BBB" w:rsidRDefault="00537BBB" w:rsidP="00537B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Неправильный: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Отмена всей медикаментозной терапии через 6 месяцев, если состояние стабильно.</w:t>
      </w:r>
    </w:p>
    <w:p w14:paraId="64102C9E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Комментарий: Двойная антитромбоцитарная терапия после ЧКВ обычно продолжается 12 месяцев. Терапия статинами, бета-блокаторами и иАПФ должна быть пожизненной (неопределенно долго) при отсутствии противопоказаний. Преждевременная отмена значительно увеличивает риск повторных сердечно-сосудистых событий.</w:t>
      </w:r>
    </w:p>
    <w:p w14:paraId="5B8C8E7A" w14:textId="77777777" w:rsidR="00537BBB" w:rsidRPr="00537BBB" w:rsidRDefault="00537BBB" w:rsidP="00537BB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Источник: КР Острый инфаркт миокарда с подъемом сегмента ST, 2024, раздел 3.2.3.2, стр. 54; раздел 3.2.5, стр. 69; раздел 3.2.7, стр. 71.</w:t>
      </w:r>
    </w:p>
    <w:p w14:paraId="3A42B96F" w14:textId="77777777" w:rsidR="00537BBB" w:rsidRPr="00537BBB" w:rsidRDefault="00537BBB" w:rsidP="00537B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7B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Дополнительная информация</w:t>
      </w:r>
      <w:r w:rsidRPr="00537BBB">
        <w:rPr>
          <w:rFonts w:ascii="Times New Roman" w:eastAsia="Times New Roman" w:hAnsi="Times New Roman" w:cs="Times New Roman"/>
          <w:kern w:val="0"/>
          <w14:ligatures w14:val="none"/>
        </w:rPr>
        <w:t xml:space="preserve"> Клинические рекомендации "Инфаркт миокарда с подъемом сегмента ST", ВНОК 2024.</w:t>
      </w:r>
    </w:p>
    <w:p w14:paraId="56E71967" w14:textId="77777777" w:rsidR="00537BBB" w:rsidRDefault="00537BBB"/>
    <w:sectPr w:rsidR="00537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536"/>
    <w:multiLevelType w:val="multilevel"/>
    <w:tmpl w:val="442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44CB7"/>
    <w:multiLevelType w:val="multilevel"/>
    <w:tmpl w:val="A62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20425"/>
    <w:multiLevelType w:val="multilevel"/>
    <w:tmpl w:val="54F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3128E"/>
    <w:multiLevelType w:val="multilevel"/>
    <w:tmpl w:val="21D4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66C0"/>
    <w:multiLevelType w:val="multilevel"/>
    <w:tmpl w:val="250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10C3D"/>
    <w:multiLevelType w:val="multilevel"/>
    <w:tmpl w:val="48F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51718"/>
    <w:multiLevelType w:val="multilevel"/>
    <w:tmpl w:val="64DA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F4B15"/>
    <w:multiLevelType w:val="multilevel"/>
    <w:tmpl w:val="5A7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93D92"/>
    <w:multiLevelType w:val="multilevel"/>
    <w:tmpl w:val="81FA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12A4D"/>
    <w:multiLevelType w:val="multilevel"/>
    <w:tmpl w:val="EF8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81D7B"/>
    <w:multiLevelType w:val="multilevel"/>
    <w:tmpl w:val="6B68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963774">
    <w:abstractNumId w:val="10"/>
  </w:num>
  <w:num w:numId="2" w16cid:durableId="740441743">
    <w:abstractNumId w:val="6"/>
  </w:num>
  <w:num w:numId="3" w16cid:durableId="1665815542">
    <w:abstractNumId w:val="2"/>
  </w:num>
  <w:num w:numId="4" w16cid:durableId="148525817">
    <w:abstractNumId w:val="5"/>
  </w:num>
  <w:num w:numId="5" w16cid:durableId="89860271">
    <w:abstractNumId w:val="8"/>
  </w:num>
  <w:num w:numId="6" w16cid:durableId="630869424">
    <w:abstractNumId w:val="9"/>
  </w:num>
  <w:num w:numId="7" w16cid:durableId="560605311">
    <w:abstractNumId w:val="1"/>
  </w:num>
  <w:num w:numId="8" w16cid:durableId="970674739">
    <w:abstractNumId w:val="7"/>
  </w:num>
  <w:num w:numId="9" w16cid:durableId="429665359">
    <w:abstractNumId w:val="4"/>
  </w:num>
  <w:num w:numId="10" w16cid:durableId="1032654866">
    <w:abstractNumId w:val="0"/>
  </w:num>
  <w:num w:numId="11" w16cid:durableId="1944529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BB"/>
    <w:rsid w:val="004E4A63"/>
    <w:rsid w:val="00537BBB"/>
    <w:rsid w:val="00540403"/>
    <w:rsid w:val="00BB0B0F"/>
    <w:rsid w:val="00E2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535E0"/>
  <w15:chartTrackingRefBased/>
  <w15:docId w15:val="{99EF0D87-375A-E54D-A2AA-B4344CDD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7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7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7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7B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7B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7B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7B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7B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7B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7B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7B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7B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7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7B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7BB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37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Strong"/>
    <w:basedOn w:val="a0"/>
    <w:uiPriority w:val="22"/>
    <w:qFormat/>
    <w:rsid w:val="00537BBB"/>
    <w:rPr>
      <w:b/>
      <w:bCs/>
    </w:rPr>
  </w:style>
  <w:style w:type="character" w:styleId="ae">
    <w:name w:val="Emphasis"/>
    <w:basedOn w:val="a0"/>
    <w:uiPriority w:val="20"/>
    <w:qFormat/>
    <w:rsid w:val="00537B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2913</Words>
  <Characters>16608</Characters>
  <Application>Microsoft Office Word</Application>
  <DocSecurity>0</DocSecurity>
  <Lines>138</Lines>
  <Paragraphs>38</Paragraphs>
  <ScaleCrop>false</ScaleCrop>
  <Company/>
  <LinksUpToDate>false</LinksUpToDate>
  <CharactersWithSpaces>19483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ВВ</dc:creator>
  <cp:keywords/>
  <dc:description/>
  <cp:lastModifiedBy>ВВ</cp:lastModifiedBy>
  <cp:revision>3</cp:revision>
  <dcterms:created xsi:type="dcterms:W3CDTF">2025-08-28T12:40:00Z</dcterms:created>
  <dcterms:modified xsi:type="dcterms:W3CDTF">2025-11-24T06:23:00Z</dcterms:modified>
</cp:coreProperties>
</file>