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B97F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Вот сценарий, разработанный по вашему запросу, с учетом особенностей нижнего инфаркта миокарда с подъемом сегмента ST и потенциальным вовлечением правого желудочка:</w:t>
      </w:r>
    </w:p>
    <w:p w14:paraId="237A4283" w14:textId="77777777" w:rsidR="004E43C3" w:rsidRPr="004E43C3" w:rsidRDefault="00654820" w:rsidP="004E43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4820">
        <w:rPr>
          <w:rFonts w:ascii="Times New Roman" w:eastAsia="Times New Roman" w:hAnsi="Times New Roman" w:cs="Times New Roman"/>
          <w:noProof/>
          <w:kern w:val="0"/>
        </w:rPr>
        <w:pict w14:anchorId="3B4577E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565B5B" w14:textId="77777777" w:rsidR="004E43C3" w:rsidRPr="004E43C3" w:rsidRDefault="004E43C3" w:rsidP="004E4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Шаблон сценария</w:t>
      </w:r>
    </w:p>
    <w:p w14:paraId="1FFB7BA4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Общая информация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Пациент, мужчина 65 лет, вызвал бригаду скорой медицинской помощи с жалобами на интенсивные боли в груди.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 игры: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провести обследование, поставить предварительный диагноз, назначить необходимые лабораторные и инструментальные исследования, оценить их результаты, поставить клинический диагноз, разработать план лечения и диспансерного наблюдения.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Источник: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Клинические рекомендации «Инфаркт миокарда с подъемом сегмента ST» ВНОК 2024.</w:t>
      </w:r>
    </w:p>
    <w:p w14:paraId="0DC3044B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Жалобы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Жалобы на интенсивные,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давящие боли за грудиной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, иррадиирующие в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правую руку и эпигастрий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, возникшие 3 часа назад. Боли не уменьшаются после двукратного приема нитроглицерина под язык. Также отмечает выраженную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слабость, головокружение, тошноту, однократную рвоту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887030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Анамнез заболевания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Боли возникли внезапно 3 часа назад в покое. Подобные ощущения ранее не отмечал. Принимал нитроглицерин под язык (2 таблетки с интервалом 5 минут) без эффекта. Состояние ухудшается, нарастает слабость.</w:t>
      </w:r>
    </w:p>
    <w:p w14:paraId="4644AB18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Анамнез жизни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Из перенесенных заболеваний: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артериальная гипертензия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в течение 10 лет, регулярно принимает индапамид и лизиноприл.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Сахарный диабет 2 типа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, компенсированный диетой.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Курит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по пачке сигарет в день более 30 лет.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Наследственный анамнез отягощен: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у отца в 60 лет был инфаркт миокарда. Аллергический анамнез без особенностей.</w:t>
      </w:r>
    </w:p>
    <w:p w14:paraId="53648066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Объективное обследование</w:t>
      </w:r>
    </w:p>
    <w:p w14:paraId="519EAA3C" w14:textId="77777777" w:rsidR="004E43C3" w:rsidRPr="004E43C3" w:rsidRDefault="004E43C3" w:rsidP="004E4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Общее состояние: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Средней тяжести. Сознание ясное.</w:t>
      </w:r>
    </w:p>
    <w:p w14:paraId="4EF5B030" w14:textId="77777777" w:rsidR="004E43C3" w:rsidRPr="004E43C3" w:rsidRDefault="004E43C3" w:rsidP="004E4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Кожные покровы: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Бледные, влажные.</w:t>
      </w:r>
    </w:p>
    <w:p w14:paraId="42750CF6" w14:textId="77777777" w:rsidR="004E43C3" w:rsidRPr="004E43C3" w:rsidRDefault="004E43C3" w:rsidP="004E4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Дыхание: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Частота дыхательных движений 18 в минуту, дыхание везикулярное, хрипов нет. SpO2 96%.</w:t>
      </w:r>
    </w:p>
    <w:p w14:paraId="1F7F05F2" w14:textId="77777777" w:rsidR="004E43C3" w:rsidRPr="004E43C3" w:rsidRDefault="004E43C3" w:rsidP="004E4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Сердечно-сосудистая система: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Тоны сердца приглушены, ритм правильный. ЧСС 55 ударов в минуту.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АД 85/50 мм рт. ст. Набухание шейных вен.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Пульс на периферических артериях ослаблен.</w:t>
      </w:r>
    </w:p>
    <w:p w14:paraId="6713E0D0" w14:textId="77777777" w:rsidR="004E43C3" w:rsidRPr="004E43C3" w:rsidRDefault="004E43C3" w:rsidP="004E4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Пищеварительная система: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Живот мягкий, безболезненный при пальпации. Печень не увеличена.</w:t>
      </w:r>
    </w:p>
    <w:p w14:paraId="00A48BD8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Предварительный диагноз</w:t>
      </w:r>
    </w:p>
    <w:p w14:paraId="43958FBF" w14:textId="77777777" w:rsidR="004E43C3" w:rsidRPr="004E43C3" w:rsidRDefault="004E43C3" w:rsidP="004E4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Неверный: Острая сердечная недостаточность.</w:t>
      </w:r>
    </w:p>
    <w:p w14:paraId="5BB867A8" w14:textId="77777777" w:rsidR="004E43C3" w:rsidRPr="004E43C3" w:rsidRDefault="004E43C3" w:rsidP="004E4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Неверный: Нестабильная стенокардия.</w:t>
      </w:r>
    </w:p>
    <w:p w14:paraId="4C6D7218" w14:textId="77777777" w:rsidR="004E43C3" w:rsidRPr="004E43C3" w:rsidRDefault="004E43C3" w:rsidP="004E4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Неверный: Холецистит.</w:t>
      </w:r>
    </w:p>
    <w:p w14:paraId="1DBEE94C" w14:textId="77777777" w:rsidR="004E43C3" w:rsidRPr="004E43C3" w:rsidRDefault="004E43C3" w:rsidP="004E4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Верный: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Острый коронарный синдром с подъемом сегмента ST, нижне-задняя локализация, с возможным вовлечением правого желудочка.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08D5A3" w14:textId="77777777" w:rsidR="004E43C3" w:rsidRPr="004E43C3" w:rsidRDefault="004E43C3" w:rsidP="004E43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Источник: КР Острый инфаркт миокарда с подъемом сегмента ST, 2024, раздел 1.1, стр. 12; раздел 1.6, стр. 20; раздел 3.5, стр. 96.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ОКСпST диагностируется при наличии клинических признаков ишемии и стойкого подъема ST на ЭКГ. Нижний ИМ часто сопровождается вовлечением правого желудочка, что проявляется гипотонией и набуханием шейных вен. Боли в эпигастрии и тошнота являются нетипичными проявлениями ИМ.</w:t>
      </w:r>
    </w:p>
    <w:p w14:paraId="2DF89D91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лабораторных исследований</w:t>
      </w:r>
    </w:p>
    <w:p w14:paraId="35C184DD" w14:textId="77777777" w:rsidR="004E43C3" w:rsidRPr="004E43C3" w:rsidRDefault="004E43C3" w:rsidP="004E4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Исследование уровня сердечного тропонина I или Т в крови (экспресс-метод на догоспитальном этапе или при поступлении). </w:t>
      </w:r>
    </w:p>
    <w:p w14:paraId="5C12ED2C" w14:textId="77777777" w:rsidR="004E43C3" w:rsidRPr="004E43C3" w:rsidRDefault="004E43C3" w:rsidP="004E4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23.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Определение тропонинов необходимо для подтверждения диагноза ИМ, хотя основные решения не зависят от их уровня при ОКСпST.</w:t>
      </w:r>
    </w:p>
    <w:p w14:paraId="5D21977C" w14:textId="77777777" w:rsidR="004E43C3" w:rsidRPr="004E43C3" w:rsidRDefault="004E43C3" w:rsidP="004E4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Общий (клинический) анализ крови. </w:t>
      </w:r>
    </w:p>
    <w:p w14:paraId="6CBD5C77" w14:textId="77777777" w:rsidR="004E43C3" w:rsidRPr="004E43C3" w:rsidRDefault="004E43C3" w:rsidP="004E4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24.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Важен для оценки гемоглобина, гематокрита, эритроцитов, тромбоцитов.</w:t>
      </w:r>
    </w:p>
    <w:p w14:paraId="37913B11" w14:textId="77777777" w:rsidR="004E43C3" w:rsidRPr="004E43C3" w:rsidRDefault="004E43C3" w:rsidP="004E4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Анализ крови биохимический общетерапевтический (общий белок, мочевина, общий билирубин, АСТ, АЛТ, креатинин). </w:t>
      </w:r>
    </w:p>
    <w:p w14:paraId="5993BBFD" w14:textId="77777777" w:rsidR="004E43C3" w:rsidRPr="004E43C3" w:rsidRDefault="004E43C3" w:rsidP="004E4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24-25.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Креатинин с расчетом СКФ важен для оценки функции почек и дозирования препаратов.</w:t>
      </w:r>
    </w:p>
    <w:p w14:paraId="139FB753" w14:textId="77777777" w:rsidR="004E43C3" w:rsidRPr="004E43C3" w:rsidRDefault="004E43C3" w:rsidP="004E4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Исследование уровня глюкозы в крови натощак (скрининг на СД, гликированный гемоглобин). </w:t>
      </w:r>
    </w:p>
    <w:p w14:paraId="71489988" w14:textId="77777777" w:rsidR="004E43C3" w:rsidRPr="004E43C3" w:rsidRDefault="004E43C3" w:rsidP="004E4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25.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Важно для оценки риска и определения необходимости сахароснижающей терапии.</w:t>
      </w:r>
    </w:p>
    <w:p w14:paraId="0936E0F5" w14:textId="77777777" w:rsidR="004E43C3" w:rsidRPr="004E43C3" w:rsidRDefault="004E43C3" w:rsidP="004E4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Исследование уровня калия, натрия, общего магния в крови. </w:t>
      </w:r>
    </w:p>
    <w:p w14:paraId="1960D5B9" w14:textId="77777777" w:rsidR="004E43C3" w:rsidRPr="004E43C3" w:rsidRDefault="004E43C3" w:rsidP="004E43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25-26.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Электролитные нарушения могут провоцировать аритмии.</w:t>
      </w:r>
    </w:p>
    <w:p w14:paraId="32F3CEF5" w14:textId="77777777" w:rsidR="004E43C3" w:rsidRPr="004E43C3" w:rsidRDefault="004E43C3" w:rsidP="004E4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Неверное: Исследование онкомаркеров.</w:t>
      </w:r>
    </w:p>
    <w:p w14:paraId="4E57620C" w14:textId="77777777" w:rsidR="004E43C3" w:rsidRPr="004E43C3" w:rsidRDefault="004E43C3" w:rsidP="004E4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Неверное: Общий анализ мочи (как первоочередной, но может быть выполнен в рамках первичного обследования).</w:t>
      </w:r>
    </w:p>
    <w:p w14:paraId="0959466C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инструментальных исследований</w:t>
      </w:r>
    </w:p>
    <w:p w14:paraId="40EF4B77" w14:textId="77777777" w:rsidR="004E43C3" w:rsidRPr="004E43C3" w:rsidRDefault="004E43C3" w:rsidP="004E4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Электрокардиография (ЭКГ) в 12 стандартных отведениях и дополнительных отведениях V7-V9 и V3R-V4R.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2EF0D8" w14:textId="77777777" w:rsidR="004E43C3" w:rsidRPr="004E43C3" w:rsidRDefault="004E43C3" w:rsidP="004E4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26-27; раздел 3.5, стр. 96.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ЭКГ является ключевым методом для диагностики ОКСпST и определения его типа. Дополнительные отведения V3R-V4R необходимы при подозрении на ИМ правого желудочка.</w:t>
      </w:r>
    </w:p>
    <w:p w14:paraId="1EDA556E" w14:textId="77777777" w:rsidR="004E43C3" w:rsidRPr="004E43C3" w:rsidRDefault="004E43C3" w:rsidP="004E4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Эхокардиография (ЭхоКГ) с оценкой ФВ ЛЖ. </w:t>
      </w:r>
    </w:p>
    <w:p w14:paraId="390C10F6" w14:textId="77777777" w:rsidR="004E43C3" w:rsidRPr="004E43C3" w:rsidRDefault="004E43C3" w:rsidP="004E4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28; раздел 3.5, стр. 96.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Важна для оценки функции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и геометрии ЛЖ, выявления осложнений и вовлечения правого желудочка.</w:t>
      </w:r>
    </w:p>
    <w:p w14:paraId="1EF38975" w14:textId="77777777" w:rsidR="004E43C3" w:rsidRPr="004E43C3" w:rsidRDefault="004E43C3" w:rsidP="004E4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Мониторирование ЭКГ. </w:t>
      </w:r>
    </w:p>
    <w:p w14:paraId="7FED0A0B" w14:textId="77777777" w:rsidR="004E43C3" w:rsidRPr="004E43C3" w:rsidRDefault="004E43C3" w:rsidP="004E4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27.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Для своевременного выявления нарушений ритма.</w:t>
      </w:r>
    </w:p>
    <w:p w14:paraId="43A73F35" w14:textId="77777777" w:rsidR="004E43C3" w:rsidRPr="004E43C3" w:rsidRDefault="004E43C3" w:rsidP="004E4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Коронарография (КГ). </w:t>
      </w:r>
    </w:p>
    <w:p w14:paraId="0230ADCC" w14:textId="77777777" w:rsidR="004E43C3" w:rsidRPr="004E43C3" w:rsidRDefault="004E43C3" w:rsidP="004E43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28.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Обязательна для определения необходимости ЧКВ.</w:t>
      </w:r>
    </w:p>
    <w:p w14:paraId="208820E9" w14:textId="77777777" w:rsidR="004E43C3" w:rsidRPr="004E43C3" w:rsidRDefault="004E43C3" w:rsidP="004E4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Неверное: Компьютерная томография (КТ) органов грудной полости с контрастированием (не рекомендуется как рутинный метод при ИМпST).</w:t>
      </w:r>
    </w:p>
    <w:p w14:paraId="21634E29" w14:textId="77777777" w:rsidR="004E43C3" w:rsidRPr="004E43C3" w:rsidRDefault="004E43C3" w:rsidP="004E4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Неверное: Магнитно-резонансная томография (МРТ) сердца (не рутинный метод, используется для уточнения локализации, дифдиагностики, тромбов ЛЖ).</w:t>
      </w:r>
    </w:p>
    <w:p w14:paraId="79BA3842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Оценка данных лабораторных исследований (примерные результаты)</w:t>
      </w:r>
    </w:p>
    <w:p w14:paraId="780D331C" w14:textId="77777777" w:rsidR="004E43C3" w:rsidRPr="004E43C3" w:rsidRDefault="004E43C3" w:rsidP="004E4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Сердечный тропонин I: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нг/мл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(норма &lt; 0.04 нг/мл).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Выраженное повышение свидетельствует об остром повреждении миокарда.</w:t>
      </w:r>
    </w:p>
    <w:p w14:paraId="2D6EB208" w14:textId="77777777" w:rsidR="004E43C3" w:rsidRPr="004E43C3" w:rsidRDefault="004E43C3" w:rsidP="004E4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Общий анализ крови: Гемоглобин 135 г/л, эритроциты 4.5 * 10^12/л, тромбоциты 250 * 10^9/л, лейкоциты 10.2 * 10^9/л (нейтрофильный сдвиг).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Умеренный лейкоцитоз типичен для острого ИМ.</w:t>
      </w:r>
    </w:p>
    <w:p w14:paraId="0AB0B64D" w14:textId="77777777" w:rsidR="004E43C3" w:rsidRPr="004E43C3" w:rsidRDefault="004E43C3" w:rsidP="004E4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Биохимический анализ крови: Мочевина 6.8 ммоль/л, креатинин 95 мкмоль/л (рСКФ &gt;60 мл/мин/1.73 м2). АСТ 80 Ед/л, АЛТ 60 Ед/л. Общий билирубин 15 мкмоль/л.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Повышение АСТ/АЛТ может быть связано с некрозом кардиомиоцитов, что не является противопоказанием к назначению статинов.</w:t>
      </w:r>
    </w:p>
    <w:p w14:paraId="384E4FD6" w14:textId="77777777" w:rsidR="004E43C3" w:rsidRPr="004E43C3" w:rsidRDefault="004E43C3" w:rsidP="004E4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Глюкоза крови натощак: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7.8 ммоль/л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. Гликированный гемоглобин: 6.8%.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Подтверждает наличие СД.</w:t>
      </w:r>
    </w:p>
    <w:p w14:paraId="2F59907F" w14:textId="77777777" w:rsidR="004E43C3" w:rsidRPr="004E43C3" w:rsidRDefault="004E43C3" w:rsidP="004E4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Электролиты: Калий 4.1 ммоль/л, Натрий 140 ммоль/л, Магний 0.9 ммоль/л.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 пределах нормы.</w:t>
      </w:r>
    </w:p>
    <w:p w14:paraId="1A09241E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Оценка данных инструментальных исследований (примерные результаты)</w:t>
      </w:r>
    </w:p>
    <w:p w14:paraId="6BBB4D6A" w14:textId="77777777" w:rsidR="004E43C3" w:rsidRPr="004E43C3" w:rsidRDefault="004E43C3" w:rsidP="004E4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ЭКГ: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Ритм синусовый, ЧСС 55 в минуту.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Подъем сегмента ST в отведениях II, III, aVF на 3 мм. Депрессия сегмента ST в отведениях V1-V3 на 1-2 мм. Подъем сегмента ST в отведениях V3R, V4R на 2 мм.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95D665" w14:textId="77777777" w:rsidR="004E43C3" w:rsidRPr="004E43C3" w:rsidRDefault="004E43C3" w:rsidP="004E43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Вывод: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Острый инфаркт миокарда нижней и задней стенок левого желудочка с вовлечением правого желудочка.</w:t>
      </w:r>
    </w:p>
    <w:p w14:paraId="0E4E8FF9" w14:textId="77777777" w:rsidR="004E43C3" w:rsidRPr="004E43C3" w:rsidRDefault="004E43C3" w:rsidP="004E43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1.1, стр. 13; раздел 2.4, стр. 26-27; раздел 3.5, стр. 96.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Стойкий подъем ST в II, III, aVF указывает на нижний ИМ. Подъем ST в V3R-V4R подтверждает вовлечение правого желудочка.</w:t>
      </w:r>
    </w:p>
    <w:p w14:paraId="76F60E88" w14:textId="77777777" w:rsidR="004E43C3" w:rsidRPr="004E43C3" w:rsidRDefault="004E43C3" w:rsidP="004E4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ЭхоКГ: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Фракция выброса левого желудочка (ФВ ЛЖ) 45%. Нарушение локальной сократимости (гипокинезия) нижней, задней стенок ЛЖ и свободной стенки правого желудочка. Левый желудочек не дилатирован,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правый желудочек расширен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. Без механических осложнений. </w:t>
      </w:r>
    </w:p>
    <w:p w14:paraId="589877C2" w14:textId="77777777" w:rsidR="004E43C3" w:rsidRPr="004E43C3" w:rsidRDefault="004E43C3" w:rsidP="004E43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28; раздел 3.5, стр. 96.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ЭхоКГ подтверждает локализацию ИМ и вовлечение ПЖ, оценивает ФВ ЛЖ.</w:t>
      </w:r>
    </w:p>
    <w:p w14:paraId="6C372D28" w14:textId="77777777" w:rsidR="004E43C3" w:rsidRPr="004E43C3" w:rsidRDefault="004E43C3" w:rsidP="004E4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КГ: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Выявлена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полная окклюзия правой коронарной артерии.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Другие коронарные артерии без значимых стенозов. </w:t>
      </w:r>
    </w:p>
    <w:p w14:paraId="1BCC5603" w14:textId="77777777" w:rsidR="004E43C3" w:rsidRPr="004E43C3" w:rsidRDefault="004E43C3" w:rsidP="004E43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1.2, стр. 14; раздел 2.4, стр. 28.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ОКСпST почти всегда вызван полной тромботической окклюзией крупной КА.</w:t>
      </w:r>
    </w:p>
    <w:p w14:paraId="090C7BF2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Клинический диагноз</w:t>
      </w:r>
    </w:p>
    <w:p w14:paraId="3EFBB800" w14:textId="77777777" w:rsidR="004E43C3" w:rsidRPr="004E43C3" w:rsidRDefault="004E43C3" w:rsidP="004E4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Неверный: Ишемический инсульт.</w:t>
      </w:r>
    </w:p>
    <w:p w14:paraId="59CE9D9B" w14:textId="77777777" w:rsidR="004E43C3" w:rsidRPr="004E43C3" w:rsidRDefault="004E43C3" w:rsidP="004E4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Неверный: Острая сердечная недостаточность.</w:t>
      </w:r>
    </w:p>
    <w:p w14:paraId="668139B1" w14:textId="77777777" w:rsidR="004E43C3" w:rsidRPr="004E43C3" w:rsidRDefault="004E43C3" w:rsidP="004E4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Верный: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Острый инфаркт миокарда с подъемом сегмента ST (ИМпST), тип 1, нижней и задней стенок левого желудочка, с вовлечением правого желудочка (ICD-10: I21.1). Осложнения: кардиогенный шок (Killip IV). Сопутствующие заболевания: Артериальная гипертензия II степени, Сахарный диабет 2 типа.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8F3B35" w14:textId="77777777" w:rsidR="004E43C3" w:rsidRPr="004E43C3" w:rsidRDefault="004E43C3" w:rsidP="004E43C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1.1, стр. 13; раздел 1.4, стр. 16; раздел 1.5, стр. 18; раздел 3.4.1.2, стр. 81.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Диагноз ИМпST устанавливается по клиническим данным и ЭКГ. Вовлечение правого желудочка является частым осложнением нижнего ИМ. Кардиогенный шок с гипотонией и гипоперфузией является самым тяжелым осложнением и соответствует Killip IV.</w:t>
      </w:r>
    </w:p>
    <w:p w14:paraId="3FDF160E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Лечение</w:t>
      </w:r>
    </w:p>
    <w:p w14:paraId="6C5DDA98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Немедленная реперфузионная терапия: первичное чрескожное коронарное вмешательство (ЧКВ) на правой коронарной артерии.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97EC4E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3.1.1, стр. 31; раздел 3.1.7, стр. 43-44.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Первичное ЧКВ является предпочтительной стратегией при ИМпST, особенно при кардиогенном шоке.</w:t>
      </w:r>
    </w:p>
    <w:p w14:paraId="4A516C8A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Антиагрегантная терапия: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Ацетилсалициловая кислота (АСК) 150-300 мг разжевать, затем 75-100 мг/сутки. Тикагрелор 180 мг нагрузочная доза, затем 90 мг 2 раза в сутки.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BDBBCE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3.2.3.2, стр. 53-55.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АСК и ингибиторы P2Y12 (тикагрелор) рекомендуются всем пациентам с ИМпST.</w:t>
      </w:r>
    </w:p>
    <w:p w14:paraId="79DAA739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Антикоагулянтная терапия: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Нефракционированный гепарин (НФГ) внутривенно болюсно 70-100 ЕД/кг во время ЧКВ.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4E2A4B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3.2.3.2, стр. 58.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НФГ рекомендуется при проведении ЧКВ.</w:t>
      </w:r>
    </w:p>
    <w:p w14:paraId="55B9715C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Обезболивание: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Морфин внутривенно медленно по 2-4 мг.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3EC8C3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3.2.1, стр. 45-46.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Морфин рекомендуется для купирования боли и седации.</w:t>
      </w:r>
    </w:p>
    <w:p w14:paraId="71A8C1B8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Инфузионная терапия 0.9% раствором натрия хлорида для коррекции гипотонии при ИМ правого желудочка.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1CAAB9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3.5, стр. 97; раздел 3.4.1.2, стр. 86.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При ИМ правого желудочка рекомендуется увеличение объема циркулирующей крови.</w:t>
      </w:r>
    </w:p>
    <w:p w14:paraId="50CE7736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Вазопрессоры: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Норэпинефрин внутривенно инфузионно (при сохранении гипотонии после инфузионной терапии).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C04423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3.4.1.2, стр. 84.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Норэпинефрин предпочтителен по сравнению с допамином при кардиогенном шоке.</w:t>
      </w:r>
    </w:p>
    <w:p w14:paraId="3A02AD4F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Неверное: Внутривенное введение нитроглицерина. </w:t>
      </w:r>
    </w:p>
    <w:p w14:paraId="13BF8B31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3.2.4, стр. 68; раздел 3.5, стр. 97.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Нитраты противопоказаны при ИМ правого желудочка из-за риска усугубления гипотонии.</w:t>
      </w:r>
    </w:p>
    <w:p w14:paraId="364B81F6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Неверное: Внутривенное введение бета-адреноблокаторов. </w:t>
      </w:r>
    </w:p>
    <w:p w14:paraId="09C585D3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3.2.5, стр. 69; раздел 3.4.2.1, стр. 86.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Бета-блокаторы противопоказаны при кардиогенном шоке, гипотонии, брадикардии и подозрении на вовлечение ПЖ.</w:t>
      </w:r>
    </w:p>
    <w:p w14:paraId="79AB9FC1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Липидснижающая терапия: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Аторвастатин 80 мг (высокая доза) внутрь.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1CA07B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3.2.8, стр. 73.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Высокие дозы статинов рекомендуются всем пациентам с ИМпST независимо от исходного уровня ХС.</w:t>
      </w:r>
    </w:p>
    <w:p w14:paraId="0D4561C8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Контроль гликемии: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Инсулинотерапия (при необходимости).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C4F9FE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3.3, стр. 76.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Рекомендуется при глюкозе крови выше 10 ммоль/л.</w:t>
      </w:r>
    </w:p>
    <w:p w14:paraId="54B751ED" w14:textId="77777777" w:rsidR="004E43C3" w:rsidRPr="004E43C3" w:rsidRDefault="004E43C3" w:rsidP="004E43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Рассмотреть использование ВАБК или ЭКМО (при отсутствии эффекта от инотропов/вазопрессоров и сохраняющемся шоке). </w:t>
      </w:r>
    </w:p>
    <w:p w14:paraId="17CEC3F9" w14:textId="77777777" w:rsidR="004E43C3" w:rsidRPr="004E43C3" w:rsidRDefault="004E43C3" w:rsidP="004E43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3.4.1.2, стр. 84-85.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Устройства для поддержки кровообращения рассматриваются при кардиогенном шоке.</w:t>
      </w:r>
    </w:p>
    <w:p w14:paraId="7240D6E2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Диспансеризация</w:t>
      </w:r>
    </w:p>
    <w:p w14:paraId="3C809B7B" w14:textId="77777777" w:rsidR="004E43C3" w:rsidRPr="004E43C3" w:rsidRDefault="004E43C3" w:rsidP="004E4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Диспансерное наблюдение врачом-кардиологом в первые 12 месяцев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(минимум 2 раза в год, чаще по необходимости). </w:t>
      </w:r>
    </w:p>
    <w:p w14:paraId="2CD98F6F" w14:textId="77777777" w:rsidR="004E43C3" w:rsidRPr="004E43C3" w:rsidRDefault="004E43C3" w:rsidP="004E4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5.2, стр. 104-105.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Важно для профилактики осложнений и коррекции терапии.</w:t>
      </w:r>
    </w:p>
    <w:p w14:paraId="31604F52" w14:textId="77777777" w:rsidR="004E43C3" w:rsidRPr="004E43C3" w:rsidRDefault="004E43C3" w:rsidP="004E4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Ежегодная регистрация ЭКГ и ЭхоКГ с оценкой ФВ ЛЖ.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CFC6E4" w14:textId="77777777" w:rsidR="004E43C3" w:rsidRPr="004E43C3" w:rsidRDefault="004E43C3" w:rsidP="004E4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5.2, стр. 106-107.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Для выявления прогрессирования заболевания и контроля динамики.</w:t>
      </w:r>
    </w:p>
    <w:p w14:paraId="7C0E0B51" w14:textId="77777777" w:rsidR="004E43C3" w:rsidRPr="004E43C3" w:rsidRDefault="004E43C3" w:rsidP="004E4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Контроль липидного обмена (минимум ХС ЛНП) не реже 2 раз в год, с целью поддержания целевого уровня (&lt;1.4 ммоль/л).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D5113F" w14:textId="77777777" w:rsidR="004E43C3" w:rsidRPr="004E43C3" w:rsidRDefault="004E43C3" w:rsidP="004E4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5.2, стр. 106.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Ключевой показатель вторичной профилактики.</w:t>
      </w:r>
    </w:p>
    <w:p w14:paraId="26036A3E" w14:textId="77777777" w:rsidR="004E43C3" w:rsidRPr="004E43C3" w:rsidRDefault="004E43C3" w:rsidP="004E4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Контроль АД, ЧСС, массы тела, окружности талии, статуса курения. </w:t>
      </w:r>
    </w:p>
    <w:p w14:paraId="6C0F8385" w14:textId="77777777" w:rsidR="004E43C3" w:rsidRPr="004E43C3" w:rsidRDefault="004E43C3" w:rsidP="004E4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5.2, стр. 106.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Важные факторы риска, требующие мониторинга.</w:t>
      </w:r>
    </w:p>
    <w:p w14:paraId="2A356B98" w14:textId="77777777" w:rsidR="004E43C3" w:rsidRPr="004E43C3" w:rsidRDefault="004E43C3" w:rsidP="004E4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Продолжение медикаментозной терапии (АСК, ингибитор P2Y12, бета-блокаторы, иАПФ/АРА, статины) при отсутствии противопоказаний. </w:t>
      </w:r>
    </w:p>
    <w:p w14:paraId="5E6D7DCF" w14:textId="77777777" w:rsidR="004E43C3" w:rsidRPr="004E43C3" w:rsidRDefault="004E43C3" w:rsidP="004E4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5.1, стр. 103.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Основа вторичной профилактики.</w:t>
      </w:r>
    </w:p>
    <w:p w14:paraId="29805501" w14:textId="77777777" w:rsidR="004E43C3" w:rsidRPr="004E43C3" w:rsidRDefault="004E43C3" w:rsidP="004E4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Верное: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Участие в программе кардиологической реабилитации.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49C2EF" w14:textId="77777777" w:rsidR="004E43C3" w:rsidRPr="004E43C3" w:rsidRDefault="004E43C3" w:rsidP="004E43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4, стр. 99.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43C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Рекомендуется всем пациентам для улучшения прогноза и качества жизни.</w:t>
      </w:r>
    </w:p>
    <w:p w14:paraId="17C80DD0" w14:textId="77777777" w:rsidR="004E43C3" w:rsidRPr="004E43C3" w:rsidRDefault="004E43C3" w:rsidP="004E43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kern w:val="0"/>
          <w14:ligatures w14:val="none"/>
        </w:rPr>
        <w:t>Неверное: Прекращение приема всех лекарств через 6 месяцев.</w:t>
      </w:r>
    </w:p>
    <w:p w14:paraId="70C6A6DF" w14:textId="77777777" w:rsidR="004E43C3" w:rsidRPr="004E43C3" w:rsidRDefault="004E43C3" w:rsidP="004E4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43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Дополнительная информация</w:t>
      </w:r>
      <w:r w:rsidRPr="004E43C3">
        <w:rPr>
          <w:rFonts w:ascii="Times New Roman" w:eastAsia="Times New Roman" w:hAnsi="Times New Roman" w:cs="Times New Roman"/>
          <w:kern w:val="0"/>
          <w14:ligatures w14:val="none"/>
        </w:rPr>
        <w:t xml:space="preserve"> Клинические рекомендации «Инфаркт миокарда с подъемом сегмента ST» ВНОК 2024.</w:t>
      </w:r>
    </w:p>
    <w:p w14:paraId="383844AE" w14:textId="77777777" w:rsidR="004E43C3" w:rsidRDefault="004E43C3"/>
    <w:sectPr w:rsidR="004E4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F3B"/>
    <w:multiLevelType w:val="multilevel"/>
    <w:tmpl w:val="896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E2159"/>
    <w:multiLevelType w:val="multilevel"/>
    <w:tmpl w:val="F0C2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13FA0"/>
    <w:multiLevelType w:val="multilevel"/>
    <w:tmpl w:val="410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05A4"/>
    <w:multiLevelType w:val="multilevel"/>
    <w:tmpl w:val="3A90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A4C35"/>
    <w:multiLevelType w:val="multilevel"/>
    <w:tmpl w:val="982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C7ADB"/>
    <w:multiLevelType w:val="multilevel"/>
    <w:tmpl w:val="CD56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D7796"/>
    <w:multiLevelType w:val="multilevel"/>
    <w:tmpl w:val="F0D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92CF0"/>
    <w:multiLevelType w:val="multilevel"/>
    <w:tmpl w:val="665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446A4"/>
    <w:multiLevelType w:val="multilevel"/>
    <w:tmpl w:val="964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972060">
    <w:abstractNumId w:val="6"/>
  </w:num>
  <w:num w:numId="2" w16cid:durableId="2018539000">
    <w:abstractNumId w:val="3"/>
  </w:num>
  <w:num w:numId="3" w16cid:durableId="2074306357">
    <w:abstractNumId w:val="7"/>
  </w:num>
  <w:num w:numId="4" w16cid:durableId="1103453409">
    <w:abstractNumId w:val="1"/>
  </w:num>
  <w:num w:numId="5" w16cid:durableId="709918346">
    <w:abstractNumId w:val="8"/>
  </w:num>
  <w:num w:numId="6" w16cid:durableId="593782775">
    <w:abstractNumId w:val="4"/>
  </w:num>
  <w:num w:numId="7" w16cid:durableId="776484013">
    <w:abstractNumId w:val="2"/>
  </w:num>
  <w:num w:numId="8" w16cid:durableId="1490751370">
    <w:abstractNumId w:val="0"/>
  </w:num>
  <w:num w:numId="9" w16cid:durableId="849177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C3"/>
    <w:rsid w:val="004E43C3"/>
    <w:rsid w:val="00654820"/>
    <w:rsid w:val="00BB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0CA6B"/>
  <w15:chartTrackingRefBased/>
  <w15:docId w15:val="{CFE1B8A2-1B24-914F-8442-79EEF4C8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4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E4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3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3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3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3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3C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E4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4E43C3"/>
    <w:rPr>
      <w:b/>
      <w:bCs/>
    </w:rPr>
  </w:style>
  <w:style w:type="character" w:styleId="ae">
    <w:name w:val="Emphasis"/>
    <w:basedOn w:val="a0"/>
    <w:uiPriority w:val="20"/>
    <w:qFormat/>
    <w:rsid w:val="004E43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1926</Words>
  <Characters>10983</Characters>
  <Application>Microsoft Office Word</Application>
  <DocSecurity>0</DocSecurity>
  <Lines>91</Lines>
  <Paragraphs>25</Paragraphs>
  <ScaleCrop>false</ScaleCrop>
  <Company/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ВВ</dc:creator>
  <cp:keywords/>
  <dc:description/>
  <cp:lastModifiedBy>ВВ</cp:lastModifiedBy>
  <cp:revision>1</cp:revision>
  <dcterms:created xsi:type="dcterms:W3CDTF">2025-08-28T13:24:00Z</dcterms:created>
  <dcterms:modified xsi:type="dcterms:W3CDTF">2025-08-28T13:29:00Z</dcterms:modified>
</cp:coreProperties>
</file>