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75DFC" w14:textId="4BDCF18E" w:rsidR="008F33E9" w:rsidRDefault="00E77934">
      <w:pPr>
        <w:spacing w:after="210" w:line="360" w:lineRule="auto"/>
      </w:pPr>
      <w:r>
        <w:rPr>
          <w:rFonts w:ascii="inter" w:eastAsia="inter" w:hAnsi="inter" w:cs="inter"/>
          <w:color w:val="000000"/>
        </w:rPr>
        <w:t>Сценарий 5 для мужчины с сахарным диабетом и артериальной гипертензией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27"/>
        <w:gridCol w:w="7577"/>
      </w:tblGrid>
      <w:tr w:rsidR="00B62F1E" w14:paraId="390281B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ED6770" w14:textId="77777777" w:rsidR="008F33E9" w:rsidRDefault="0044586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Общая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F87D212" w14:textId="762BADE6" w:rsidR="008F33E9" w:rsidRDefault="00445863" w:rsidP="00A7137A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Мужчина, 55 лет, обратился на амбулаторный прием к врачу-терапевту.</w:t>
            </w:r>
          </w:p>
          <w:p w14:paraId="7892F65F" w14:textId="77777777" w:rsidR="008F33E9" w:rsidRDefault="0044586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Цель</w:t>
            </w:r>
            <w:proofErr w:type="gram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Провести</w:t>
            </w:r>
            <w:proofErr w:type="gram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обследование, поставить диагноз и назначить лечение в соответствии с клиническими рекомендациями «Артериальная гипертензия у взрослых» (2024 г.).</w:t>
            </w:r>
          </w:p>
        </w:tc>
      </w:tr>
      <w:tr w:rsidR="00B62F1E" w14:paraId="35A3FF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361B6C" w14:textId="77777777" w:rsidR="008F33E9" w:rsidRDefault="0044586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Жалобы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C6D9F3" w14:textId="77777777" w:rsidR="008F33E9" w:rsidRDefault="0044586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Пациент жалуется на периодические головные боли в затылочной области, общую слабость, быструю утомляемость, повышенную жажду и учащенное мочеиспускание. Отмечает, что при домашнем измерении артериальное давление (АД) достигает 160/100 мм рт. ст.</w:t>
            </w:r>
          </w:p>
        </w:tc>
      </w:tr>
      <w:tr w:rsidR="00B62F1E" w14:paraId="432F638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87920E" w14:textId="77777777" w:rsidR="008F33E9" w:rsidRDefault="0044586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заболевания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EFB210A" w14:textId="77777777" w:rsidR="008F33E9" w:rsidRDefault="0044586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Повышение АД отмечает в течение последних 5 лет, к врачам не обращался, лечился нерегулярно, принимая гипотензивные препараты «по совету знакомых». Сахарный диабет 2-го типа был диагностирован 7 лет назад, наблюдается у эндокринолога, но диету и предписания соблюдает не всегда. Последнее ухудшение состояния связывает со стрессом на работе.</w:t>
            </w:r>
          </w:p>
        </w:tc>
      </w:tr>
      <w:tr w:rsidR="00B62F1E" w14:paraId="5141F73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095B21" w14:textId="77777777" w:rsidR="008F33E9" w:rsidRDefault="0044586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жизни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DF9BFDA" w14:textId="77777777" w:rsidR="008F33E9" w:rsidRDefault="0044586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Хронический бронхит курильщика. Наследственность отягощена: у матери сахарный диабет 2-го типа. Курит в течение 15 лет по полпачки сигарет в день. Алкоголь употребляет умеренно. Работа сидячая, физическая активность низкая. Аллергологический анамнез без особенностей.</w:t>
            </w:r>
          </w:p>
        </w:tc>
      </w:tr>
      <w:tr w:rsidR="00B62F1E" w14:paraId="32AC64F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B6F8B0" w14:textId="77777777" w:rsidR="008F33E9" w:rsidRDefault="0044586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Объективное обследование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86F58C0" w14:textId="77777777" w:rsidR="008F33E9" w:rsidRDefault="0044586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Общее состояние удовлетворительное. Сознание ясное. Повышенного питания, ИМТ 31 кг/м². Кожные покровы чистые, обычной влажности. Периферических отеков нет. Дыхание везикулярное, хрипов нет. Тоны сердца приглушены, ритм правильный. АД 162/102 мм рт. ст., ЧСС 82 уд/мин. Живот мягкий, безболезненный.</w:t>
            </w:r>
          </w:p>
        </w:tc>
      </w:tr>
      <w:tr w:rsidR="00B62F1E" w14:paraId="1F1251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A924F4" w14:textId="77777777" w:rsidR="008F33E9" w:rsidRDefault="0044586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Предварительный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5FB6F58" w14:textId="77777777" w:rsidR="008F33E9" w:rsidRDefault="0044586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* </w:t>
            </w:r>
            <w:r w:rsidRPr="00B62F1E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Верный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Гипертоническая болезнь II стадии.</w:t>
            </w:r>
          </w:p>
          <w:p w14:paraId="79EB607A" w14:textId="0DD857CF" w:rsidR="008F33E9" w:rsidRPr="00257C5F" w:rsidRDefault="00445863" w:rsidP="00257C5F">
            <w:pPr>
              <w:spacing w:line="360" w:lineRule="auto"/>
              <w:rPr>
                <w:color w:val="FF0000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</w:t>
            </w:r>
            <w:proofErr w:type="gram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: У</w:t>
            </w:r>
            <w:proofErr w:type="gram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пациента имеется </w:t>
            </w:r>
            <w:r w:rsidR="00A7137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сопутствующий </w:t>
            </w:r>
            <w:r w:rsidR="00257C5F">
              <w:rPr>
                <w:rFonts w:ascii="inter" w:eastAsia="inter" w:hAnsi="inter" w:cs="inter"/>
                <w:i/>
                <w:color w:val="000000"/>
                <w:sz w:val="17"/>
              </w:rPr>
              <w:t>сахарный диабет 2-го типа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, что соответствует II стадии ГБ. Источник: КР «Артериальная гипертензия у взрослых», 2024, раздел 1.5, стр. 19</w:t>
            </w:r>
            <w:r w:rsidR="00A7137A">
              <w:rPr>
                <w:rFonts w:ascii="inter" w:eastAsia="inter" w:hAnsi="inter" w:cs="inter"/>
                <w:i/>
                <w:color w:val="000000"/>
                <w:sz w:val="17"/>
              </w:rPr>
              <w:t>-20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>.</w:t>
            </w:r>
          </w:p>
          <w:p w14:paraId="55E11C88" w14:textId="77777777" w:rsidR="008F33E9" w:rsidRDefault="008F33E9"/>
          <w:p w14:paraId="3810831F" w14:textId="77777777" w:rsidR="008F33E9" w:rsidRDefault="0044586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* </w:t>
            </w:r>
            <w:r w:rsidRPr="00B62F1E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Верный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Сахарный диабет 2 типа, стадия субкомпенсации.</w:t>
            </w:r>
          </w:p>
          <w:p w14:paraId="6C82FD72" w14:textId="77777777" w:rsidR="008F33E9" w:rsidRDefault="00445863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Комментарий: Наличие СД в анамнезе и характерные жалобы (жажда, полиурия) указывают на декомпенсацию углеводного обмена. Источник: КР «Артериальная гипертензия у взрослых», 2024, раздел 3.6.1, стр. 53.</w:t>
            </w:r>
          </w:p>
          <w:p w14:paraId="7841FFAA" w14:textId="77777777" w:rsidR="008F33E9" w:rsidRDefault="008F33E9"/>
          <w:p w14:paraId="16FA0356" w14:textId="77777777" w:rsidR="008F33E9" w:rsidRDefault="0044586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* </w:t>
            </w:r>
            <w:r w:rsidRPr="00B62F1E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Неверный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Гипертонический криз.</w:t>
            </w:r>
          </w:p>
          <w:p w14:paraId="105EC759" w14:textId="77777777" w:rsidR="008F33E9" w:rsidRDefault="00445863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Комментарий: Состояние пациента стабильное, отсутствуют признаки острого, жизнеугрожающего поражения органов-мишеней, что не соответствует определению гипертонического криза. Источник: КР «Артериальная гипертензия у взрослых», 2024, раздел 1.1, стр. 13.</w:t>
            </w:r>
          </w:p>
        </w:tc>
      </w:tr>
      <w:tr w:rsidR="00B62F1E" w14:paraId="553C440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540F4" w14:textId="77777777" w:rsidR="008F33E9" w:rsidRDefault="0044586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Назначение лабораторных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59858A" w14:textId="77777777" w:rsidR="008F33E9" w:rsidRDefault="0044586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* </w:t>
            </w:r>
            <w:r w:rsidRPr="00B62F1E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Общий анализ крови, исследование уровня глюкозы в крови натощак, гликированного гемоглобина (HbA1c), липидного профиля (ОХС, ЛПНП, ЛПВП, ТГ), креатинина сыворотки с расчетом СКФ, калия и натрия, мочевой кислоты, общий анализ мочи с определением соотношения альбумин/креатинин.</w:t>
            </w:r>
          </w:p>
          <w:p w14:paraId="4364E21D" w14:textId="77777777" w:rsidR="008F33E9" w:rsidRDefault="00445863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Комментарий: Данные исследования необходимы для оценки общего состояния, функции почек, контроля диабета, выявления дислипидемии и стратификации сердечно-сосудистого риска. Источник: КР «Артериальная гипертензия у взрослых», 2024, раздел 2.7, стр. 31–33.</w:t>
            </w:r>
          </w:p>
          <w:p w14:paraId="10434A5B" w14:textId="77777777" w:rsidR="008F33E9" w:rsidRDefault="008F33E9"/>
          <w:p w14:paraId="0088340B" w14:textId="77777777" w:rsidR="008F33E9" w:rsidRDefault="0044586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* </w:t>
            </w:r>
            <w:r w:rsidRPr="00B62F1E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Анализ крови на онкомаркеры.</w:t>
            </w:r>
          </w:p>
          <w:p w14:paraId="04413934" w14:textId="77777777" w:rsidR="008F33E9" w:rsidRDefault="00445863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</w:t>
            </w:r>
            <w:proofErr w:type="gram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: У</w:t>
            </w:r>
            <w:proofErr w:type="gram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пациента нет показаний для проведения данного исследования, так как отсутствуют клинические данные, указывающие на онкологическое заболевание. Источник: Клиническая целесообразность.</w:t>
            </w:r>
          </w:p>
        </w:tc>
      </w:tr>
      <w:tr w:rsidR="00B62F1E" w14:paraId="3176B43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099D9E" w14:textId="77777777" w:rsidR="008F33E9" w:rsidRDefault="0044586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Назначение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FF05797" w14:textId="77777777" w:rsidR="008F33E9" w:rsidRDefault="0044586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* </w:t>
            </w:r>
            <w:r w:rsidRPr="00B62F1E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ЭКГ в 12 отведениях,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ЭхоКГ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, суточное мониторирование АД (СМАД), УЗИ почек и дуплексное сканирование почечных артерий, осмотр глазного дна (офтальмоскопия).</w:t>
            </w:r>
          </w:p>
          <w:p w14:paraId="425D279A" w14:textId="77777777" w:rsidR="008F33E9" w:rsidRDefault="00445863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Комментарий: Эти исследования направлены на выявление поражения органов-мишеней (сердца, почек, сосудов глазного дна) и подтверждение стабильно высокого уровня АД. Источник: КР «Артериальная гипертензия у взрослых», 2024, раздел 2.8, стр. 34–35.</w:t>
            </w:r>
          </w:p>
          <w:p w14:paraId="0AC5206E" w14:textId="77777777" w:rsidR="008F33E9" w:rsidRDefault="008F33E9"/>
          <w:p w14:paraId="4779DB80" w14:textId="77777777" w:rsidR="008F33E9" w:rsidRDefault="0044586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* </w:t>
            </w:r>
            <w:r w:rsidRPr="00B62F1E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Компьютерная томография органов брюшной полости.</w:t>
            </w:r>
          </w:p>
          <w:p w14:paraId="28E6988A" w14:textId="77777777" w:rsidR="008F33E9" w:rsidRDefault="00445863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Комментарий: Данное исследование не является рутинным для диагностики АГ и СД при отсутствии специфических показаний (например, подозрения на феохромоцитому). Источник: КР «Артериальная гипертензия у взрослых», 2024, раздел 2.4, табл. П5.</w:t>
            </w:r>
          </w:p>
        </w:tc>
      </w:tr>
      <w:tr w:rsidR="00B62F1E" w14:paraId="62CEB6E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EC396F" w14:textId="05682606" w:rsidR="008F33E9" w:rsidRDefault="00A7137A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</w:t>
            </w:r>
            <w:r w:rsidR="00445863">
              <w:rPr>
                <w:rFonts w:ascii="inter" w:eastAsia="inter" w:hAnsi="inter" w:cs="inter"/>
                <w:b/>
                <w:color w:val="000000"/>
                <w:sz w:val="17"/>
              </w:rPr>
              <w:t>анны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е</w:t>
            </w:r>
            <w:r w:rsidR="00445863"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лабораторных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E642B8B" w14:textId="77777777" w:rsidR="008F33E9" w:rsidRDefault="0044586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*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Глюкоза натощак: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8,1 ммоль/л (норма до 6,1)</w:t>
            </w:r>
          </w:p>
          <w:p w14:paraId="73E753A0" w14:textId="77777777" w:rsidR="008F33E9" w:rsidRDefault="0044586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*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HbA1c: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7,9% (целевой уровень &lt;7,0%)</w:t>
            </w:r>
          </w:p>
          <w:p w14:paraId="0C80230E" w14:textId="77777777" w:rsidR="008F33E9" w:rsidRDefault="0044586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*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Креатинин: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115 мкмоль/л, СКФ (CKD-EPI) - 62 мл/мин/1,73м²</w:t>
            </w:r>
          </w:p>
          <w:p w14:paraId="2ACD8237" w14:textId="77777777" w:rsidR="008F33E9" w:rsidRDefault="0044586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*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Холестерин ЛПНП: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3,5 ммоль/л (целевой уровень &lt;1,8)</w:t>
            </w:r>
          </w:p>
          <w:p w14:paraId="29093F50" w14:textId="77777777" w:rsidR="008F33E9" w:rsidRDefault="0044586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*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Соотношение альбумин/креатинин в моче: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40 мг/г (норма &lt;30)</w:t>
            </w:r>
          </w:p>
        </w:tc>
      </w:tr>
      <w:tr w:rsidR="00B62F1E" w14:paraId="36D3D9A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4BA9C4" w14:textId="60DC5306" w:rsidR="008F33E9" w:rsidRDefault="00A7137A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Д</w:t>
            </w:r>
            <w:r w:rsidR="00445863">
              <w:rPr>
                <w:rFonts w:ascii="inter" w:eastAsia="inter" w:hAnsi="inter" w:cs="inter"/>
                <w:b/>
                <w:color w:val="000000"/>
                <w:sz w:val="17"/>
              </w:rPr>
              <w:t>анны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е</w:t>
            </w:r>
            <w:r w:rsidR="00445863"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BC829F" w14:textId="4DD03CB8" w:rsidR="008F33E9" w:rsidRDefault="00445863" w:rsidP="00B62F1E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*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ЭКГ: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Ритм синусовый, правильный. Признаки гипертрофии левого желудочка (</w:t>
            </w:r>
            <w:r w:rsidR="00B62F1E" w:rsidRPr="00B62F1E">
              <w:rPr>
                <w:rFonts w:ascii="inter" w:eastAsia="inter" w:hAnsi="inter" w:cs="inter"/>
                <w:color w:val="000000"/>
                <w:sz w:val="17"/>
              </w:rPr>
              <w:t>высота зубца R в отведении V5 равна</w:t>
            </w:r>
            <w:r w:rsidR="00B62F1E"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="00B62F1E" w:rsidRPr="00B62F1E">
              <w:rPr>
                <w:rFonts w:ascii="inter" w:eastAsia="inter" w:hAnsi="inter" w:cs="inter"/>
                <w:color w:val="000000"/>
                <w:sz w:val="17"/>
              </w:rPr>
              <w:t>30 мм, а глубина зубца S в отведении V2 - 25 мм</w:t>
            </w:r>
            <w:r w:rsidR="00B62F1E">
              <w:rPr>
                <w:rFonts w:ascii="inter" w:eastAsia="inter" w:hAnsi="inter" w:cs="inter"/>
                <w:color w:val="000000"/>
                <w:sz w:val="17"/>
              </w:rPr>
              <w:t>, о</w:t>
            </w:r>
            <w:r w:rsidR="00B62F1E" w:rsidRPr="00B62F1E">
              <w:rPr>
                <w:rFonts w:ascii="inter" w:eastAsia="inter" w:hAnsi="inter" w:cs="inter"/>
                <w:color w:val="000000"/>
                <w:sz w:val="17"/>
              </w:rPr>
              <w:t>трицательные зубцы T в отведениях I, VL, V5–V6</w:t>
            </w:r>
            <w:r>
              <w:rPr>
                <w:rFonts w:ascii="inter" w:eastAsia="inter" w:hAnsi="inter" w:cs="inter"/>
                <w:color w:val="000000"/>
                <w:sz w:val="17"/>
              </w:rPr>
              <w:t>).</w:t>
            </w:r>
          </w:p>
          <w:p w14:paraId="23B234B8" w14:textId="7F3692DF" w:rsidR="00B62F1E" w:rsidRPr="00B62F1E" w:rsidRDefault="00B62F1E">
            <w:pPr>
              <w:spacing w:line="360" w:lineRule="auto"/>
            </w:pPr>
            <w:r w:rsidRPr="00B62F1E">
              <w:rPr>
                <w:noProof/>
              </w:rPr>
              <w:drawing>
                <wp:inline distT="0" distB="0" distL="0" distR="0" wp14:anchorId="6BAD5F1C" wp14:editId="7FECCF57">
                  <wp:extent cx="4566100" cy="2383879"/>
                  <wp:effectExtent l="0" t="0" r="6350" b="3810"/>
                  <wp:docPr id="23247833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478330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4490" cy="2403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EBCD00" w14:textId="77777777" w:rsidR="008F33E9" w:rsidRDefault="0044586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*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ЭхоКГ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Концентрическая гипертрофия миокарда левого желудочка. Фракция выброса 62%.</w:t>
            </w:r>
          </w:p>
          <w:p w14:paraId="47245E87" w14:textId="77777777" w:rsidR="008F33E9" w:rsidRDefault="0044586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*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СМАД: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Среднесуточное АД 155/98 мм рт. ст. Недостаточное снижение АД в ночное время (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non-dipper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).</w:t>
            </w:r>
          </w:p>
          <w:p w14:paraId="594B3F9A" w14:textId="77777777" w:rsidR="008F33E9" w:rsidRDefault="0044586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*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Офтальмоскопия: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Ангиопатия сетчатки по гипертоническому типу.</w:t>
            </w:r>
          </w:p>
        </w:tc>
      </w:tr>
      <w:tr w:rsidR="00B62F1E" w14:paraId="440670D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50B16E" w14:textId="77777777" w:rsidR="008F33E9" w:rsidRDefault="0044586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Клинический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AB3AECA" w14:textId="77777777" w:rsidR="008F33E9" w:rsidRDefault="0044586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* </w:t>
            </w:r>
            <w:r w:rsidRPr="00B62F1E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Верный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Гипертоническая болезнь II стадии. Риск 4 (очень высокий). Гипертрофия левого желудочка. ХБП С3а А2. Целевое АД &lt;130/80 мм рт. ст.</w:t>
            </w:r>
          </w:p>
          <w:p w14:paraId="6A454F86" w14:textId="77777777" w:rsidR="008F33E9" w:rsidRDefault="00445863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Комментарий: Диагноз установлен на основании уровня АД, наличия СД и поражения органов-мишеней (гипертрофия ЛЖ, ХБП), что относит пациента к категории очень высокого риска. Источник: КР «Артериальная гипертензия у взрослых», 2024, раздел 2.2, стр. 25, табл. П15, П16.</w:t>
            </w:r>
          </w:p>
          <w:p w14:paraId="0008C736" w14:textId="77777777" w:rsidR="008F33E9" w:rsidRDefault="008F33E9"/>
          <w:p w14:paraId="6BCF1BEF" w14:textId="77777777" w:rsidR="008F33E9" w:rsidRDefault="0044586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* </w:t>
            </w:r>
            <w:r w:rsidRPr="00B62F1E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Верный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Сахарный диабет 2-го типа, целевой уровень HbA1c &lt;7,0%. Диабетическая нефропатия, стадия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микроальбуминурии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>. Дислипидемия.</w:t>
            </w:r>
          </w:p>
          <w:p w14:paraId="036F9E4F" w14:textId="77777777" w:rsidR="008F33E9" w:rsidRDefault="00445863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Комментарий: Наличие СД и альбуминурии подтверждает поражение почек, а повышенный уровень ЛПНП требует коррекции. Источник: КР «Артериальная гипертензия у взрослых», 2024, раздел 3.6.1, стр. 53–54.</w:t>
            </w:r>
          </w:p>
          <w:p w14:paraId="6C18EED3" w14:textId="77777777" w:rsidR="008F33E9" w:rsidRDefault="008F33E9"/>
          <w:p w14:paraId="138F025A" w14:textId="77777777" w:rsidR="008F33E9" w:rsidRDefault="0044586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* </w:t>
            </w:r>
            <w:r w:rsidRPr="00B62F1E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Неверный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Изолированная систолическая гипертензия.</w:t>
            </w:r>
          </w:p>
          <w:p w14:paraId="7059E72C" w14:textId="77777777" w:rsidR="008F33E9" w:rsidRDefault="00445863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</w:t>
            </w:r>
            <w:proofErr w:type="gram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: У</w:t>
            </w:r>
            <w:proofErr w:type="gram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пациента повышено как систолическое, так и диастолическое АД, что не соответствует критериям изолированной систолической АГ. Источник: КР «Артериальная гипертензия у взрослых», 2024, Термины и определения, стр. 10.</w:t>
            </w:r>
          </w:p>
        </w:tc>
      </w:tr>
      <w:tr w:rsidR="00B62F1E" w14:paraId="79B6B8C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2359CB" w14:textId="77777777" w:rsidR="008F33E9" w:rsidRDefault="0044586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Лечение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38A659" w14:textId="77777777" w:rsidR="008F33E9" w:rsidRDefault="0044586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* </w:t>
            </w:r>
            <w:r w:rsidRPr="00B62F1E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proofErr w:type="gram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Назначить</w:t>
            </w:r>
            <w:proofErr w:type="gram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стартовую комбинированную терапию в одной таблетке: ингибитор АПФ + антагонист кальция (или диуретик). Назначить статины для достижения целевого уровня ХС ЛПНП.</w:t>
            </w:r>
          </w:p>
          <w:p w14:paraId="795289DB" w14:textId="77777777" w:rsidR="008F33E9" w:rsidRDefault="00445863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</w:t>
            </w:r>
            <w:proofErr w:type="gram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: Для</w:t>
            </w:r>
            <w:proofErr w:type="gram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пациентов с АГ и СД рекомендована комбинированная терапия, включающая блокатор РААС. Учитывая очень высокий риск, обязательна гиполипидемическая терапия. Источник: КР «Артериальная гипертензия у взрослых», 2024, раздел 3.6.1, стр. 54.</w:t>
            </w:r>
          </w:p>
          <w:p w14:paraId="6E7F9B7B" w14:textId="77777777" w:rsidR="008F33E9" w:rsidRDefault="008F33E9"/>
          <w:p w14:paraId="307CA05E" w14:textId="77777777" w:rsidR="008F33E9" w:rsidRDefault="0044586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* </w:t>
            </w:r>
            <w:r w:rsidRPr="00B62F1E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Рекомендации по изменению образа жизни: ограничение потребления соли до 5 г/сутки, отказ от курения, снижение массы тела, регулярные аэробные физические нагрузки (30-40 минут 5 раз в неделю).</w:t>
            </w:r>
          </w:p>
          <w:p w14:paraId="3820F22B" w14:textId="77777777" w:rsidR="008F33E9" w:rsidRDefault="00445863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Комментарий: Немедикаментозное лечение является обязательным компонентом ведения пациентов с АГ. Источник: КР «Артериальная гипертензия у взрослых», 2024, раздел 3.3, стр. 40–42.</w:t>
            </w:r>
          </w:p>
          <w:p w14:paraId="62F7220D" w14:textId="77777777" w:rsidR="008F33E9" w:rsidRDefault="008F33E9"/>
          <w:p w14:paraId="3DE24309" w14:textId="77777777" w:rsidR="008F33E9" w:rsidRDefault="0044586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* </w:t>
            </w:r>
            <w:r w:rsidRPr="00B62F1E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Направление к эндокринологу для коррекции сахароснижающей терапии.</w:t>
            </w:r>
          </w:p>
          <w:p w14:paraId="2C3282D8" w14:textId="77777777" w:rsidR="008F33E9" w:rsidRDefault="00445863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Комментарий: Недостаточный контроль гликемии требует вмешательства профильного специалиста. Источник: Клиническая целесообразность.</w:t>
            </w:r>
          </w:p>
          <w:p w14:paraId="28D25264" w14:textId="77777777" w:rsidR="008F33E9" w:rsidRDefault="008F33E9"/>
          <w:p w14:paraId="27AF8977" w14:textId="77777777" w:rsidR="008F33E9" w:rsidRDefault="0044586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 * </w:t>
            </w:r>
            <w:r w:rsidRPr="00B62F1E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proofErr w:type="gram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Начать</w:t>
            </w:r>
            <w:proofErr w:type="gram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лечение с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монотерапии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бета-блокатором.</w:t>
            </w:r>
          </w:p>
          <w:p w14:paraId="14396A7B" w14:textId="77777777" w:rsidR="008F33E9" w:rsidRDefault="00445863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Комментарий: Бета-блокаторы не являются препаратами первого выбора для неосложненной АГ у пациентов с СД, если нет особых показаний (например, ИБС, ХСН). Стартовая терапия должна быть комбинированной. Источник: КР «Артериальная гипертензия у взрослых», 2024, раздел 3.4.1, стр. 43.</w:t>
            </w:r>
          </w:p>
        </w:tc>
      </w:tr>
      <w:tr w:rsidR="00B62F1E" w14:paraId="2BC6801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DB0700" w14:textId="77777777" w:rsidR="008F33E9" w:rsidRDefault="00445863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Дополнительная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AA87612" w14:textId="77777777" w:rsidR="008F33E9" w:rsidRDefault="00445863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Клинические рекомендации «Артериальная гипертензия у взрослых». Разработчик: Российское кардиологическое общество (РКО). Год утверждения: 2024.</w:t>
            </w:r>
          </w:p>
        </w:tc>
      </w:tr>
    </w:tbl>
    <w:p w14:paraId="792D777A" w14:textId="77777777" w:rsidR="008F33E9" w:rsidRDefault="008F33E9"/>
    <w:p w14:paraId="604D8432" w14:textId="77777777" w:rsidR="008F33E9" w:rsidRDefault="00445863">
      <w:pPr>
        <w:spacing w:line="360" w:lineRule="auto"/>
        <w:jc w:val="center"/>
      </w:pPr>
      <w:r>
        <w:rPr>
          <w:rFonts w:ascii="inter" w:eastAsia="inter" w:hAnsi="inter" w:cs="inter"/>
          <w:color w:val="000000"/>
        </w:rPr>
        <w:t>⁂</w:t>
      </w:r>
    </w:p>
    <w:sectPr w:rsidR="008F33E9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3E9"/>
    <w:rsid w:val="00151D5C"/>
    <w:rsid w:val="00167D76"/>
    <w:rsid w:val="001D70FA"/>
    <w:rsid w:val="00257C5F"/>
    <w:rsid w:val="00445863"/>
    <w:rsid w:val="008F33E9"/>
    <w:rsid w:val="008F485E"/>
    <w:rsid w:val="009C3990"/>
    <w:rsid w:val="00A7137A"/>
    <w:rsid w:val="00B62F1E"/>
    <w:rsid w:val="00E77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A81CB"/>
  <w15:docId w15:val="{7C937DCD-5514-9B45-9847-870E93A8B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1092</Words>
  <Characters>6226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ВВ</cp:lastModifiedBy>
  <cp:revision>6</cp:revision>
  <dcterms:created xsi:type="dcterms:W3CDTF">2025-08-14T16:56:00Z</dcterms:created>
  <dcterms:modified xsi:type="dcterms:W3CDTF">2026-01-13T11:22:00Z</dcterms:modified>
</cp:coreProperties>
</file>