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E9A1" w14:textId="3C50D51F" w:rsidR="005E66EF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сценарий </w:t>
      </w:r>
      <w:r w:rsidR="00A53432">
        <w:rPr>
          <w:rFonts w:ascii="inter" w:eastAsia="inter" w:hAnsi="inter" w:cs="inter"/>
          <w:b/>
          <w:color w:val="000000"/>
          <w:sz w:val="39"/>
        </w:rPr>
        <w:t xml:space="preserve">4 </w:t>
      </w:r>
      <w:r>
        <w:rPr>
          <w:rFonts w:ascii="inter" w:eastAsia="inter" w:hAnsi="inter" w:cs="inter"/>
          <w:b/>
          <w:color w:val="000000"/>
          <w:sz w:val="39"/>
        </w:rPr>
        <w:t>у пациента с типичным трепетанием предсердий</w:t>
      </w:r>
    </w:p>
    <w:p w14:paraId="3B7839BB" w14:textId="77777777" w:rsidR="005E66E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Сценарий: Пароксизм типичного трепетания предсердий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6"/>
        <w:gridCol w:w="7588"/>
      </w:tblGrid>
      <w:tr w:rsidR="00D078FF" w14:paraId="6F65C1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B8112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A3439E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D078FF" w14:paraId="06AC8C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D6E24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6737C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68 лет, доставлен бригадой скорой медицинской помощи в приёмное отделение с жалобами на внезапно возникшее учащённое сердцебиение.</w:t>
            </w:r>
          </w:p>
          <w:p w14:paraId="1FD32821" w14:textId="77777777" w:rsidR="005E66EF" w:rsidRDefault="005E66EF"/>
          <w:p w14:paraId="02B7503C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 игры: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поставьте диагноз и назначьте лечение в соответствии с актуальными клиническими рекомендациями.</w:t>
            </w:r>
          </w:p>
          <w:p w14:paraId="4D8DC3E5" w14:textId="77777777" w:rsidR="005E66EF" w:rsidRDefault="005E66EF"/>
          <w:p w14:paraId="52A10794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«Наджелудочковые тахикардии», 2025 г. </w:t>
            </w:r>
            <w:hyperlink w:anchor="fn1">
              <w:r w:rsidR="005E66EF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D078FF" w14:paraId="419A9E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4215D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00B131" w14:textId="2A959076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Жалобы на внезапно возникшее учащённое, ритмичное сердцебиение, сопровождающееся одышкой при минимальной физической нагрузке, общей слабостью и головокружением </w:t>
            </w:r>
          </w:p>
        </w:tc>
      </w:tr>
      <w:tr w:rsidR="00D078FF" w14:paraId="69303B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A53C4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FC82BB" w14:textId="465E9E3F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Приступ начался около 3 часов назад после подъёма по лестнице. Подобный, но более короткий и самостоятельно прошедший эпизод отмечал около месяца назад. Самостоятельно никаких препаратов не принимал. Алкоголь, кофеинсодержащие напитки в последние сутки не употреблял </w:t>
            </w:r>
          </w:p>
        </w:tc>
      </w:tr>
      <w:tr w:rsidR="00D078FF" w14:paraId="57C8A8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297E2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39C1B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Страдает гипертонической болезнью в течение 10 лет, регулярно принимает гипотензивную терапию, артериальное давление обычно в пределах целевых значений. Инфаркт миокарда, сахарный диабет, заболевания щитовидной железы отрицает. Курит по 1 пачке сигарет в день на протяжении 40 лет. Аллергологический анамнез не отягощён. Наследственность без особенностей.</w:t>
            </w:r>
          </w:p>
        </w:tc>
      </w:tr>
      <w:tr w:rsidR="00D078FF" w14:paraId="7C6D82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8D4BE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064ABA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средней тяжести. Сознание ясное. Кожные покровы бледные, влажные. Периферических отёков нет. В лёгких дыхание везикулярное, хрипов нет. Тоны сердца ритмичные, значительно учащены. Частота сердечных сокращений (ЧСС) — 150 в минуту, пульс ритмичный, удовлетворительного наполнения. Артериальное давление (АД) — 110/70 мм рт. ст. Живот мягкий, безболезненный.</w:t>
            </w:r>
          </w:p>
        </w:tc>
      </w:tr>
      <w:tr w:rsidR="00D078FF" w14:paraId="3062A2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3E71C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05D525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Составьте список верных и неверных диагнозов и выберите правильные.</w:t>
            </w:r>
          </w:p>
          <w:p w14:paraId="32CEBA38" w14:textId="77777777" w:rsidR="005E66EF" w:rsidRDefault="005E66EF"/>
          <w:p w14:paraId="3FCABEA6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Трепетание предсердий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6000CB02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1.6.4, стр. 22 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Регулярная тахикардия с ЧСС около 150 уд/мин у пожилого мужчины с факторами риска (гипертония, курение) характерна для ТП с АВ-проведением 2:1.</w:t>
            </w:r>
          </w:p>
          <w:p w14:paraId="1978EA5D" w14:textId="77777777" w:rsidR="005E66EF" w:rsidRDefault="005E66EF"/>
          <w:p w14:paraId="4EC3B512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АВ-узловая реципрокная тахикардия (АВУРТ)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450651B9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1.6.5, стр. 22 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АВУРТ также является регулярной НЖТ и требует дифференциальной диагностики, хотя чаще дебютирует в более молодом возрасте.</w:t>
            </w:r>
          </w:p>
          <w:p w14:paraId="1E7A0C69" w14:textId="77777777" w:rsidR="005E66EF" w:rsidRDefault="005E66EF"/>
          <w:p w14:paraId="4B3AE8B1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Фибрилляция предсердий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2DFDB242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26 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При ФП ритм желудочков, как правило, нерегулярный, а в данном случае пульс и тоны сердца ритмичные.</w:t>
            </w:r>
          </w:p>
          <w:p w14:paraId="78AC4D4A" w14:textId="77777777" w:rsidR="005E66EF" w:rsidRDefault="005E66EF"/>
          <w:p w14:paraId="051DFC62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Синусовая тахикардия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6A67EFAD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1.6.1, стр. 19 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ЧСС 150 уд/мин и внезапное начало не характерны для физиологической синусовой тахикардии, которая нарастает постепенно.</w:t>
            </w:r>
          </w:p>
        </w:tc>
      </w:tr>
      <w:tr w:rsidR="00D078FF" w14:paraId="582FCD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056B4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DB089D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правильные исследования.</w:t>
            </w:r>
          </w:p>
          <w:p w14:paraId="51E644FA" w14:textId="77777777" w:rsidR="005E66EF" w:rsidRDefault="005E66EF"/>
          <w:p w14:paraId="09F111C7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(клинический) анализ крови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043A270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2.3, стр. 26 </w:t>
            </w:r>
            <w:bookmarkStart w:id="4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Необходимо для исключения анемии как возможной причины тахикардии.</w:t>
            </w:r>
          </w:p>
          <w:p w14:paraId="3DBB5D6F" w14:textId="77777777" w:rsidR="005E66EF" w:rsidRDefault="005E66EF"/>
          <w:p w14:paraId="57FC2E6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 (креатинин, калий, натрий)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08C63A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2.3, стр. 26 </w:t>
            </w:r>
            <w:bookmarkStart w:id="5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Электролитные нарушения (особенно гипокалиемия) могут провоцировать аритмии.</w:t>
            </w:r>
          </w:p>
          <w:p w14:paraId="24D70543" w14:textId="77777777" w:rsidR="005E66EF" w:rsidRDefault="005E66EF"/>
          <w:p w14:paraId="67F192C9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тиреотропного гормона (ТТГ)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9991E3F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2.3, стр. 26 </w:t>
            </w:r>
            <w:bookmarkStart w:id="6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Необходимо для исключения тиреотоксикоза как причины тахиаритмии.</w:t>
            </w:r>
          </w:p>
          <w:p w14:paraId="422A245D" w14:textId="77777777" w:rsidR="005E66EF" w:rsidRDefault="005E66EF"/>
          <w:p w14:paraId="65C1D694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на онкомаркеры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5851E0F4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2.3, стр. 26 </w:t>
            </w:r>
            <w:bookmarkStart w:id="7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В данном клиническом случае нет показаний для проведения этого анализа.</w:t>
            </w:r>
          </w:p>
        </w:tc>
      </w:tr>
      <w:tr w:rsidR="00D078FF" w14:paraId="115472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61CAA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B689A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правильные исследования.</w:t>
            </w:r>
          </w:p>
          <w:p w14:paraId="1DCB10ED" w14:textId="77777777" w:rsidR="005E66EF" w:rsidRDefault="005E66EF"/>
          <w:p w14:paraId="12551E5B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667A3CC2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26 </w:t>
            </w:r>
            <w:bookmarkStart w:id="8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Основной метод диагностики нарушений ритма сердца, позволяет идентифицировать тип тахикардии.</w:t>
            </w:r>
          </w:p>
          <w:p w14:paraId="7A79C50D" w14:textId="77777777" w:rsidR="005E66EF" w:rsidRDefault="005E66EF"/>
          <w:p w14:paraId="2C89771D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Трансторакальная эхокардиография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0AB62E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32 </w:t>
            </w:r>
            <w:bookmarkStart w:id="9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Необходима для оценки структуры и функции сердца, выявления органической патологии.</w:t>
            </w:r>
          </w:p>
          <w:p w14:paraId="39FD5FA7" w14:textId="77777777" w:rsidR="005E66EF" w:rsidRDefault="005E66EF"/>
          <w:p w14:paraId="484B648E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Магнитно-резонансная томография (МРТ) головного мозга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F5D8217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26 </w:t>
            </w:r>
            <w:bookmarkStart w:id="10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Не является исследованием первой линии при аритмии без соответствующей неврологической симптоматики.</w:t>
            </w:r>
          </w:p>
        </w:tc>
      </w:tr>
      <w:tr w:rsidR="00D078FF" w14:paraId="14BF38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61FFA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5A0FF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 лабораторных исследований: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общем и биохимическом анализах крови, уровне ТТГ — без клинически значимых отклонений.</w:t>
            </w:r>
          </w:p>
          <w:p w14:paraId="422E351F" w14:textId="77777777" w:rsidR="005E66EF" w:rsidRDefault="005E66EF"/>
          <w:p w14:paraId="01B8C1FA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 инструментальных исследований:</w:t>
            </w:r>
          </w:p>
          <w:p w14:paraId="27F653E3" w14:textId="77777777" w:rsidR="005E66EF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регулярный с ЧСС 150 уд/мин. Комплексы QRS узкие (менее 120 мс). В отведениях II, III, aVF определяются характерные пилообразные волны трепетания (F) с частотой около 300 в минуту, изолиния отсутствует. Заключение: Трепетание предсердий, правильная форма с проведением 2:1 </w:t>
            </w:r>
            <w:hyperlink w:anchor="fn1">
              <w:r w:rsidR="005E66EF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567147D" w14:textId="47D0F21C" w:rsidR="00D078FF" w:rsidRDefault="00D078FF">
            <w:pPr>
              <w:spacing w:line="360" w:lineRule="auto"/>
            </w:pPr>
            <w:r w:rsidRPr="00D078FF">
              <w:rPr>
                <w:noProof/>
                <w:highlight w:val="yellow"/>
              </w:rPr>
              <w:drawing>
                <wp:inline distT="0" distB="0" distL="0" distR="0" wp14:anchorId="35E4F1F7" wp14:editId="66E90E1E">
                  <wp:extent cx="4626306" cy="2539360"/>
                  <wp:effectExtent l="0" t="0" r="0" b="1270"/>
                  <wp:docPr id="5" name="Рисунок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D19563-4DC5-6C53-C6FE-198DA5855A1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>
                            <a:extLst>
                              <a:ext uri="{FF2B5EF4-FFF2-40B4-BE49-F238E27FC236}">
                                <a16:creationId xmlns:a16="http://schemas.microsoft.com/office/drawing/2014/main" id="{32D19563-4DC5-6C53-C6FE-198DA5855A1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809" cy="2578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CEA8F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Незначительная дилатация левого предсердия. Гипертрофия миокарда левого желудочка. Глобальная сократительная функция миокарда сохранена, фракция выброса (ФВ) 60%. Клапанный аппарат без значимых изменений.</w:t>
            </w:r>
          </w:p>
        </w:tc>
      </w:tr>
      <w:tr w:rsidR="00D078FF" w14:paraId="45D551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B1A7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926A2C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правильный диагноз.</w:t>
            </w:r>
          </w:p>
          <w:p w14:paraId="71FFDCE5" w14:textId="77777777" w:rsidR="005E66EF" w:rsidRDefault="005E66EF"/>
          <w:p w14:paraId="7FCA1EE5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I48.3 Типичное трепетание предсердий, пароксизмальная форма, с АВ-проведением 2:1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8103201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разделы 1.4 и 1.5, стр. 18 </w:t>
            </w:r>
            <w:bookmarkStart w:id="11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Диагноз установлен на основании характерной ЭКГ-картины, регулярного ритма с ЧСС 150/мин и данных анамнеза (пароксизмальное течение).</w:t>
            </w:r>
          </w:p>
          <w:p w14:paraId="705AF8BF" w14:textId="77777777" w:rsidR="005E66EF" w:rsidRDefault="005E66EF"/>
          <w:p w14:paraId="6D05B3EA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I47.1 Атриовентрикулярная узловая реципрокная тахикардия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ED413DE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28 </w:t>
            </w:r>
            <w:bookmarkStart w:id="12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На ЭКГ отсутствуют ретроградные зубцы P', но видны волны F, что исключает АВУРТ.</w:t>
            </w:r>
          </w:p>
          <w:p w14:paraId="790AE8DD" w14:textId="77777777" w:rsidR="005E66EF" w:rsidRDefault="005E66EF"/>
          <w:p w14:paraId="32944F7C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I49.8 Другие уточнённые нарушения сердечного ритма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7EBA22C8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Диагноз является слишком общим; клиническая картина и данные ЭКГ позволяют установить более точный диагноз.</w:t>
            </w:r>
          </w:p>
        </w:tc>
      </w:tr>
      <w:tr w:rsidR="00D078FF" w14:paraId="57313F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7B5CB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F5FF77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правильную тактику лечения.</w:t>
            </w:r>
          </w:p>
          <w:p w14:paraId="3F566673" w14:textId="77777777" w:rsidR="005E66EF" w:rsidRDefault="005E66EF"/>
          <w:p w14:paraId="70A52B1B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Восстановление синусового ритма методом электрической кардиоверсии (ЭИТ)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B73A924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3.2.4, стр. 44 </w:t>
            </w:r>
            <w:bookmarkStart w:id="13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ЭИТ является высокоэффективным и предпочтительным методом купирования ТП, особенно при наличии симптомов. Часто эффективны разряды низкой энергии (&lt;100 Дж).</w:t>
            </w:r>
          </w:p>
          <w:p w14:paraId="6F2C86FE" w14:textId="77777777" w:rsidR="005E66EF" w:rsidRDefault="005E66EF"/>
          <w:p w14:paraId="1A43B1F7" w14:textId="6AD3931B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Катетерная аблация кавотрикуспидального перешейка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20F1597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3.2.4, стр. 45 </w:t>
            </w:r>
            <w:bookmarkStart w:id="14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Является методом выбора для профилактики рецидивов симптомного ТП и рекомендуется уже после первого эпизода.</w:t>
            </w:r>
          </w:p>
          <w:p w14:paraId="07BC18ED" w14:textId="77777777" w:rsidR="005E66EF" w:rsidRDefault="005E66EF"/>
          <w:p w14:paraId="5614F21F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антикоагулянтной терапии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7C9967AC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3.2.4, стр. 43 </w:t>
            </w:r>
            <w:bookmarkStart w:id="15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Риск тромбоэмболических осложнений при ТП оценивается по шкале CHA₂DS₂-VASc, как и при ФП. У данного пациента (68 лет, гипертония) 2 балла, что является показанием к назначению антикоагулянтов.</w:t>
            </w:r>
          </w:p>
          <w:p w14:paraId="242B3E94" w14:textId="77777777" w:rsidR="005E66EF" w:rsidRDefault="005E66EF"/>
          <w:p w14:paraId="2A0C6871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Внутривенное введение #трифосаденина (АТФ)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90F8520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3.2.4, стр. 46 </w:t>
            </w:r>
            <w:bookmarkStart w:id="16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Вызывая временную АВ-блокаду, #трифосаденин помогает в диагностике, но редко купирует ТП и может спровоцировать проведение 1:1, ухудшив состояние пациента.</w:t>
            </w:r>
          </w:p>
          <w:p w14:paraId="237300CE" w14:textId="77777777" w:rsidR="005E66EF" w:rsidRDefault="005E66EF"/>
          <w:p w14:paraId="0DF2B30F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пропафенона в монотерапии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2CC0038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3.2.4, стр. 45 </w:t>
            </w:r>
            <w:bookmarkStart w:id="17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Антиаритмики IС класса могут замедлить частоту волн трепетания и парадоксально увеличить ЧСС за счёт улучшения АВ-проведения до 1:1. Их применение возможно только в комбинации с препаратами, блокирующими АВ-узел.</w:t>
            </w:r>
          </w:p>
        </w:tc>
      </w:tr>
      <w:tr w:rsidR="00D078FF" w14:paraId="0846A5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D7FC6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B964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Составьте правильный план.</w:t>
            </w:r>
          </w:p>
          <w:p w14:paraId="43505F2F" w14:textId="77777777" w:rsidR="005E66EF" w:rsidRDefault="005E66EF"/>
          <w:p w14:paraId="7D60558D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у кардиолога, контроль приёма антикоагулянтов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73BF0D5D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5.4, стр. 67 </w:t>
            </w:r>
            <w:bookmarkStart w:id="18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Пациент нуждается в постоянном наблюдении для контроля терапии и решения вопроса о дальнейшей тактике.</w:t>
            </w:r>
          </w:p>
          <w:p w14:paraId="03708E78" w14:textId="77777777" w:rsidR="005E66EF" w:rsidRDefault="005E66EF"/>
          <w:p w14:paraId="10163171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Плановая госпитализация для выполнения катетерной абляции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E737718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3.2.4, стр. 45 </w:t>
            </w:r>
            <w:bookmarkStart w:id="19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РЧА является радикальным методом лечения ТП с высокой эффективностью и низким риском рецидивов.</w:t>
            </w:r>
          </w:p>
          <w:p w14:paraId="6EACB2A6" w14:textId="77777777" w:rsidR="005E66EF" w:rsidRDefault="005E66EF"/>
          <w:p w14:paraId="724E8FD3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Полное прекращение приёма препаратов после выписки (</w:t>
            </w:r>
            <w:r w:rsidRPr="00D078FF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4AF085B7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Пациенту показан пожизненный приём антикоагулянтов (если не будет противопоказаний) и гипотензивных препаратов.</w:t>
            </w:r>
          </w:p>
        </w:tc>
      </w:tr>
      <w:tr w:rsidR="00D078FF" w14:paraId="1BCE85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E9E69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FD5EC" w14:textId="77777777" w:rsidR="005E66E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Клинические рекомендации: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Наджелудочковые тахикардии. Всероссийское научное общество кардиологов (ВНОК). 2025 год </w:t>
            </w:r>
            <w:hyperlink w:anchor="fn1">
              <w:r w:rsidR="005E66EF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5CF45146" w14:textId="77777777" w:rsidR="005E66EF" w:rsidRDefault="005E66EF"/>
    <w:p w14:paraId="23DEE085" w14:textId="77777777" w:rsidR="005E66EF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38580BFC" w14:textId="77777777" w:rsidR="005E66EF" w:rsidRDefault="006763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D9E4F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D088D5" w14:textId="29837057" w:rsidR="005E66EF" w:rsidRDefault="00000000">
      <w:pPr>
        <w:numPr>
          <w:ilvl w:val="0"/>
          <w:numId w:val="2"/>
        </w:numPr>
        <w:spacing w:after="210" w:line="360" w:lineRule="auto"/>
      </w:pPr>
      <w:bookmarkStart w:id="20" w:name="fn1"/>
      <w:bookmarkEnd w:id="20"/>
      <w:r>
        <w:rPr>
          <w:rFonts w:ascii="inter" w:eastAsia="inter" w:hAnsi="inter" w:cs="inter"/>
          <w:color w:val="000000"/>
          <w:sz w:val="18"/>
        </w:rPr>
        <w:t xml:space="preserve">Nadzheludochkovye-takhikardii-2025-1.pdf                       </w:t>
      </w:r>
    </w:p>
    <w:p w14:paraId="70277823" w14:textId="36E9BB97" w:rsidR="005E66EF" w:rsidRDefault="005E66EF" w:rsidP="00A53432">
      <w:pPr>
        <w:spacing w:after="210" w:line="360" w:lineRule="auto"/>
        <w:ind w:left="180"/>
      </w:pPr>
      <w:bookmarkStart w:id="21" w:name="fn2"/>
      <w:bookmarkEnd w:id="21"/>
    </w:p>
    <w:sectPr w:rsidR="005E66E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6E93"/>
    <w:multiLevelType w:val="hybridMultilevel"/>
    <w:tmpl w:val="9092C08A"/>
    <w:lvl w:ilvl="0" w:tplc="1A546F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30A7D52">
      <w:numFmt w:val="decimal"/>
      <w:lvlText w:val=""/>
      <w:lvlJc w:val="left"/>
    </w:lvl>
    <w:lvl w:ilvl="2" w:tplc="2F760E9E">
      <w:numFmt w:val="decimal"/>
      <w:lvlText w:val=""/>
      <w:lvlJc w:val="left"/>
    </w:lvl>
    <w:lvl w:ilvl="3" w:tplc="24AAE8C8">
      <w:numFmt w:val="decimal"/>
      <w:lvlText w:val=""/>
      <w:lvlJc w:val="left"/>
    </w:lvl>
    <w:lvl w:ilvl="4" w:tplc="FF8A0C1A">
      <w:numFmt w:val="decimal"/>
      <w:lvlText w:val=""/>
      <w:lvlJc w:val="left"/>
    </w:lvl>
    <w:lvl w:ilvl="5" w:tplc="B2D653D0">
      <w:numFmt w:val="decimal"/>
      <w:lvlText w:val=""/>
      <w:lvlJc w:val="left"/>
    </w:lvl>
    <w:lvl w:ilvl="6" w:tplc="A204048E">
      <w:numFmt w:val="decimal"/>
      <w:lvlText w:val=""/>
      <w:lvlJc w:val="left"/>
    </w:lvl>
    <w:lvl w:ilvl="7" w:tplc="3B685C56">
      <w:numFmt w:val="decimal"/>
      <w:lvlText w:val=""/>
      <w:lvlJc w:val="left"/>
    </w:lvl>
    <w:lvl w:ilvl="8" w:tplc="A19C5EF2">
      <w:numFmt w:val="decimal"/>
      <w:lvlText w:val=""/>
      <w:lvlJc w:val="left"/>
    </w:lvl>
  </w:abstractNum>
  <w:abstractNum w:abstractNumId="1" w15:restartNumberingAfterBreak="0">
    <w:nsid w:val="57F93F05"/>
    <w:multiLevelType w:val="hybridMultilevel"/>
    <w:tmpl w:val="E5AA4130"/>
    <w:lvl w:ilvl="0" w:tplc="1B969854">
      <w:numFmt w:val="decimal"/>
      <w:lvlText w:val=""/>
      <w:lvlJc w:val="left"/>
    </w:lvl>
    <w:lvl w:ilvl="1" w:tplc="3432DE8E">
      <w:numFmt w:val="decimal"/>
      <w:lvlText w:val=""/>
      <w:lvlJc w:val="left"/>
    </w:lvl>
    <w:lvl w:ilvl="2" w:tplc="A7A4E6F2">
      <w:numFmt w:val="decimal"/>
      <w:lvlText w:val=""/>
      <w:lvlJc w:val="left"/>
    </w:lvl>
    <w:lvl w:ilvl="3" w:tplc="8CDC7A8E">
      <w:numFmt w:val="decimal"/>
      <w:lvlText w:val=""/>
      <w:lvlJc w:val="left"/>
    </w:lvl>
    <w:lvl w:ilvl="4" w:tplc="268885EE">
      <w:numFmt w:val="decimal"/>
      <w:lvlText w:val=""/>
      <w:lvlJc w:val="left"/>
    </w:lvl>
    <w:lvl w:ilvl="5" w:tplc="98B4C0A2">
      <w:numFmt w:val="decimal"/>
      <w:lvlText w:val=""/>
      <w:lvlJc w:val="left"/>
    </w:lvl>
    <w:lvl w:ilvl="6" w:tplc="A7C494F4">
      <w:numFmt w:val="decimal"/>
      <w:lvlText w:val=""/>
      <w:lvlJc w:val="left"/>
    </w:lvl>
    <w:lvl w:ilvl="7" w:tplc="D96C81F4">
      <w:numFmt w:val="decimal"/>
      <w:lvlText w:val=""/>
      <w:lvlJc w:val="left"/>
    </w:lvl>
    <w:lvl w:ilvl="8" w:tplc="0D725402">
      <w:numFmt w:val="decimal"/>
      <w:lvlText w:val=""/>
      <w:lvlJc w:val="left"/>
    </w:lvl>
  </w:abstractNum>
  <w:num w:numId="1" w16cid:durableId="1893887885">
    <w:abstractNumId w:val="1"/>
  </w:num>
  <w:num w:numId="2" w16cid:durableId="171750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EF"/>
    <w:rsid w:val="001D70FA"/>
    <w:rsid w:val="002B4118"/>
    <w:rsid w:val="005E66EF"/>
    <w:rsid w:val="00630763"/>
    <w:rsid w:val="0067630C"/>
    <w:rsid w:val="00A53432"/>
    <w:rsid w:val="00B54C37"/>
    <w:rsid w:val="00BC58A0"/>
    <w:rsid w:val="00D078FF"/>
    <w:rsid w:val="00DC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E2869FF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1380</Words>
  <Characters>7871</Characters>
  <Application>Microsoft Office Word</Application>
  <DocSecurity>0</DocSecurity>
  <Lines>65</Lines>
  <Paragraphs>18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2025-08-15T13:02:00Z</dcterms:created>
  <dcterms:modified xsi:type="dcterms:W3CDTF">2026-01-14T12:01:00Z</dcterms:modified>
</cp:coreProperties>
</file>