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47F5" w14:textId="26D80BC0" w:rsidR="00A302E1" w:rsidRDefault="00B40FB1" w:rsidP="00B40FB1">
      <w:pPr>
        <w:spacing w:before="157" w:after="157" w:line="270" w:lineRule="auto"/>
      </w:pPr>
      <w:r>
        <w:rPr>
          <w:rFonts w:ascii="inter" w:eastAsia="inter" w:hAnsi="inter" w:cs="inter"/>
          <w:noProof/>
          <w:color w:val="000000"/>
        </w:rPr>
        <w:t xml:space="preserve">5. </w:t>
      </w:r>
      <w:r>
        <w:rPr>
          <w:rFonts w:ascii="inter" w:eastAsia="inter" w:hAnsi="inter" w:cs="inter"/>
          <w:b/>
          <w:color w:val="000000"/>
          <w:sz w:val="39"/>
        </w:rPr>
        <w:t xml:space="preserve"> у пациента с фибрилляцией предсердий и тиреотоксикозом. </w:t>
      </w:r>
    </w:p>
    <w:p w14:paraId="4B9438B4" w14:textId="77777777" w:rsidR="00A302E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 для тестирования опытных кардиологов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6"/>
        <w:gridCol w:w="7598"/>
      </w:tblGrid>
      <w:tr w:rsidR="001024CC" w14:paraId="285DC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01BC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739BF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Пациентка, женщина, 48 лет, обратилась на амбулаторный прием к врачу-кардиологу.</w:t>
            </w:r>
          </w:p>
          <w:p w14:paraId="037F5006" w14:textId="77777777" w:rsidR="00A302E1" w:rsidRDefault="00A302E1"/>
          <w:p w14:paraId="462D9E6B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поставьте диагноз, назначьте лечение и определите тактику диспансерного наблюдения.</w:t>
            </w:r>
          </w:p>
          <w:p w14:paraId="5F23371A" w14:textId="77777777" w:rsidR="00A302E1" w:rsidRDefault="00A302E1"/>
          <w:p w14:paraId="6505BE2E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«Фибрилляция и трепетание предсердий», 2020 г.</w:t>
            </w:r>
          </w:p>
        </w:tc>
      </w:tr>
      <w:tr w:rsidR="001024CC" w14:paraId="064082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03782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7E319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приступы учащенного неритмичного сердцебиения, сопровождающиеся одышкой, слабостью, потливостью. Также отмечает повышенную нервозность, плаксивость, потерю веса на 5 кг за последние 2 месяца при сохраненном аппетите.</w:t>
            </w:r>
          </w:p>
        </w:tc>
      </w:tr>
      <w:tr w:rsidR="001024CC" w14:paraId="7C941C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A9DB8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E19169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Вышеуказанные жалобы беспокоят в течение последних 2 месяцев. Приступы сердцебиения возникают 2–3 раза в неделю, длятся от 30 минут до нескольких часов, проходят самостоятельно. За медицинской помощью ранее не обращалась, препараты не принимала.</w:t>
            </w:r>
          </w:p>
        </w:tc>
      </w:tr>
      <w:tr w:rsidR="001024CC" w14:paraId="7FE262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511B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5494EF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Хронические заболевания отрицает. Наследственность не отягощена. Аллергологический анамнез без особенностей. Вредных привычек не имеет. Менопауза с 47 лет.</w:t>
            </w:r>
          </w:p>
        </w:tc>
      </w:tr>
      <w:tr w:rsidR="001024CC" w14:paraId="49FF63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1F6C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C4B277" w14:textId="1349E9C0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удовлетворительное. Сознание ясное. Кожные покровы теплые, влажные. Небольшой тремор вытянутых рук. Щитовидная железа при пальпации не увеличена, безболезненна. В легких дыхание везикулярное, хрипов нет. Тоны сердца аритмичные, громкие. ЧСС – 115 уд/мин, пульс – </w:t>
            </w:r>
            <w:r w:rsidR="00F67A36">
              <w:rPr>
                <w:rFonts w:ascii="inter" w:eastAsia="inter" w:hAnsi="inter" w:cs="inter"/>
                <w:color w:val="000000"/>
                <w:sz w:val="17"/>
              </w:rPr>
              <w:t>115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уд/мин, аритмичный, дефицит пульса – 17. АД – 145/70 мм рт. ст. Живот мягкий, безболезненный. Периферических отеков нет.</w:t>
            </w:r>
          </w:p>
        </w:tc>
      </w:tr>
      <w:tr w:rsidR="001024CC" w14:paraId="0D47A7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2A77E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07107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один или несколько верных предварительных диагнозов: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B6CF4BB" w14:textId="77777777" w:rsidR="00A302E1" w:rsidRDefault="00A302E1"/>
          <w:p w14:paraId="2DF585F2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фибрилляция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2070D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1.5, стр. 16. Описание приступов, купирующихся самостоятельно, соответствует пароксизмальной форме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96302A" w14:textId="77777777" w:rsidR="00A302E1" w:rsidRDefault="00A302E1"/>
          <w:p w14:paraId="4EC29459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Тиреотоксикоз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9C1F30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1.2, стр. 14. Комплекс симптомов (потеря веса, потливость, нервозность) в сочетании с ФП характерен для нарушения функции щитовидной железы.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095EF99" w14:textId="77777777" w:rsidR="00A302E1" w:rsidRDefault="00A302E1"/>
          <w:p w14:paraId="53158B0F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Ишемическая болезнь сердца: Стенокардия напряжения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C84AD6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1.2, стр. 14. Нет типичных для стенокардии жалоб на сжимающие боли за грудиной, связанных с физической нагрузкой.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8FDBC17" w14:textId="77777777" w:rsidR="00A302E1" w:rsidRDefault="00A302E1"/>
          <w:p w14:paraId="0925662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Нейроциркуляторная дистония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CC5E39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2, стр. 17. Наличие объективных данных (аритмия, дефицит пульса) и органической причины (тиреотоксикоз) исключает НЦД как основной диагноз.</w:t>
            </w:r>
          </w:p>
        </w:tc>
      </w:tr>
      <w:tr w:rsidR="001024CC" w14:paraId="08542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4FD3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D292E6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5A67AF" w14:textId="77777777" w:rsidR="00A302E1" w:rsidRDefault="00A302E1"/>
          <w:p w14:paraId="5F486E27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крови, биохимический анализ крови (креатинин, АЛТ, АСТ, калий, натрий)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8B6B63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2.5.1, стр. 20-21. Эти анализы необходимы для оценки общего состояния и перед назначением антикоагулянтной и антиаритмической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7A4DD4" w14:textId="77777777" w:rsidR="00A302E1" w:rsidRDefault="00A302E1"/>
          <w:p w14:paraId="330887AC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ТТГ и свободного Т4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499A2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3.3.14, стр. 77. Учитывая клиническую картину, необходимо исключить или подтвердить заболевание щитовидной железы как причину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7AC1E71" w14:textId="77777777" w:rsidR="00A302E1" w:rsidRDefault="00A302E1"/>
          <w:p w14:paraId="31189F1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 (МНО)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9BADC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2.5.1, стр. 21. Необходимо для оценки исходного состояния системы гемостаза перед назначением антикоагулянтов.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766EAF6" w14:textId="77777777" w:rsidR="00A302E1" w:rsidRDefault="00A302E1"/>
          <w:p w14:paraId="3250AB4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Определение уровня сердечных тропонинов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C74FFB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1.2, стр. 14. Данное исследование показано при подозрении на острый коронарный синдром, клинических данных за который у пациентки нет.</w:t>
            </w:r>
          </w:p>
        </w:tc>
      </w:tr>
      <w:tr w:rsidR="001024CC" w14:paraId="2C4743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EFBEC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035B56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6D3BA78" w14:textId="77777777" w:rsidR="00A302E1" w:rsidRDefault="00A302E1"/>
          <w:p w14:paraId="33A591B2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D3162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2.4, стр. 19. Является основным методом для подтверждения диагноза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04E03B" w14:textId="77777777" w:rsidR="00A302E1" w:rsidRDefault="00A302E1"/>
          <w:p w14:paraId="381B150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20235A4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2.4, стр. 19. Рекомендовано всем пациентам с ФП для оценки структуры и функции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9D0795F" w14:textId="77777777" w:rsidR="00A302E1" w:rsidRDefault="00A302E1"/>
          <w:p w14:paraId="3DCCEC1C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 ЭКГ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8ABA4C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2.4, стр. 19. Рекомендовано для оценки адекватности контроля ЧСС и уточнения связи симптомов с аритмией.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A19E46D" w14:textId="77777777" w:rsidR="00A302E1" w:rsidRDefault="00A302E1"/>
          <w:p w14:paraId="2E5D1C50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Чреспищеводная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14066C" w14:textId="27054979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Источник: КР Фибрилляция и трепетание предсердий, 2020, раздел 3.1.1.2, стр. 28. Данное исследование проводится непосредственно перед плановой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кардиоверсией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для исключения тромбоза ушка левого предсердия, а не для первичной диагностики.</w:t>
            </w:r>
          </w:p>
        </w:tc>
      </w:tr>
      <w:tr w:rsidR="001024CC" w14:paraId="3670B0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5D01B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3D7BA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2BD28A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патологии.</w:t>
            </w:r>
          </w:p>
          <w:p w14:paraId="6DCC9176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– 75 мкмоль/л (СКФ по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Кокрофту-Голту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– 85 мл/мин), АЛТ, АСТ, калий, натрий – в норме.</w:t>
            </w:r>
          </w:p>
          <w:p w14:paraId="5BF54810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Гормоны: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ТТГ – 0.01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мМЕ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 (норма 0.4-4.0), св. Т4 – 35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пмоль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 (норма 10-25).</w:t>
            </w:r>
          </w:p>
          <w:p w14:paraId="6BDA72B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МНО – 1.0.</w:t>
            </w:r>
          </w:p>
        </w:tc>
      </w:tr>
      <w:tr w:rsidR="001024CC" w14:paraId="504D3C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471D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2F17DF" w14:textId="4CA5AEB2" w:rsidR="00A302E1" w:rsidRDefault="00000000" w:rsidP="001024CC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 с ЧСЖ 110-125 в минуту. </w:t>
            </w:r>
          </w:p>
          <w:p w14:paraId="2219A397" w14:textId="3D120402" w:rsidR="001024CC" w:rsidRDefault="001024CC">
            <w:pPr>
              <w:spacing w:line="360" w:lineRule="auto"/>
            </w:pPr>
            <w:r w:rsidRPr="007352BE">
              <w:rPr>
                <w:noProof/>
                <w:highlight w:val="yellow"/>
              </w:rPr>
              <w:drawing>
                <wp:inline distT="0" distB="0" distL="0" distR="0" wp14:anchorId="77308CDA" wp14:editId="4D71B897">
                  <wp:extent cx="4657341" cy="2456001"/>
                  <wp:effectExtent l="0" t="0" r="3810" b="0"/>
                  <wp:docPr id="1686351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35105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277" cy="2516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3A1A6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Размеры полостей сердца в пределах нормы. Небольшая гипертрофия миокарда ЛЖ (12 мм). ФВ ЛЖ – 62%. Клапанной патологии не выявлено.</w:t>
            </w:r>
          </w:p>
        </w:tc>
      </w:tr>
      <w:tr w:rsidR="001024CC" w14:paraId="354F01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0EE6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672FB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основной клинический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19EB687" w14:textId="77777777" w:rsidR="00A302E1" w:rsidRDefault="00A302E1"/>
          <w:p w14:paraId="20CD4F9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Пароксизмальная фибрилляция предсердий,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тахисистолическая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форма. Тиреотоксикоз (впервые выявленный). Артериальная гипертензия 1 степени, риск 2. CHA2DS2-VASc 2 балла (женский пол + АГ). HAS-BLED 1 балл (АГ). EHRA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IIb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F72C83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разделы 1.4, 1.5, 1.6, стр. 15-17. Диагноз полностью отражает форму аритмии, ее причину, сопутствующую патологию, оценку рисков по рекомендованным шкалам и класс симптомов.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78C671" w14:textId="77777777" w:rsidR="00A302E1" w:rsidRDefault="00A302E1"/>
          <w:p w14:paraId="4161C7A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Постоянная форма фибрилляции предсердий. ИБС. Тиреотоксикоз.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35FD9B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1.5, стр. 16. У пациентки приступы купируются самостоятельно, что характерно для пароксизмальной, а не постоянной формы. Данных за ИБС нет.</w:t>
            </w:r>
          </w:p>
        </w:tc>
      </w:tr>
      <w:tr w:rsidR="001024CC" w14:paraId="053C5C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0855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391DB2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правильную тактику лечения: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A35187F" w14:textId="77777777" w:rsidR="00A302E1" w:rsidRDefault="00A302E1"/>
          <w:p w14:paraId="21F98A0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Назначить бета-адреноблокаторы для контроля ЧСС (например,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бисопролол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), назначить пероральные антикоагулянты (например, апиксабан или ривароксабан), направить к эндокринологу для лечения тиреотоксикоза.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309909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3.3.14, стр. 77-78. Рекомендовано применение бета-адреноблокаторов для контроля ЧСС при тиреотоксикозе. Антикоагулянтная терапия показана при CHA2DS2-VASc ≥2 балла.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C6BE974" w14:textId="77777777" w:rsidR="00A302E1" w:rsidRDefault="00A302E1"/>
          <w:p w14:paraId="62E7D24B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Направить на экстренную электрическую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кардиоверсию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27B6833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Источник: КР Фибрилляция и трепетание предсердий, 2020, раздел 3.1.2.2, стр. 44.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</w:rPr>
              <w:t>Экстренная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кардиоверсия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показана при гемодинамической нестабильности, которой у пациентки нет. Кроме того,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кардиоверсия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нецелесообразна до нормализации функции щитовидной железы из-за высокого риска рецидива.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3596E62" w14:textId="77777777" w:rsidR="00A302E1" w:rsidRDefault="00A302E1"/>
          <w:p w14:paraId="18EC50D7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амиодарон для восстановления и удержания синусового ритма.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CE5F42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3.1.2.3.1, стр. 51. Амиодарон содержит йод и может усугубить тиреотоксикоз. Его назначение для контроля ритма в данном случае не является терапией первого выбора.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D4C19A" w14:textId="77777777" w:rsidR="00A302E1" w:rsidRDefault="00A302E1"/>
          <w:p w14:paraId="691422AF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ацетилсалициловую кислоту для профилактики тромбоэмболических осложнений.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4838970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3.1.1.1, стр. 26. Ацетилсалициловая кислота не рекомендована для профилактики инсульта у пациентов с ФП, так как ее эффективность значительно уступает пероральным антикоагулянтам.</w:t>
            </w:r>
          </w:p>
        </w:tc>
      </w:tr>
      <w:tr w:rsidR="001024CC" w14:paraId="395AD1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16A3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145A81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диспансеризации: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E0EC3D" w14:textId="77777777" w:rsidR="00A302E1" w:rsidRDefault="00A302E1"/>
          <w:p w14:paraId="5CD3D725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кардиолога и эндокринолога. Контроль ЭКГ. Регулярная оценка рисков по шкалам CHA2DS2-VASc и HAS-BLED. Контроль функции почек (креатинин, СКФ) не реже 1 раза в год на фоне приема ПОАК.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F1915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5, стр. 81 и Приложение Г2, Таблица П12, стр. 175. Комплексный подход обеспечивает контроль основного и сопутствующих заболеваний и безопасность проводимой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627E57" w14:textId="77777777" w:rsidR="00A302E1" w:rsidRDefault="00A302E1"/>
          <w:p w14:paraId="6095BC7A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После нормализации уровня тиреоидных гормонов и исчезновения приступов ФП отменить антикоагулянтную терапию.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6C6B3C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7352BE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Фибрилляция и трепетание предсердий, 2020, раздел 3.3.14, стр. 78. Решение о продолжении антикоагулянтной терапии принимается на основании риска тромбоэмболических осложнений по шкале CHA2DS2-VASc, а не на основании отсутствия пароксизмов.</w:t>
            </w:r>
          </w:p>
        </w:tc>
      </w:tr>
      <w:tr w:rsidR="001024CC" w14:paraId="119257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82E67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89125D" w14:textId="77777777" w:rsidR="00A302E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«Фибрилляция и трепетание предсердий». Разработчик: Российское кардиологическое общество при участии Всероссийского научного общества специалистов по клинической электрофизиологии,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аритмологии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кардиостимуляции и Ассоциации сердечно-сосудистых хирургов России. Год утверждения: 2020.</w:t>
            </w:r>
          </w:p>
        </w:tc>
      </w:tr>
    </w:tbl>
    <w:p w14:paraId="363A2BD0" w14:textId="77777777" w:rsidR="00A302E1" w:rsidRDefault="00A302E1"/>
    <w:p w14:paraId="70AFAB98" w14:textId="77777777" w:rsidR="00A302E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A302E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E1"/>
    <w:rsid w:val="001024CC"/>
    <w:rsid w:val="00167D76"/>
    <w:rsid w:val="001D70FA"/>
    <w:rsid w:val="007352BE"/>
    <w:rsid w:val="00A302E1"/>
    <w:rsid w:val="00B40FB1"/>
    <w:rsid w:val="00B54C37"/>
    <w:rsid w:val="00F6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B4D6F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1293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2025-08-15T15:18:00Z</dcterms:created>
  <dcterms:modified xsi:type="dcterms:W3CDTF">2026-01-14T12:14:00Z</dcterms:modified>
</cp:coreProperties>
</file>