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1188F" w14:textId="1D93077C" w:rsidR="00872E03" w:rsidRDefault="00B32A63">
      <w:pPr>
        <w:spacing w:after="0" w:line="360" w:lineRule="auto"/>
      </w:pPr>
      <w:r>
        <w:t xml:space="preserve">7. </w:t>
      </w:r>
    </w:p>
    <w:p w14:paraId="3037E80A" w14:textId="52C368F5" w:rsidR="00872E03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 xml:space="preserve">Сценарий </w:t>
      </w:r>
      <w:r w:rsidR="00E802B2">
        <w:rPr>
          <w:rFonts w:ascii="inter" w:eastAsia="inter" w:hAnsi="inter" w:cs="inter"/>
          <w:b/>
          <w:color w:val="000000"/>
          <w:sz w:val="24"/>
        </w:rPr>
        <w:t>6</w:t>
      </w:r>
      <w:r w:rsidR="00872CAA">
        <w:rPr>
          <w:rFonts w:ascii="inter" w:eastAsia="inter" w:hAnsi="inter" w:cs="inter"/>
          <w:b/>
          <w:color w:val="000000"/>
          <w:sz w:val="24"/>
        </w:rPr>
        <w:t xml:space="preserve">. </w:t>
      </w:r>
    </w:p>
    <w:p w14:paraId="46296523" w14:textId="77777777" w:rsidR="00872E03" w:rsidRDefault="00DD772B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E7B01F8">
          <v:rect id="_x0000_s103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D19BA45" w14:textId="77777777" w:rsidR="00872E03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Общая информация</w:t>
      </w:r>
    </w:p>
    <w:p w14:paraId="1F0BB8A5" w14:textId="77777777" w:rsidR="00872E03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Мужчина 25 лет, профессионально занимается бегом (лёгкая атлетика), обратился к врачу после планового медосмотра по месту работы. При скрининге обнаружены нарушения липидного обмена (общий холестерин 6,2 ммоль/л, ХС ЛНП 4,6 ммоль/л), жалоб нет.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Цель теста:</w:t>
      </w:r>
      <w:r>
        <w:rPr>
          <w:rFonts w:ascii="inter" w:eastAsia="inter" w:hAnsi="inter" w:cs="inter"/>
          <w:color w:val="000000"/>
        </w:rPr>
        <w:t xml:space="preserve"> провести обследование, поставить диагноз, назначить обследования и лечебную тактику, рекомендовать диспансерное наблюдение.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Источник:</w:t>
      </w:r>
      <w:r>
        <w:rPr>
          <w:rFonts w:ascii="inter" w:eastAsia="inter" w:hAnsi="inter" w:cs="inter"/>
          <w:color w:val="000000"/>
        </w:rPr>
        <w:t xml:space="preserve"> Клинические рекомендации «Нарушения липидного обмена», ВНОК, 2023.</w:t>
      </w:r>
    </w:p>
    <w:p w14:paraId="1FB741AC" w14:textId="77777777" w:rsidR="00872E03" w:rsidRDefault="00DD772B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FB86D4A"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45F3202" w14:textId="77777777" w:rsidR="00872E03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Жалобы</w:t>
      </w:r>
    </w:p>
    <w:p w14:paraId="630E5E5A" w14:textId="77777777" w:rsidR="00872E03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Жалоб не предъявляет. Самочувствие удовлетворительное, физическую нагрузку переносит хорошо.</w:t>
      </w:r>
    </w:p>
    <w:p w14:paraId="3946848D" w14:textId="77777777" w:rsidR="00872E03" w:rsidRDefault="00DD772B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2404262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157F79A" w14:textId="77777777" w:rsidR="00872E03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Анамнез заболевания</w:t>
      </w:r>
    </w:p>
    <w:p w14:paraId="06C2BBBF" w14:textId="77777777" w:rsidR="00872E03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Нарушения липидного обмена впервые выявлены при плановом скрининге, ранее не обследовался. Эпизодов боли в груди, одышки, сердцебиения не отмечает. Избыточного веса нет, питание сбалансированное. Лекарств не принимает.</w:t>
      </w:r>
    </w:p>
    <w:p w14:paraId="77A937F8" w14:textId="77777777" w:rsidR="00872E03" w:rsidRDefault="00DD772B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CDE79C2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1D51E07" w14:textId="77777777" w:rsidR="00872E03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Анамнез жизни</w:t>
      </w:r>
    </w:p>
    <w:p w14:paraId="57EDD2D3" w14:textId="77777777" w:rsidR="00872E03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В детстве перенёс ОРВИ, хронических болезней не имеет. Гемодинамически значимых травм, инфекций, операций не было. В семье — отец перенёс инфаркт миокарда в 46 лет, мать здорова. Аллергии не отмечает. Трудится тренером, вредности нет.</w:t>
      </w:r>
    </w:p>
    <w:p w14:paraId="59BDD226" w14:textId="77777777" w:rsidR="00872E03" w:rsidRDefault="00DD772B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CC804BE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233F26A" w14:textId="77777777" w:rsidR="00872E03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Объективное обследование</w:t>
      </w:r>
    </w:p>
    <w:p w14:paraId="7DE7BAF3" w14:textId="77777777" w:rsidR="00872E03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lastRenderedPageBreak/>
        <w:t>Общее состояние: удовлетворительное. Кожные покровы чистые, высыпаний и ксантом нет. В области век ксантелазмы не выявлены. Пульс 64/мин, ритмичный. АД 122/70мм рт.ст. Аускультация: тоны сердца ясные, шумов нет. Пальпация и перкуссия — без патологии. Печень, селезёнка не увеличены.</w:t>
      </w:r>
    </w:p>
    <w:p w14:paraId="3DFBF271" w14:textId="77777777" w:rsidR="00872E03" w:rsidRDefault="00DD772B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3EFE261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5909DC4" w14:textId="77777777" w:rsidR="00872E03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Предварительный диагноз (дифференциальный ряд)</w:t>
      </w:r>
    </w:p>
    <w:p w14:paraId="18010AF9" w14:textId="77777777" w:rsidR="00872E03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Семейная гиперхолестеринемия (</w:t>
      </w:r>
      <w:r w:rsidRPr="00E13E97">
        <w:rPr>
          <w:rFonts w:ascii="inter" w:eastAsia="inter" w:hAnsi="inter" w:cs="inter"/>
          <w:color w:val="000000"/>
          <w:highlight w:val="yellow"/>
        </w:rPr>
        <w:t>правильно</w:t>
      </w:r>
      <w:r>
        <w:rPr>
          <w:rFonts w:ascii="inter" w:eastAsia="inter" w:hAnsi="inter" w:cs="inter"/>
          <w:color w:val="000000"/>
        </w:rPr>
        <w:t>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Источник: КР «Нарушения липидного обмена», раздел 3.5.1, стр.30. Наследственность, молодой возраст и липидный профиль — ключевые критерии.</w:t>
      </w:r>
    </w:p>
    <w:p w14:paraId="7B0EB0B8" w14:textId="306A1BE3" w:rsidR="00872E03" w:rsidRPr="00872CAA" w:rsidRDefault="00000000">
      <w:pPr>
        <w:numPr>
          <w:ilvl w:val="0"/>
          <w:numId w:val="1"/>
        </w:numPr>
        <w:spacing w:before="105" w:after="105" w:line="360" w:lineRule="auto"/>
      </w:pPr>
      <w:r w:rsidRPr="00872CAA">
        <w:rPr>
          <w:rFonts w:ascii="inter" w:eastAsia="inter" w:hAnsi="inter" w:cs="inter"/>
          <w:color w:val="000000"/>
        </w:rPr>
        <w:t xml:space="preserve">Полигенная гиперхолестеринемия </w:t>
      </w:r>
      <w:r w:rsidRPr="00872CAA">
        <w:rPr>
          <w:rFonts w:ascii="inter" w:eastAsia="inter" w:hAnsi="inter" w:cs="inter"/>
          <w:color w:val="000000"/>
          <w:highlight w:val="yellow"/>
        </w:rPr>
        <w:t>(</w:t>
      </w:r>
      <w:r w:rsidR="00E13E97" w:rsidRPr="00872CAA">
        <w:rPr>
          <w:rFonts w:ascii="inter" w:eastAsia="inter" w:hAnsi="inter" w:cs="inter"/>
          <w:color w:val="000000"/>
          <w:highlight w:val="yellow"/>
        </w:rPr>
        <w:t>правильно</w:t>
      </w:r>
      <w:r w:rsidRPr="00872CAA">
        <w:rPr>
          <w:rFonts w:ascii="inter" w:eastAsia="inter" w:hAnsi="inter" w:cs="inter"/>
          <w:color w:val="000000"/>
          <w:highlight w:val="yellow"/>
        </w:rPr>
        <w:t>)</w:t>
      </w:r>
      <w:r w:rsidRPr="00872CAA">
        <w:rPr>
          <w:rFonts w:ascii="inter" w:eastAsia="inter" w:hAnsi="inter" w:cs="inter"/>
          <w:color w:val="000000"/>
        </w:rPr>
        <w:br/>
      </w:r>
      <w:r w:rsidRPr="00872CAA">
        <w:rPr>
          <w:rFonts w:ascii="inter" w:eastAsia="inter" w:hAnsi="inter" w:cs="inter"/>
          <w:i/>
          <w:color w:val="000000"/>
        </w:rPr>
        <w:t>Источник: раздел 1.2, стр.7. При сочетании генетической и внешней причин возможно полигенное наследование.</w:t>
      </w:r>
    </w:p>
    <w:p w14:paraId="7D9E80DF" w14:textId="7C157163" w:rsidR="00872E03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Вторичная гиперхолестеринемия (</w:t>
      </w:r>
      <w:r w:rsidRPr="00E13E97">
        <w:rPr>
          <w:rFonts w:ascii="inter" w:eastAsia="inter" w:hAnsi="inter" w:cs="inter"/>
          <w:color w:val="000000"/>
          <w:highlight w:val="yellow"/>
        </w:rPr>
        <w:t>неправильно</w:t>
      </w:r>
      <w:r>
        <w:rPr>
          <w:rFonts w:ascii="inter" w:eastAsia="inter" w:hAnsi="inter" w:cs="inter"/>
          <w:color w:val="000000"/>
        </w:rPr>
        <w:t xml:space="preserve">, данных </w:t>
      </w:r>
      <w:r w:rsidR="00E13E97">
        <w:rPr>
          <w:rFonts w:ascii="inter" w:eastAsia="inter" w:hAnsi="inter" w:cs="inter"/>
          <w:color w:val="000000"/>
        </w:rPr>
        <w:t>нет</w:t>
      </w:r>
      <w:r>
        <w:rPr>
          <w:rFonts w:ascii="inter" w:eastAsia="inter" w:hAnsi="inter" w:cs="inter"/>
          <w:color w:val="000000"/>
        </w:rPr>
        <w:t>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Источник: раздел 1.2, стр.7. Нет факторов вторичного генеза: состояния щитовидной железы, сахарного диабета, ХБП.</w:t>
      </w:r>
    </w:p>
    <w:p w14:paraId="44C2D8C8" w14:textId="77777777" w:rsidR="00872E03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Физиологическое повышение липидов на фоне интенсивных тренировок (</w:t>
      </w:r>
      <w:r w:rsidRPr="00E13E97">
        <w:rPr>
          <w:rFonts w:ascii="inter" w:eastAsia="inter" w:hAnsi="inter" w:cs="inter"/>
          <w:color w:val="000000"/>
          <w:highlight w:val="yellow"/>
        </w:rPr>
        <w:t>неправильно</w:t>
      </w:r>
      <w:r>
        <w:rPr>
          <w:rFonts w:ascii="inter" w:eastAsia="inter" w:hAnsi="inter" w:cs="inter"/>
          <w:color w:val="000000"/>
        </w:rPr>
        <w:t>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Источник: раздел 2.2, стр.13. Регулярные тренировки, как правило, приводят к улучшению липидного профиля.</w:t>
      </w:r>
    </w:p>
    <w:p w14:paraId="02034E8C" w14:textId="77777777" w:rsidR="00872E03" w:rsidRDefault="00DD772B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094C595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3E8F4D3" w14:textId="77777777" w:rsidR="00872E03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Назначение лабораторных исследований</w:t>
      </w:r>
    </w:p>
    <w:p w14:paraId="2B0523B0" w14:textId="77777777" w:rsidR="00872E03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Указать, что из нижеперечисленного необходимо (отметь верные):</w:t>
      </w:r>
    </w:p>
    <w:p w14:paraId="7F36EA08" w14:textId="77777777" w:rsidR="00872E03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Липидный профиль — общий холестерин, ХС ЛНП, ХС ЛВП, триглицериды (</w:t>
      </w:r>
      <w:r w:rsidRPr="00E13E97">
        <w:rPr>
          <w:rFonts w:ascii="inter" w:eastAsia="inter" w:hAnsi="inter" w:cs="inter"/>
          <w:color w:val="000000"/>
          <w:highlight w:val="yellow"/>
        </w:rPr>
        <w:t>правильно</w:t>
      </w:r>
      <w:r>
        <w:rPr>
          <w:rFonts w:ascii="inter" w:eastAsia="inter" w:hAnsi="inter" w:cs="inter"/>
          <w:color w:val="000000"/>
        </w:rPr>
        <w:t>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Источник: раздел 2.4, стр.14</w:t>
      </w:r>
    </w:p>
    <w:p w14:paraId="78BD1F9A" w14:textId="77777777" w:rsidR="00872E03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Глюкоза крови (</w:t>
      </w:r>
      <w:r w:rsidRPr="00872CAA">
        <w:rPr>
          <w:rFonts w:ascii="inter" w:eastAsia="inter" w:hAnsi="inter" w:cs="inter"/>
          <w:color w:val="000000"/>
          <w:highlight w:val="yellow"/>
        </w:rPr>
        <w:t>правильно</w:t>
      </w:r>
      <w:r>
        <w:rPr>
          <w:rFonts w:ascii="inter" w:eastAsia="inter" w:hAnsi="inter" w:cs="inter"/>
          <w:color w:val="000000"/>
        </w:rPr>
        <w:t>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Для исключения возможного диабета — раздел 2.4, стр.14</w:t>
      </w:r>
    </w:p>
    <w:p w14:paraId="0A7249F7" w14:textId="77777777" w:rsidR="00872E03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ТТГ (</w:t>
      </w:r>
      <w:r w:rsidRPr="00E13E97">
        <w:rPr>
          <w:rFonts w:ascii="inter" w:eastAsia="inter" w:hAnsi="inter" w:cs="inter"/>
          <w:color w:val="000000"/>
          <w:highlight w:val="yellow"/>
        </w:rPr>
        <w:t>правильно</w:t>
      </w:r>
      <w:r>
        <w:rPr>
          <w:rFonts w:ascii="inter" w:eastAsia="inter" w:hAnsi="inter" w:cs="inter"/>
          <w:color w:val="000000"/>
        </w:rPr>
        <w:t>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Для исключения гипотиреоза — раздел 2.4, стр.14</w:t>
      </w:r>
    </w:p>
    <w:p w14:paraId="5D8C3550" w14:textId="77777777" w:rsidR="00872E03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АЛТ/АСТ, КФК (</w:t>
      </w:r>
      <w:r w:rsidRPr="00E13E97">
        <w:rPr>
          <w:rFonts w:ascii="inter" w:eastAsia="inter" w:hAnsi="inter" w:cs="inter"/>
          <w:color w:val="000000"/>
          <w:highlight w:val="yellow"/>
        </w:rPr>
        <w:t>правильно</w:t>
      </w:r>
      <w:r>
        <w:rPr>
          <w:rFonts w:ascii="inter" w:eastAsia="inter" w:hAnsi="inter" w:cs="inter"/>
          <w:color w:val="000000"/>
        </w:rPr>
        <w:t>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Контроль безопасности и выявление сопутствующей патологии — раздел 2.4, стр.14</w:t>
      </w:r>
    </w:p>
    <w:p w14:paraId="66E61AD2" w14:textId="77777777" w:rsidR="00872E03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Определение Лп(а) (</w:t>
      </w:r>
      <w:r w:rsidRPr="00E13E97">
        <w:rPr>
          <w:rFonts w:ascii="inter" w:eastAsia="inter" w:hAnsi="inter" w:cs="inter"/>
          <w:color w:val="000000"/>
          <w:highlight w:val="yellow"/>
        </w:rPr>
        <w:t>правильно</w:t>
      </w:r>
      <w:r>
        <w:rPr>
          <w:rFonts w:ascii="inter" w:eastAsia="inter" w:hAnsi="inter" w:cs="inter"/>
          <w:color w:val="000000"/>
        </w:rPr>
        <w:t>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Для стратификации риска — раздел 2.4, стр.15</w:t>
      </w:r>
    </w:p>
    <w:p w14:paraId="249FE58C" w14:textId="77777777" w:rsidR="00872E03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Антистрептолизин-О (</w:t>
      </w:r>
      <w:r w:rsidRPr="00E13E97">
        <w:rPr>
          <w:rFonts w:ascii="inter" w:eastAsia="inter" w:hAnsi="inter" w:cs="inter"/>
          <w:color w:val="000000"/>
          <w:highlight w:val="yellow"/>
        </w:rPr>
        <w:t>неправильно</w:t>
      </w:r>
      <w:r>
        <w:rPr>
          <w:rFonts w:ascii="inter" w:eastAsia="inter" w:hAnsi="inter" w:cs="inter"/>
          <w:color w:val="000000"/>
        </w:rPr>
        <w:t>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Нет показаний — раздел 2.4, стр.14</w:t>
      </w:r>
    </w:p>
    <w:p w14:paraId="2535FDFC" w14:textId="77777777" w:rsidR="00872E03" w:rsidRDefault="00DD772B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E83B7A0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35D6306" w14:textId="77777777" w:rsidR="00872E03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Назначение инструментальных исследований</w:t>
      </w:r>
    </w:p>
    <w:p w14:paraId="50AC92AE" w14:textId="77777777" w:rsidR="00872E03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УЗИ/дуплексное сканирование сонных артерий (</w:t>
      </w:r>
      <w:r w:rsidRPr="00E13E97">
        <w:rPr>
          <w:rFonts w:ascii="inter" w:eastAsia="inter" w:hAnsi="inter" w:cs="inter"/>
          <w:color w:val="000000"/>
          <w:highlight w:val="yellow"/>
        </w:rPr>
        <w:t>правильно</w:t>
      </w:r>
      <w:r>
        <w:rPr>
          <w:rFonts w:ascii="inter" w:eastAsia="inter" w:hAnsi="inter" w:cs="inter"/>
          <w:color w:val="000000"/>
        </w:rPr>
        <w:t>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Для исключения субклинического атеросклероза — раздел 2.5, стр.17</w:t>
      </w:r>
    </w:p>
    <w:p w14:paraId="0783EB37" w14:textId="4855BAF3" w:rsidR="00872E03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КТ-коронарных артерий (в случае высокой/очень высокой наследственной нагрузки или подозрении на субклинический атеросклероз — </w:t>
      </w:r>
      <w:r w:rsidR="00E13E97" w:rsidRPr="00E13E97">
        <w:rPr>
          <w:rFonts w:ascii="inter" w:eastAsia="inter" w:hAnsi="inter" w:cs="inter"/>
          <w:color w:val="000000"/>
          <w:highlight w:val="yellow"/>
        </w:rPr>
        <w:t>правильно</w:t>
      </w:r>
      <w:r>
        <w:rPr>
          <w:rFonts w:ascii="inter" w:eastAsia="inter" w:hAnsi="inter" w:cs="inter"/>
          <w:color w:val="000000"/>
        </w:rPr>
        <w:t>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Источник: раздел 2.5, стр.17</w:t>
      </w:r>
    </w:p>
    <w:p w14:paraId="6AE353D3" w14:textId="77777777" w:rsidR="00872E03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ЭКГ (</w:t>
      </w:r>
      <w:r w:rsidRPr="00E13E97">
        <w:rPr>
          <w:rFonts w:ascii="inter" w:eastAsia="inter" w:hAnsi="inter" w:cs="inter"/>
          <w:color w:val="000000"/>
          <w:highlight w:val="yellow"/>
        </w:rPr>
        <w:t>правильно</w:t>
      </w:r>
      <w:r>
        <w:rPr>
          <w:rFonts w:ascii="inter" w:eastAsia="inter" w:hAnsi="inter" w:cs="inter"/>
          <w:color w:val="000000"/>
        </w:rPr>
        <w:t>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Скрининг — раздел 2.5, стр.17</w:t>
      </w:r>
    </w:p>
    <w:p w14:paraId="2E13C45C" w14:textId="77777777" w:rsidR="00872E03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Рентгенография грудной клетки (</w:t>
      </w:r>
      <w:r w:rsidRPr="00E13E97">
        <w:rPr>
          <w:rFonts w:ascii="inter" w:eastAsia="inter" w:hAnsi="inter" w:cs="inter"/>
          <w:color w:val="000000"/>
          <w:highlight w:val="yellow"/>
        </w:rPr>
        <w:t>неправильно</w:t>
      </w:r>
      <w:r>
        <w:rPr>
          <w:rFonts w:ascii="inter" w:eastAsia="inter" w:hAnsi="inter" w:cs="inter"/>
          <w:color w:val="000000"/>
        </w:rPr>
        <w:t>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Рутинно не показано без симптоматики — раздел 2.5, стр.18</w:t>
      </w:r>
    </w:p>
    <w:p w14:paraId="4760B6E4" w14:textId="77777777" w:rsidR="00872E03" w:rsidRDefault="00DD772B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82A7615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4552EE1" w14:textId="77777777" w:rsidR="00872E03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Оценка данных лабораторных исследований</w:t>
      </w:r>
    </w:p>
    <w:p w14:paraId="32F456B7" w14:textId="00656E4A" w:rsidR="00872E03" w:rsidRDefault="00872E03">
      <w:pPr>
        <w:spacing w:after="210" w:line="360" w:lineRule="auto"/>
      </w:pP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220"/>
        <w:gridCol w:w="1105"/>
        <w:gridCol w:w="1002"/>
        <w:gridCol w:w="1166"/>
      </w:tblGrid>
      <w:tr w:rsidR="00872E03" w14:paraId="495BB41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AF7050" w14:textId="77777777" w:rsidR="00872E0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Показатель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7491FD" w14:textId="77777777" w:rsidR="00872E0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Результат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118A73" w14:textId="77777777" w:rsidR="00872E0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Ед. изм.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9F93B10" w14:textId="77777777" w:rsidR="00872E0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Норма</w:t>
            </w:r>
          </w:p>
        </w:tc>
      </w:tr>
      <w:tr w:rsidR="00872E03" w14:paraId="5D2A5DC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19E4E6" w14:textId="77777777" w:rsidR="00872E0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Общий ХС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6F2B04" w14:textId="77777777" w:rsidR="00872E0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6,2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D1FBAB" w14:textId="77777777" w:rsidR="00872E0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ммоль/л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BB07FFA" w14:textId="77777777" w:rsidR="00872E0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&lt;5,0</w:t>
            </w:r>
          </w:p>
        </w:tc>
      </w:tr>
      <w:tr w:rsidR="00872E03" w14:paraId="3BD2D3C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5C91D4" w14:textId="77777777" w:rsidR="00872E0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ХС ЛНП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53597E" w14:textId="77777777" w:rsidR="00872E0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4,6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9D0AB1" w14:textId="77777777" w:rsidR="00872E0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ммоль/л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B012EC" w14:textId="77777777" w:rsidR="00872E0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&lt;3,0</w:t>
            </w:r>
          </w:p>
        </w:tc>
      </w:tr>
      <w:tr w:rsidR="00872E03" w14:paraId="239CA05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1376A6" w14:textId="77777777" w:rsidR="00872E0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ХС ЛВП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BB93B9" w14:textId="77777777" w:rsidR="00872E0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1,2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1EFCBF" w14:textId="77777777" w:rsidR="00872E0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ммоль/л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D2EB60" w14:textId="77777777" w:rsidR="00872E0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&gt;1,0 (муж.)</w:t>
            </w:r>
          </w:p>
        </w:tc>
      </w:tr>
      <w:tr w:rsidR="00872E03" w14:paraId="2DD8B5A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C0C522" w14:textId="77777777" w:rsidR="00872E0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ТГ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578FC7" w14:textId="77777777" w:rsidR="00872E0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1,3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33AAC0" w14:textId="77777777" w:rsidR="00872E0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ммоль/л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B2A38FA" w14:textId="77777777" w:rsidR="00872E0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&lt;1,7</w:t>
            </w:r>
          </w:p>
        </w:tc>
      </w:tr>
      <w:tr w:rsidR="00872E03" w14:paraId="63C84C2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BC76B1" w14:textId="77777777" w:rsidR="00872E0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Лп(а)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224DA6" w14:textId="77777777" w:rsidR="00872E0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55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09C1FB" w14:textId="77777777" w:rsidR="00872E0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мг/дл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6638A94" w14:textId="77777777" w:rsidR="00872E0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&lt;50</w:t>
            </w:r>
          </w:p>
        </w:tc>
      </w:tr>
      <w:tr w:rsidR="00872E03" w14:paraId="3EB8C95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1E155D" w14:textId="77777777" w:rsidR="00872E0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Глюкоза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6562C" w14:textId="77777777" w:rsidR="00872E0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4,8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C4911B" w14:textId="77777777" w:rsidR="00872E0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ммоль/л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7FF785A" w14:textId="77777777" w:rsidR="00872E0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&lt;6,1</w:t>
            </w:r>
          </w:p>
        </w:tc>
      </w:tr>
      <w:tr w:rsidR="00872E03" w14:paraId="61B9C43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120F96" w14:textId="77777777" w:rsidR="00872E0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АЛТ/АСТ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ECD1AD" w14:textId="77777777" w:rsidR="00872E0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в норме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3487B5" w14:textId="77777777" w:rsidR="00872E03" w:rsidRDefault="00872E03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346E486" w14:textId="77777777" w:rsidR="00872E03" w:rsidRDefault="00872E03"/>
        </w:tc>
      </w:tr>
      <w:tr w:rsidR="00872E03" w14:paraId="3DC4B8F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AA5704" w14:textId="77777777" w:rsidR="00872E0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КФК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D8FBC9" w14:textId="77777777" w:rsidR="00872E0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в норме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4024DD" w14:textId="77777777" w:rsidR="00872E03" w:rsidRDefault="00872E03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9D2F9C4" w14:textId="77777777" w:rsidR="00872E03" w:rsidRDefault="00872E03"/>
        </w:tc>
      </w:tr>
      <w:tr w:rsidR="00872E03" w14:paraId="5D0D518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F95AC9" w14:textId="77777777" w:rsidR="00872E0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lastRenderedPageBreak/>
              <w:t>ТТГ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1CB68B" w14:textId="77777777" w:rsidR="00872E0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в норме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93F76C" w14:textId="77777777" w:rsidR="00872E03" w:rsidRDefault="00872E03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687A68D" w14:textId="77777777" w:rsidR="00872E03" w:rsidRDefault="00872E03"/>
        </w:tc>
      </w:tr>
    </w:tbl>
    <w:p w14:paraId="62FD8DDE" w14:textId="77777777" w:rsidR="00872E03" w:rsidRDefault="00872E03"/>
    <w:p w14:paraId="34387815" w14:textId="77777777" w:rsidR="00872E03" w:rsidRDefault="00DD772B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87A8104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5638FD3" w14:textId="77777777" w:rsidR="00872E03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Оценка данных инструментальных исследований</w:t>
      </w:r>
    </w:p>
    <w:p w14:paraId="07917576" w14:textId="77777777" w:rsidR="00872E03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УЗИ брахиоцефальных артерий: без патологии, признаки атеросклероза отсутствуют.</w:t>
      </w:r>
    </w:p>
    <w:p w14:paraId="7253E13E" w14:textId="77777777" w:rsidR="00872E03" w:rsidRPr="00E13E9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ЭКГ: ритм синусовый, патологий нет.</w:t>
      </w:r>
    </w:p>
    <w:p w14:paraId="2A0313CD" w14:textId="1DC22346" w:rsidR="00E13E97" w:rsidRDefault="00E13E97" w:rsidP="00E13E97">
      <w:pPr>
        <w:spacing w:before="105" w:after="105" w:line="360" w:lineRule="auto"/>
        <w:ind w:left="180"/>
      </w:pPr>
      <w:r w:rsidRPr="00E13E97">
        <w:rPr>
          <w:noProof/>
        </w:rPr>
        <w:drawing>
          <wp:inline distT="0" distB="0" distL="0" distR="0" wp14:anchorId="3BCFFBFD" wp14:editId="26D93B95">
            <wp:extent cx="5351027" cy="2671012"/>
            <wp:effectExtent l="0" t="0" r="0" b="0"/>
            <wp:docPr id="6089350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9350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99096" cy="2695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4FC44" w14:textId="77777777" w:rsidR="00872E03" w:rsidRDefault="00DD772B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B2F26A6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F7E7007" w14:textId="77777777" w:rsidR="00872E03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Клинический диагноз</w:t>
      </w:r>
    </w:p>
    <w:p w14:paraId="409CA6A4" w14:textId="77777777" w:rsidR="00872E03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Семейная гетерозиготная гиперхолестеринемия </w:t>
      </w:r>
      <w:r w:rsidRPr="00E13E97">
        <w:rPr>
          <w:rFonts w:ascii="inter" w:eastAsia="inter" w:hAnsi="inter" w:cs="inter"/>
          <w:color w:val="000000"/>
          <w:highlight w:val="yellow"/>
        </w:rPr>
        <w:t>(правильно</w:t>
      </w:r>
      <w:r>
        <w:rPr>
          <w:rFonts w:ascii="inter" w:eastAsia="inter" w:hAnsi="inter" w:cs="inter"/>
          <w:color w:val="000000"/>
        </w:rPr>
        <w:t>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Источник: раздел 3.5.1, стр.30. Возраст, анамнез семьи (ранний инфаркт у отца), типичные изменения липидного спектра, отсутствие вторичных причин — подтверждают диагноз.</w:t>
      </w:r>
    </w:p>
    <w:p w14:paraId="54B1C335" w14:textId="77777777" w:rsidR="00872E03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Дислипидемия смешанного типа (</w:t>
      </w:r>
      <w:r w:rsidRPr="00E13E97">
        <w:rPr>
          <w:rFonts w:ascii="inter" w:eastAsia="inter" w:hAnsi="inter" w:cs="inter"/>
          <w:color w:val="000000"/>
          <w:highlight w:val="yellow"/>
        </w:rPr>
        <w:t>неправильно</w:t>
      </w:r>
      <w:r>
        <w:rPr>
          <w:rFonts w:ascii="inter" w:eastAsia="inter" w:hAnsi="inter" w:cs="inter"/>
          <w:color w:val="000000"/>
        </w:rPr>
        <w:t>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Источник: раздел 1.5, стр.11. Смешанная форма — ХС и ТГ повышены одновременно, а здесь ТГ в норме.</w:t>
      </w:r>
    </w:p>
    <w:p w14:paraId="429ABC18" w14:textId="77777777" w:rsidR="00872E03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Гипертриглицеридемия (</w:t>
      </w:r>
      <w:r w:rsidRPr="00E13E97">
        <w:rPr>
          <w:rFonts w:ascii="inter" w:eastAsia="inter" w:hAnsi="inter" w:cs="inter"/>
          <w:color w:val="000000"/>
          <w:highlight w:val="yellow"/>
        </w:rPr>
        <w:t>неправильно</w:t>
      </w:r>
      <w:r>
        <w:rPr>
          <w:rFonts w:ascii="inter" w:eastAsia="inter" w:hAnsi="inter" w:cs="inter"/>
          <w:color w:val="000000"/>
        </w:rPr>
        <w:t>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ТГ в норме — раздел 2.4, стр.14.</w:t>
      </w:r>
    </w:p>
    <w:p w14:paraId="452EB784" w14:textId="77777777" w:rsidR="00872E03" w:rsidRDefault="00DD772B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4315109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C4311C7" w14:textId="77777777" w:rsidR="00872E03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lastRenderedPageBreak/>
        <w:t>Лечение</w:t>
      </w:r>
    </w:p>
    <w:p w14:paraId="240DDC6E" w14:textId="77777777" w:rsidR="00872E03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Верные тактики:</w:t>
      </w:r>
    </w:p>
    <w:p w14:paraId="42CE3955" w14:textId="77777777" w:rsidR="00872E03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Немедикаментозное — модификация образа жизни: соблюдение диеты с низким содержанием насыщенных и транс-жиров, увеличение физических нагрузок (</w:t>
      </w:r>
      <w:r w:rsidRPr="00E13E97">
        <w:rPr>
          <w:rFonts w:ascii="inter" w:eastAsia="inter" w:hAnsi="inter" w:cs="inter"/>
          <w:color w:val="000000"/>
          <w:highlight w:val="yellow"/>
        </w:rPr>
        <w:t>правильно</w:t>
      </w:r>
      <w:r>
        <w:rPr>
          <w:rFonts w:ascii="inter" w:eastAsia="inter" w:hAnsi="inter" w:cs="inter"/>
          <w:color w:val="000000"/>
        </w:rPr>
        <w:t>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Источник: раздел 3.2, стр.20</w:t>
      </w:r>
    </w:p>
    <w:p w14:paraId="7C7A55C1" w14:textId="77777777" w:rsidR="00872E03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Медикаментозное — старт статиновой терапии (розувастатин, аторвастатин) в возрастной адекватной дозе для достижения целевого ХС ЛНП &lt;3,0 ммоль/л и снижения минимум на 50% от исходного (</w:t>
      </w:r>
      <w:r w:rsidRPr="00E13E97">
        <w:rPr>
          <w:rFonts w:ascii="inter" w:eastAsia="inter" w:hAnsi="inter" w:cs="inter"/>
          <w:color w:val="000000"/>
          <w:highlight w:val="yellow"/>
        </w:rPr>
        <w:t>правильно</w:t>
      </w:r>
      <w:r>
        <w:rPr>
          <w:rFonts w:ascii="inter" w:eastAsia="inter" w:hAnsi="inter" w:cs="inter"/>
          <w:color w:val="000000"/>
        </w:rPr>
        <w:t>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Источник: раздел 3.5.1, стр.34</w:t>
      </w:r>
    </w:p>
    <w:p w14:paraId="7C38D22F" w14:textId="77777777" w:rsidR="00872E03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При непереносимости статинотерапии — переход на эзетимиб (</w:t>
      </w:r>
      <w:r w:rsidRPr="00E13E97">
        <w:rPr>
          <w:rFonts w:ascii="inter" w:eastAsia="inter" w:hAnsi="inter" w:cs="inter"/>
          <w:color w:val="000000"/>
          <w:highlight w:val="yellow"/>
        </w:rPr>
        <w:t>правильно</w:t>
      </w:r>
      <w:r>
        <w:rPr>
          <w:rFonts w:ascii="inter" w:eastAsia="inter" w:hAnsi="inter" w:cs="inter"/>
          <w:color w:val="000000"/>
        </w:rPr>
        <w:t>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Источник: раздел 3.5.1, стр.35</w:t>
      </w:r>
    </w:p>
    <w:p w14:paraId="2AE445B1" w14:textId="77777777" w:rsidR="00872E03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Добавление фибратов при отсутствии гипертриглицеридемии (</w:t>
      </w:r>
      <w:r w:rsidRPr="00E13E97">
        <w:rPr>
          <w:rFonts w:ascii="inter" w:eastAsia="inter" w:hAnsi="inter" w:cs="inter"/>
          <w:color w:val="000000"/>
          <w:highlight w:val="yellow"/>
        </w:rPr>
        <w:t>неправильно</w:t>
      </w:r>
      <w:r>
        <w:rPr>
          <w:rFonts w:ascii="inter" w:eastAsia="inter" w:hAnsi="inter" w:cs="inter"/>
          <w:color w:val="000000"/>
        </w:rPr>
        <w:t>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Источник: раздел 3.3.2, стр.22</w:t>
      </w:r>
    </w:p>
    <w:p w14:paraId="12527171" w14:textId="6972CFFD" w:rsidR="00872E03" w:rsidRDefault="00735172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Отказ от спорта (</w:t>
      </w:r>
      <w:r w:rsidRPr="00E13E97">
        <w:rPr>
          <w:rFonts w:ascii="inter" w:eastAsia="inter" w:hAnsi="inter" w:cs="inter"/>
          <w:color w:val="000000"/>
          <w:highlight w:val="yellow"/>
        </w:rPr>
        <w:t>неправильно</w:t>
      </w:r>
      <w:r>
        <w:rPr>
          <w:rFonts w:ascii="inter" w:eastAsia="inter" w:hAnsi="inter" w:cs="inter"/>
          <w:color w:val="000000"/>
        </w:rPr>
        <w:t>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Нет противопоказаний — раздел 3.2, стр.20</w:t>
      </w:r>
    </w:p>
    <w:p w14:paraId="7FD6C33B" w14:textId="77777777" w:rsidR="00872E03" w:rsidRDefault="00DD772B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CAA0B77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D0C9DB3" w14:textId="77777777" w:rsidR="00872E03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Диспансеризация</w:t>
      </w:r>
    </w:p>
    <w:p w14:paraId="180AD231" w14:textId="77777777" w:rsidR="00872E03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Контроль липидного профиля через 8±4 недели после назначения терапии, далее ежегодно (</w:t>
      </w:r>
      <w:r w:rsidRPr="00E13E97">
        <w:rPr>
          <w:rFonts w:ascii="inter" w:eastAsia="inter" w:hAnsi="inter" w:cs="inter"/>
          <w:color w:val="000000"/>
          <w:highlight w:val="yellow"/>
        </w:rPr>
        <w:t>правильно</w:t>
      </w:r>
      <w:r>
        <w:rPr>
          <w:rFonts w:ascii="inter" w:eastAsia="inter" w:hAnsi="inter" w:cs="inter"/>
          <w:color w:val="000000"/>
        </w:rPr>
        <w:t>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Источник: раздел 5, стр.48</w:t>
      </w:r>
    </w:p>
    <w:p w14:paraId="722E6682" w14:textId="77777777" w:rsidR="00872E03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Повторный УЗИ-контроль через 3 года (при отсутствии атеросклероза) (</w:t>
      </w:r>
      <w:r w:rsidRPr="00E13E97">
        <w:rPr>
          <w:rFonts w:ascii="inter" w:eastAsia="inter" w:hAnsi="inter" w:cs="inter"/>
          <w:color w:val="000000"/>
          <w:highlight w:val="yellow"/>
        </w:rPr>
        <w:t>правильно</w:t>
      </w:r>
      <w:r>
        <w:rPr>
          <w:rFonts w:ascii="inter" w:eastAsia="inter" w:hAnsi="inter" w:cs="inter"/>
          <w:color w:val="000000"/>
        </w:rPr>
        <w:t>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Источник: раздел 5, стр.48</w:t>
      </w:r>
    </w:p>
    <w:p w14:paraId="791F78B7" w14:textId="77777777" w:rsidR="00872E03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Полный отказ от всех спортивных нагрузок (</w:t>
      </w:r>
      <w:r w:rsidRPr="00E13E97">
        <w:rPr>
          <w:rFonts w:ascii="inter" w:eastAsia="inter" w:hAnsi="inter" w:cs="inter"/>
          <w:color w:val="000000"/>
          <w:highlight w:val="yellow"/>
        </w:rPr>
        <w:t>неправильно</w:t>
      </w:r>
      <w:r>
        <w:rPr>
          <w:rFonts w:ascii="inter" w:eastAsia="inter" w:hAnsi="inter" w:cs="inter"/>
          <w:color w:val="000000"/>
        </w:rPr>
        <w:t>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Физическая активность рекомендована — раздел 4, стр.44</w:t>
      </w:r>
    </w:p>
    <w:p w14:paraId="47670F79" w14:textId="77777777" w:rsidR="00872E03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Нет необходимости в наблюдении (</w:t>
      </w:r>
      <w:r w:rsidRPr="00E13E97">
        <w:rPr>
          <w:rFonts w:ascii="inter" w:eastAsia="inter" w:hAnsi="inter" w:cs="inter"/>
          <w:color w:val="000000"/>
          <w:highlight w:val="yellow"/>
        </w:rPr>
        <w:t>неправильно</w:t>
      </w:r>
      <w:r>
        <w:rPr>
          <w:rFonts w:ascii="inter" w:eastAsia="inter" w:hAnsi="inter" w:cs="inter"/>
          <w:color w:val="000000"/>
        </w:rPr>
        <w:t>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Динамическое наблюдение обязательно — раздел 5, стр.48</w:t>
      </w:r>
    </w:p>
    <w:p w14:paraId="57C96CB2" w14:textId="77777777" w:rsidR="00872E03" w:rsidRDefault="00DD772B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C69D63F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55BDD66" w14:textId="77777777" w:rsidR="00872E03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Дополнительная информация:</w:t>
      </w:r>
    </w:p>
    <w:p w14:paraId="1049921C" w14:textId="77777777" w:rsidR="00872E03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Рекомендации:</w:t>
      </w:r>
      <w:r>
        <w:rPr>
          <w:rFonts w:ascii="inter" w:eastAsia="inter" w:hAnsi="inter" w:cs="inter"/>
          <w:color w:val="000000"/>
        </w:rPr>
        <w:br/>
        <w:t>Клинические рекомендации «Нарушения липидного обмена» (ВНОК, 2023), разделы 1-5, стр. 7-48.</w:t>
      </w:r>
    </w:p>
    <w:p w14:paraId="3FAE068F" w14:textId="77777777" w:rsidR="00872E03" w:rsidRDefault="00000000">
      <w:pPr>
        <w:spacing w:line="360" w:lineRule="auto"/>
        <w:jc w:val="center"/>
      </w:pPr>
      <w:r>
        <w:rPr>
          <w:rFonts w:ascii="inter" w:eastAsia="inter" w:hAnsi="inter" w:cs="inter"/>
          <w:color w:val="000000"/>
        </w:rPr>
        <w:t>⁂</w:t>
      </w:r>
    </w:p>
    <w:sectPr w:rsidR="00872E03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inter">
    <w:altName w:val="Cambria"/>
    <w:panose1 w:val="020B0604020202020204"/>
    <w:charset w:val="00"/>
    <w:family w:val="roman"/>
    <w:notTrueType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3A289A"/>
    <w:multiLevelType w:val="hybridMultilevel"/>
    <w:tmpl w:val="BC42DFA8"/>
    <w:lvl w:ilvl="0" w:tplc="E164515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3E8C54C">
      <w:numFmt w:val="decimal"/>
      <w:lvlText w:val=""/>
      <w:lvlJc w:val="left"/>
    </w:lvl>
    <w:lvl w:ilvl="2" w:tplc="809C5B08">
      <w:numFmt w:val="decimal"/>
      <w:lvlText w:val=""/>
      <w:lvlJc w:val="left"/>
    </w:lvl>
    <w:lvl w:ilvl="3" w:tplc="C56447D6">
      <w:numFmt w:val="decimal"/>
      <w:lvlText w:val=""/>
      <w:lvlJc w:val="left"/>
    </w:lvl>
    <w:lvl w:ilvl="4" w:tplc="44C2452E">
      <w:numFmt w:val="decimal"/>
      <w:lvlText w:val=""/>
      <w:lvlJc w:val="left"/>
    </w:lvl>
    <w:lvl w:ilvl="5" w:tplc="465224E6">
      <w:numFmt w:val="decimal"/>
      <w:lvlText w:val=""/>
      <w:lvlJc w:val="left"/>
    </w:lvl>
    <w:lvl w:ilvl="6" w:tplc="EDA2E3DA">
      <w:numFmt w:val="decimal"/>
      <w:lvlText w:val=""/>
      <w:lvlJc w:val="left"/>
    </w:lvl>
    <w:lvl w:ilvl="7" w:tplc="CA0CB372">
      <w:numFmt w:val="decimal"/>
      <w:lvlText w:val=""/>
      <w:lvlJc w:val="left"/>
    </w:lvl>
    <w:lvl w:ilvl="8" w:tplc="B9A8E34E">
      <w:numFmt w:val="decimal"/>
      <w:lvlText w:val=""/>
      <w:lvlJc w:val="left"/>
    </w:lvl>
  </w:abstractNum>
  <w:abstractNum w:abstractNumId="1" w15:restartNumberingAfterBreak="0">
    <w:nsid w:val="4A60100F"/>
    <w:multiLevelType w:val="hybridMultilevel"/>
    <w:tmpl w:val="8A7E659E"/>
    <w:lvl w:ilvl="0" w:tplc="CD2EE95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14C3B8">
      <w:numFmt w:val="decimal"/>
      <w:lvlText w:val=""/>
      <w:lvlJc w:val="left"/>
    </w:lvl>
    <w:lvl w:ilvl="2" w:tplc="F0441D0A">
      <w:numFmt w:val="decimal"/>
      <w:lvlText w:val=""/>
      <w:lvlJc w:val="left"/>
    </w:lvl>
    <w:lvl w:ilvl="3" w:tplc="52B43BA6">
      <w:numFmt w:val="decimal"/>
      <w:lvlText w:val=""/>
      <w:lvlJc w:val="left"/>
    </w:lvl>
    <w:lvl w:ilvl="4" w:tplc="BD726780">
      <w:numFmt w:val="decimal"/>
      <w:lvlText w:val=""/>
      <w:lvlJc w:val="left"/>
    </w:lvl>
    <w:lvl w:ilvl="5" w:tplc="F306C28C">
      <w:numFmt w:val="decimal"/>
      <w:lvlText w:val=""/>
      <w:lvlJc w:val="left"/>
    </w:lvl>
    <w:lvl w:ilvl="6" w:tplc="22684D50">
      <w:numFmt w:val="decimal"/>
      <w:lvlText w:val=""/>
      <w:lvlJc w:val="left"/>
    </w:lvl>
    <w:lvl w:ilvl="7" w:tplc="5140781E">
      <w:numFmt w:val="decimal"/>
      <w:lvlText w:val=""/>
      <w:lvlJc w:val="left"/>
    </w:lvl>
    <w:lvl w:ilvl="8" w:tplc="A7084D0C">
      <w:numFmt w:val="decimal"/>
      <w:lvlText w:val=""/>
      <w:lvlJc w:val="left"/>
    </w:lvl>
  </w:abstractNum>
  <w:abstractNum w:abstractNumId="2" w15:restartNumberingAfterBreak="0">
    <w:nsid w:val="536B03AF"/>
    <w:multiLevelType w:val="hybridMultilevel"/>
    <w:tmpl w:val="F60235D2"/>
    <w:lvl w:ilvl="0" w:tplc="4C025C4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B01044">
      <w:numFmt w:val="decimal"/>
      <w:lvlText w:val=""/>
      <w:lvlJc w:val="left"/>
    </w:lvl>
    <w:lvl w:ilvl="2" w:tplc="62443F1E">
      <w:numFmt w:val="decimal"/>
      <w:lvlText w:val=""/>
      <w:lvlJc w:val="left"/>
    </w:lvl>
    <w:lvl w:ilvl="3" w:tplc="BE4A9342">
      <w:numFmt w:val="decimal"/>
      <w:lvlText w:val=""/>
      <w:lvlJc w:val="left"/>
    </w:lvl>
    <w:lvl w:ilvl="4" w:tplc="BF849FF0">
      <w:numFmt w:val="decimal"/>
      <w:lvlText w:val=""/>
      <w:lvlJc w:val="left"/>
    </w:lvl>
    <w:lvl w:ilvl="5" w:tplc="66B6B374">
      <w:numFmt w:val="decimal"/>
      <w:lvlText w:val=""/>
      <w:lvlJc w:val="left"/>
    </w:lvl>
    <w:lvl w:ilvl="6" w:tplc="02D623EA">
      <w:numFmt w:val="decimal"/>
      <w:lvlText w:val=""/>
      <w:lvlJc w:val="left"/>
    </w:lvl>
    <w:lvl w:ilvl="7" w:tplc="3FF04554">
      <w:numFmt w:val="decimal"/>
      <w:lvlText w:val=""/>
      <w:lvlJc w:val="left"/>
    </w:lvl>
    <w:lvl w:ilvl="8" w:tplc="28A6DE18">
      <w:numFmt w:val="decimal"/>
      <w:lvlText w:val=""/>
      <w:lvlJc w:val="left"/>
    </w:lvl>
  </w:abstractNum>
  <w:abstractNum w:abstractNumId="3" w15:restartNumberingAfterBreak="0">
    <w:nsid w:val="5B843176"/>
    <w:multiLevelType w:val="hybridMultilevel"/>
    <w:tmpl w:val="6C7093D4"/>
    <w:lvl w:ilvl="0" w:tplc="8EF257C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BB0A6F0">
      <w:numFmt w:val="decimal"/>
      <w:lvlText w:val=""/>
      <w:lvlJc w:val="left"/>
    </w:lvl>
    <w:lvl w:ilvl="2" w:tplc="C11AA682">
      <w:numFmt w:val="decimal"/>
      <w:lvlText w:val=""/>
      <w:lvlJc w:val="left"/>
    </w:lvl>
    <w:lvl w:ilvl="3" w:tplc="60C264F4">
      <w:numFmt w:val="decimal"/>
      <w:lvlText w:val=""/>
      <w:lvlJc w:val="left"/>
    </w:lvl>
    <w:lvl w:ilvl="4" w:tplc="53AC3DB2">
      <w:numFmt w:val="decimal"/>
      <w:lvlText w:val=""/>
      <w:lvlJc w:val="left"/>
    </w:lvl>
    <w:lvl w:ilvl="5" w:tplc="4ADEB644">
      <w:numFmt w:val="decimal"/>
      <w:lvlText w:val=""/>
      <w:lvlJc w:val="left"/>
    </w:lvl>
    <w:lvl w:ilvl="6" w:tplc="00505054">
      <w:numFmt w:val="decimal"/>
      <w:lvlText w:val=""/>
      <w:lvlJc w:val="left"/>
    </w:lvl>
    <w:lvl w:ilvl="7" w:tplc="F54C1A9A">
      <w:numFmt w:val="decimal"/>
      <w:lvlText w:val=""/>
      <w:lvlJc w:val="left"/>
    </w:lvl>
    <w:lvl w:ilvl="8" w:tplc="F56A7BBE">
      <w:numFmt w:val="decimal"/>
      <w:lvlText w:val=""/>
      <w:lvlJc w:val="left"/>
    </w:lvl>
  </w:abstractNum>
  <w:abstractNum w:abstractNumId="4" w15:restartNumberingAfterBreak="0">
    <w:nsid w:val="706B0C36"/>
    <w:multiLevelType w:val="hybridMultilevel"/>
    <w:tmpl w:val="2D1CFDE8"/>
    <w:lvl w:ilvl="0" w:tplc="66E4C1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46E4F42">
      <w:numFmt w:val="decimal"/>
      <w:lvlText w:val=""/>
      <w:lvlJc w:val="left"/>
    </w:lvl>
    <w:lvl w:ilvl="2" w:tplc="252C7562">
      <w:numFmt w:val="decimal"/>
      <w:lvlText w:val=""/>
      <w:lvlJc w:val="left"/>
    </w:lvl>
    <w:lvl w:ilvl="3" w:tplc="B5F4C428">
      <w:numFmt w:val="decimal"/>
      <w:lvlText w:val=""/>
      <w:lvlJc w:val="left"/>
    </w:lvl>
    <w:lvl w:ilvl="4" w:tplc="DC42671E">
      <w:numFmt w:val="decimal"/>
      <w:lvlText w:val=""/>
      <w:lvlJc w:val="left"/>
    </w:lvl>
    <w:lvl w:ilvl="5" w:tplc="7BFE4846">
      <w:numFmt w:val="decimal"/>
      <w:lvlText w:val=""/>
      <w:lvlJc w:val="left"/>
    </w:lvl>
    <w:lvl w:ilvl="6" w:tplc="FA74CA96">
      <w:numFmt w:val="decimal"/>
      <w:lvlText w:val=""/>
      <w:lvlJc w:val="left"/>
    </w:lvl>
    <w:lvl w:ilvl="7" w:tplc="5BF06B5E">
      <w:numFmt w:val="decimal"/>
      <w:lvlText w:val=""/>
      <w:lvlJc w:val="left"/>
    </w:lvl>
    <w:lvl w:ilvl="8" w:tplc="5DDC43DC">
      <w:numFmt w:val="decimal"/>
      <w:lvlText w:val=""/>
      <w:lvlJc w:val="left"/>
    </w:lvl>
  </w:abstractNum>
  <w:abstractNum w:abstractNumId="5" w15:restartNumberingAfterBreak="0">
    <w:nsid w:val="74EB1AC8"/>
    <w:multiLevelType w:val="hybridMultilevel"/>
    <w:tmpl w:val="636814EA"/>
    <w:lvl w:ilvl="0" w:tplc="A86E10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1624CF2">
      <w:numFmt w:val="decimal"/>
      <w:lvlText w:val=""/>
      <w:lvlJc w:val="left"/>
    </w:lvl>
    <w:lvl w:ilvl="2" w:tplc="36E0B568">
      <w:numFmt w:val="decimal"/>
      <w:lvlText w:val=""/>
      <w:lvlJc w:val="left"/>
    </w:lvl>
    <w:lvl w:ilvl="3" w:tplc="DBC6E852">
      <w:numFmt w:val="decimal"/>
      <w:lvlText w:val=""/>
      <w:lvlJc w:val="left"/>
    </w:lvl>
    <w:lvl w:ilvl="4" w:tplc="2DD21874">
      <w:numFmt w:val="decimal"/>
      <w:lvlText w:val=""/>
      <w:lvlJc w:val="left"/>
    </w:lvl>
    <w:lvl w:ilvl="5" w:tplc="70561B34">
      <w:numFmt w:val="decimal"/>
      <w:lvlText w:val=""/>
      <w:lvlJc w:val="left"/>
    </w:lvl>
    <w:lvl w:ilvl="6" w:tplc="0A1C49AE">
      <w:numFmt w:val="decimal"/>
      <w:lvlText w:val=""/>
      <w:lvlJc w:val="left"/>
    </w:lvl>
    <w:lvl w:ilvl="7" w:tplc="FED021EE">
      <w:numFmt w:val="decimal"/>
      <w:lvlText w:val=""/>
      <w:lvlJc w:val="left"/>
    </w:lvl>
    <w:lvl w:ilvl="8" w:tplc="17C07B7A">
      <w:numFmt w:val="decimal"/>
      <w:lvlText w:val=""/>
      <w:lvlJc w:val="left"/>
    </w:lvl>
  </w:abstractNum>
  <w:abstractNum w:abstractNumId="6" w15:restartNumberingAfterBreak="0">
    <w:nsid w:val="7BB65072"/>
    <w:multiLevelType w:val="hybridMultilevel"/>
    <w:tmpl w:val="B58EBF48"/>
    <w:lvl w:ilvl="0" w:tplc="CFDA5A4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BA0FA8C">
      <w:numFmt w:val="decimal"/>
      <w:lvlText w:val=""/>
      <w:lvlJc w:val="left"/>
    </w:lvl>
    <w:lvl w:ilvl="2" w:tplc="667C3FEC">
      <w:numFmt w:val="decimal"/>
      <w:lvlText w:val=""/>
      <w:lvlJc w:val="left"/>
    </w:lvl>
    <w:lvl w:ilvl="3" w:tplc="CAFA5BC2">
      <w:numFmt w:val="decimal"/>
      <w:lvlText w:val=""/>
      <w:lvlJc w:val="left"/>
    </w:lvl>
    <w:lvl w:ilvl="4" w:tplc="BA841440">
      <w:numFmt w:val="decimal"/>
      <w:lvlText w:val=""/>
      <w:lvlJc w:val="left"/>
    </w:lvl>
    <w:lvl w:ilvl="5" w:tplc="4B9AD4A8">
      <w:numFmt w:val="decimal"/>
      <w:lvlText w:val=""/>
      <w:lvlJc w:val="left"/>
    </w:lvl>
    <w:lvl w:ilvl="6" w:tplc="EE98DD66">
      <w:numFmt w:val="decimal"/>
      <w:lvlText w:val=""/>
      <w:lvlJc w:val="left"/>
    </w:lvl>
    <w:lvl w:ilvl="7" w:tplc="53AEA2F2">
      <w:numFmt w:val="decimal"/>
      <w:lvlText w:val=""/>
      <w:lvlJc w:val="left"/>
    </w:lvl>
    <w:lvl w:ilvl="8" w:tplc="AE0EDE4E">
      <w:numFmt w:val="decimal"/>
      <w:lvlText w:val=""/>
      <w:lvlJc w:val="left"/>
    </w:lvl>
  </w:abstractNum>
  <w:num w:numId="1" w16cid:durableId="1472015374">
    <w:abstractNumId w:val="6"/>
  </w:num>
  <w:num w:numId="2" w16cid:durableId="1795520419">
    <w:abstractNumId w:val="5"/>
  </w:num>
  <w:num w:numId="3" w16cid:durableId="68232918">
    <w:abstractNumId w:val="0"/>
  </w:num>
  <w:num w:numId="4" w16cid:durableId="1243493773">
    <w:abstractNumId w:val="3"/>
  </w:num>
  <w:num w:numId="5" w16cid:durableId="1893494329">
    <w:abstractNumId w:val="4"/>
  </w:num>
  <w:num w:numId="6" w16cid:durableId="2004502485">
    <w:abstractNumId w:val="2"/>
  </w:num>
  <w:num w:numId="7" w16cid:durableId="15072843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2E03"/>
    <w:rsid w:val="000C5B0E"/>
    <w:rsid w:val="00167D76"/>
    <w:rsid w:val="00472566"/>
    <w:rsid w:val="00735172"/>
    <w:rsid w:val="00872CAA"/>
    <w:rsid w:val="00872E03"/>
    <w:rsid w:val="00B32A63"/>
    <w:rsid w:val="00C405FE"/>
    <w:rsid w:val="00DA406F"/>
    <w:rsid w:val="00DD772B"/>
    <w:rsid w:val="00E13E97"/>
    <w:rsid w:val="00E80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</o:shapelayout>
  </w:shapeDefaults>
  <w:decimalSymbol w:val="."/>
  <w:listSeparator w:val=";"/>
  <w14:docId w14:val="4A34EBE7"/>
  <w15:docId w15:val="{6F6CA022-6FF6-164D-8E0C-5943E5686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</Pages>
  <Words>864</Words>
  <Characters>4931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Виктор Тодосийчук</cp:lastModifiedBy>
  <cp:revision>5</cp:revision>
  <dcterms:created xsi:type="dcterms:W3CDTF">2025-08-15T18:57:00Z</dcterms:created>
  <dcterms:modified xsi:type="dcterms:W3CDTF">2026-01-14T08:53:00Z</dcterms:modified>
</cp:coreProperties>
</file>