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FCE1D" w14:textId="77777777" w:rsidR="001E090D" w:rsidRPr="001E090D" w:rsidRDefault="0083586A" w:rsidP="001E09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3586A">
        <w:rPr>
          <w:rFonts w:ascii="Times New Roman" w:eastAsia="Times New Roman" w:hAnsi="Times New Roman" w:cs="Times New Roman"/>
          <w:noProof/>
          <w:sz w:val="24"/>
          <w:szCs w:val="24"/>
          <w:lang w:eastAsia="zh-CN"/>
        </w:rPr>
        <w:pict w14:anchorId="5A1A0D85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56F30FB7" w14:textId="0D649C77" w:rsidR="001E090D" w:rsidRPr="001E090D" w:rsidRDefault="0058055A" w:rsidP="001E09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>С</w:t>
      </w:r>
      <w:r w:rsidR="001E090D" w:rsidRPr="001E090D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>ценарий</w:t>
      </w:r>
      <w:r w:rsidR="001965C8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>8</w:t>
      </w:r>
      <w:r w:rsidR="001E090D" w:rsidRPr="001E090D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>: Пациент с низким уровнем ХС ЛВП</w:t>
      </w:r>
    </w:p>
    <w:p w14:paraId="45AECFDF" w14:textId="77777777" w:rsidR="001E090D" w:rsidRPr="001E090D" w:rsidRDefault="001E090D" w:rsidP="001E0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E090D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Общая информация:</w:t>
      </w: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Мужчина, 48 лет. Амбулаторный приём у кардиолога по поводу профилактического осмотра.</w:t>
      </w: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Цель: провести обследование, определить тип дислипидемии, оценить сердечно-сосудистый риск и назначить лечение в соответствии с КР РКО 2023.</w:t>
      </w: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</w:r>
      <w:r w:rsidRPr="001E090D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Источник:</w:t>
      </w: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Клинические рекомендации «Нарушения липидного обмена», Российское кардиологическое общество, 2023, Минздрав РФ.</w:t>
      </w:r>
    </w:p>
    <w:p w14:paraId="5E698988" w14:textId="77777777" w:rsidR="001E090D" w:rsidRPr="001E090D" w:rsidRDefault="0083586A" w:rsidP="001E09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3586A">
        <w:rPr>
          <w:rFonts w:ascii="Times New Roman" w:eastAsia="Times New Roman" w:hAnsi="Times New Roman" w:cs="Times New Roman"/>
          <w:noProof/>
          <w:sz w:val="24"/>
          <w:szCs w:val="24"/>
          <w:lang w:eastAsia="zh-CN"/>
        </w:rPr>
        <w:pict w14:anchorId="1F9782F6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11CE1959" w14:textId="77777777" w:rsidR="001E090D" w:rsidRPr="001E090D" w:rsidRDefault="001E090D" w:rsidP="001E09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1E090D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Жалобы:</w:t>
      </w:r>
    </w:p>
    <w:p w14:paraId="2AAF373C" w14:textId="77777777" w:rsidR="001E090D" w:rsidRPr="001E090D" w:rsidRDefault="001E090D" w:rsidP="001E0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t>Не предъявляет активных жалоб. Отмечает редкие эпизоды утомляемости при физической нагрузке.</w:t>
      </w:r>
    </w:p>
    <w:p w14:paraId="1EE6D2B7" w14:textId="77777777" w:rsidR="001E090D" w:rsidRPr="001E090D" w:rsidRDefault="0083586A" w:rsidP="001E09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3586A">
        <w:rPr>
          <w:rFonts w:ascii="Times New Roman" w:eastAsia="Times New Roman" w:hAnsi="Times New Roman" w:cs="Times New Roman"/>
          <w:noProof/>
          <w:sz w:val="24"/>
          <w:szCs w:val="24"/>
          <w:lang w:eastAsia="zh-CN"/>
        </w:rPr>
        <w:pict w14:anchorId="601158DE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182E68C3" w14:textId="77777777" w:rsidR="001E090D" w:rsidRPr="001E090D" w:rsidRDefault="001E090D" w:rsidP="001E09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1E090D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Анамнез заболевания:</w:t>
      </w:r>
    </w:p>
    <w:p w14:paraId="4775AFBF" w14:textId="77777777" w:rsidR="001E090D" w:rsidRPr="001E090D" w:rsidRDefault="001E090D" w:rsidP="001E0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t>Повышение уровня холестерина впервые выявлено год назад. Лекарственную терапию не назначали. Сахарный диабет, гипертония — отрицает.</w:t>
      </w:r>
    </w:p>
    <w:p w14:paraId="08E400FD" w14:textId="77777777" w:rsidR="001E090D" w:rsidRPr="001E090D" w:rsidRDefault="0083586A" w:rsidP="001E09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3586A">
        <w:rPr>
          <w:rFonts w:ascii="Times New Roman" w:eastAsia="Times New Roman" w:hAnsi="Times New Roman" w:cs="Times New Roman"/>
          <w:noProof/>
          <w:sz w:val="24"/>
          <w:szCs w:val="24"/>
          <w:lang w:eastAsia="zh-CN"/>
        </w:rPr>
        <w:pict w14:anchorId="582D57C4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2E06B224" w14:textId="77777777" w:rsidR="001E090D" w:rsidRPr="001E090D" w:rsidRDefault="001E090D" w:rsidP="001E09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1E090D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Анамнез жизни:</w:t>
      </w:r>
    </w:p>
    <w:p w14:paraId="51ECECD0" w14:textId="77777777" w:rsidR="001E090D" w:rsidRPr="001E090D" w:rsidRDefault="001E090D" w:rsidP="001E0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t>Ожирение I степени (ИМТ 31 кг/м²).</w:t>
      </w: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Работа малоподвижная, курит 10 лет (до 1 пачки в день). Алкоголь умеренно.</w:t>
      </w: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Наследственность: у матери ИБС после 60 лет.</w:t>
      </w: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Аллергий нет.</w:t>
      </w:r>
    </w:p>
    <w:p w14:paraId="0945CA52" w14:textId="77777777" w:rsidR="001E090D" w:rsidRPr="001E090D" w:rsidRDefault="0083586A" w:rsidP="001E09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3586A">
        <w:rPr>
          <w:rFonts w:ascii="Times New Roman" w:eastAsia="Times New Roman" w:hAnsi="Times New Roman" w:cs="Times New Roman"/>
          <w:noProof/>
          <w:sz w:val="24"/>
          <w:szCs w:val="24"/>
          <w:lang w:eastAsia="zh-CN"/>
        </w:rPr>
        <w:pict w14:anchorId="728A86F8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556F6EB3" w14:textId="77777777" w:rsidR="001E090D" w:rsidRPr="001E090D" w:rsidRDefault="001E090D" w:rsidP="001E09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1E090D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Объективное обследование:</w:t>
      </w:r>
    </w:p>
    <w:p w14:paraId="2EF6AABC" w14:textId="77777777" w:rsidR="001E090D" w:rsidRPr="001E090D" w:rsidRDefault="001E090D" w:rsidP="001E0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t>АД — 135/85 мм рт. ст., ЧСС — 74/мин.</w:t>
      </w: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Окружность талии — 104 см.</w:t>
      </w: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Кожные покровы чистые, ксантомы отсутствуют. Сердечные тоны ясные.</w:t>
      </w: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ИМТ — 31 кг/м².</w:t>
      </w:r>
    </w:p>
    <w:p w14:paraId="4800C2BE" w14:textId="77777777" w:rsidR="001E090D" w:rsidRPr="001E090D" w:rsidRDefault="0083586A" w:rsidP="001E09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3586A">
        <w:rPr>
          <w:rFonts w:ascii="Times New Roman" w:eastAsia="Times New Roman" w:hAnsi="Times New Roman" w:cs="Times New Roman"/>
          <w:noProof/>
          <w:sz w:val="24"/>
          <w:szCs w:val="24"/>
          <w:lang w:eastAsia="zh-CN"/>
        </w:rPr>
        <w:pict w14:anchorId="72A97D0A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603BC1B2" w14:textId="77777777" w:rsidR="001E090D" w:rsidRPr="001E090D" w:rsidRDefault="001E090D" w:rsidP="001E09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1E090D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lastRenderedPageBreak/>
        <w:t>Предварительный диагноз (варианты):</w:t>
      </w:r>
    </w:p>
    <w:p w14:paraId="6F82BF39" w14:textId="77777777" w:rsidR="001E090D" w:rsidRPr="001E090D" w:rsidRDefault="001E090D" w:rsidP="001E09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E090D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Атерогенная дислипидемия с низким ХС ЛВП и умеренно повышенными ТГ</w:t>
      </w: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— </w:t>
      </w:r>
      <w:r w:rsidRPr="001E090D">
        <w:rPr>
          <w:rFonts w:ascii="Apple Color Emoji" w:eastAsia="Times New Roman" w:hAnsi="Apple Color Emoji" w:cs="Apple Color Emoji"/>
          <w:sz w:val="24"/>
          <w:szCs w:val="24"/>
          <w:lang w:eastAsia="zh-CN"/>
        </w:rPr>
        <w:t>✅</w:t>
      </w: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</w:r>
      <w:r w:rsidRPr="001E090D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Источник: раздел 1.2 и 1.3, стр. 8–10.</w:t>
      </w: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Комментарий: сочетание низкого ХС ЛВП и повышенного ТГ характерно для атерогенной ДЛП, часто при ожирении и инсулинорезистентности.</w:t>
      </w:r>
    </w:p>
    <w:p w14:paraId="05EEEDB0" w14:textId="77777777" w:rsidR="001E090D" w:rsidRPr="001E090D" w:rsidRDefault="001E090D" w:rsidP="001E09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Изолированная гиперхолестеринемия — </w:t>
      </w:r>
      <w:r w:rsidRPr="001E090D">
        <w:rPr>
          <w:rFonts w:ascii="Apple Color Emoji" w:eastAsia="Times New Roman" w:hAnsi="Apple Color Emoji" w:cs="Apple Color Emoji"/>
          <w:sz w:val="24"/>
          <w:szCs w:val="24"/>
          <w:lang w:eastAsia="zh-CN"/>
        </w:rPr>
        <w:t>❌</w:t>
      </w: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Комментарий: ОХС не повышен, основной дефект — снижение ЛВП.</w:t>
      </w:r>
    </w:p>
    <w:p w14:paraId="3A2135B4" w14:textId="77777777" w:rsidR="001E090D" w:rsidRPr="001E090D" w:rsidRDefault="001E090D" w:rsidP="001E09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Семейная гиперхолестеринемия — </w:t>
      </w:r>
      <w:r w:rsidRPr="001E090D">
        <w:rPr>
          <w:rFonts w:ascii="Apple Color Emoji" w:eastAsia="Times New Roman" w:hAnsi="Apple Color Emoji" w:cs="Apple Color Emoji"/>
          <w:sz w:val="24"/>
          <w:szCs w:val="24"/>
          <w:lang w:eastAsia="zh-CN"/>
        </w:rPr>
        <w:t>❌</w:t>
      </w: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Комментарий: отсутствуют клинические признаки и высокий ХС ЛНП.</w:t>
      </w:r>
    </w:p>
    <w:p w14:paraId="27162025" w14:textId="77777777" w:rsidR="001E090D" w:rsidRPr="001E090D" w:rsidRDefault="0083586A" w:rsidP="001E09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3586A">
        <w:rPr>
          <w:rFonts w:ascii="Times New Roman" w:eastAsia="Times New Roman" w:hAnsi="Times New Roman" w:cs="Times New Roman"/>
          <w:noProof/>
          <w:sz w:val="24"/>
          <w:szCs w:val="24"/>
          <w:lang w:eastAsia="zh-CN"/>
        </w:rPr>
        <w:pict w14:anchorId="2968971F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16DBF88C" w14:textId="77777777" w:rsidR="001E090D" w:rsidRPr="001E090D" w:rsidRDefault="001E090D" w:rsidP="001E09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1E090D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Назначение лабораторных исследований (варианты):</w:t>
      </w:r>
    </w:p>
    <w:p w14:paraId="0FDAC2D1" w14:textId="77777777" w:rsidR="001E090D" w:rsidRPr="001E090D" w:rsidRDefault="001E090D" w:rsidP="001E09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Липидный профиль (ОХС, ХС ЛНП, ХС ЛВП, ТГ, ХС неЛВП) — </w:t>
      </w:r>
      <w:r w:rsidRPr="001E090D">
        <w:rPr>
          <w:rFonts w:ascii="Apple Color Emoji" w:eastAsia="Times New Roman" w:hAnsi="Apple Color Emoji" w:cs="Apple Color Emoji"/>
          <w:sz w:val="24"/>
          <w:szCs w:val="24"/>
          <w:lang w:eastAsia="zh-CN"/>
        </w:rPr>
        <w:t>✅</w:t>
      </w: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</w:r>
      <w:r w:rsidRPr="001E090D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Источник: раздел 2.4, стр. 15.</w:t>
      </w: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Комментарий: основной метод оценки дислипидемии.</w:t>
      </w:r>
    </w:p>
    <w:p w14:paraId="567088FE" w14:textId="77777777" w:rsidR="001E090D" w:rsidRPr="001E090D" w:rsidRDefault="001E090D" w:rsidP="001E09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Глюкоза натощак, HbA1c — </w:t>
      </w:r>
      <w:r w:rsidRPr="001E090D">
        <w:rPr>
          <w:rFonts w:ascii="Apple Color Emoji" w:eastAsia="Times New Roman" w:hAnsi="Apple Color Emoji" w:cs="Apple Color Emoji"/>
          <w:sz w:val="24"/>
          <w:szCs w:val="24"/>
          <w:lang w:eastAsia="zh-CN"/>
        </w:rPr>
        <w:t>✅</w:t>
      </w: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</w:r>
      <w:r w:rsidRPr="001E090D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Источник: раздел 2.4, стр. 15.</w:t>
      </w: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Комментарий: исключение вторичной ДЛП при сахарном диабете.</w:t>
      </w:r>
    </w:p>
    <w:p w14:paraId="36445389" w14:textId="77777777" w:rsidR="001E090D" w:rsidRPr="001E090D" w:rsidRDefault="001E090D" w:rsidP="001E09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Креатинин, АЛТ, АСТ — </w:t>
      </w:r>
      <w:r w:rsidRPr="001E090D">
        <w:rPr>
          <w:rFonts w:ascii="Apple Color Emoji" w:eastAsia="Times New Roman" w:hAnsi="Apple Color Emoji" w:cs="Apple Color Emoji"/>
          <w:sz w:val="24"/>
          <w:szCs w:val="24"/>
          <w:lang w:eastAsia="zh-CN"/>
        </w:rPr>
        <w:t>✅</w:t>
      </w: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</w:r>
      <w:r w:rsidRPr="001E090D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Источник: раздел 2.4, стр. 15.</w:t>
      </w: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Комментарий: контроль функции печени и почек до гиполипидемической терапии.</w:t>
      </w:r>
    </w:p>
    <w:p w14:paraId="764591BF" w14:textId="0F70B046" w:rsidR="001E090D" w:rsidRPr="001E090D" w:rsidRDefault="001E090D" w:rsidP="001E09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t>Липопротеи</w:t>
      </w:r>
      <w:r w:rsidR="00A93E28">
        <w:rPr>
          <w:rFonts w:ascii="Times New Roman" w:eastAsia="Times New Roman" w:hAnsi="Times New Roman" w:cs="Times New Roman"/>
          <w:sz w:val="24"/>
          <w:szCs w:val="24"/>
          <w:lang w:eastAsia="zh-CN"/>
        </w:rPr>
        <w:t>н</w:t>
      </w: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(а) — </w:t>
      </w:r>
      <w:r w:rsidRPr="001E090D">
        <w:rPr>
          <w:rFonts w:ascii="Apple Color Emoji" w:eastAsia="Times New Roman" w:hAnsi="Apple Color Emoji" w:cs="Apple Color Emoji"/>
          <w:sz w:val="24"/>
          <w:szCs w:val="24"/>
          <w:lang w:eastAsia="zh-CN"/>
        </w:rPr>
        <w:t>✅</w:t>
      </w: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</w:r>
      <w:r w:rsidRPr="001E090D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Источник: раздел 2.4, стр. 16.</w:t>
      </w: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Комментарий: оценка наследственного риска.</w:t>
      </w:r>
    </w:p>
    <w:p w14:paraId="65F54A90" w14:textId="77777777" w:rsidR="001E090D" w:rsidRPr="001E090D" w:rsidRDefault="001E090D" w:rsidP="001E09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Тропонин I — </w:t>
      </w:r>
      <w:r w:rsidRPr="001E090D">
        <w:rPr>
          <w:rFonts w:ascii="Apple Color Emoji" w:eastAsia="Times New Roman" w:hAnsi="Apple Color Emoji" w:cs="Apple Color Emoji"/>
          <w:sz w:val="24"/>
          <w:szCs w:val="24"/>
          <w:lang w:eastAsia="zh-CN"/>
        </w:rPr>
        <w:t>❌</w:t>
      </w: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Комментарий: не показан без подозрения на ОКС.</w:t>
      </w:r>
    </w:p>
    <w:p w14:paraId="0E3A7206" w14:textId="77777777" w:rsidR="001E090D" w:rsidRPr="001E090D" w:rsidRDefault="0083586A" w:rsidP="001E09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3586A">
        <w:rPr>
          <w:rFonts w:ascii="Times New Roman" w:eastAsia="Times New Roman" w:hAnsi="Times New Roman" w:cs="Times New Roman"/>
          <w:noProof/>
          <w:sz w:val="24"/>
          <w:szCs w:val="24"/>
          <w:lang w:eastAsia="zh-CN"/>
        </w:rPr>
        <w:pict w14:anchorId="2229A2BE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7334FF62" w14:textId="77777777" w:rsidR="001E090D" w:rsidRPr="001E090D" w:rsidRDefault="001E090D" w:rsidP="001E09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1E090D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Назначение инструментальных исследований (варианты):</w:t>
      </w:r>
    </w:p>
    <w:p w14:paraId="53363D13" w14:textId="77777777" w:rsidR="001E090D" w:rsidRPr="001E090D" w:rsidRDefault="001E090D" w:rsidP="001E09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УЗИ сонных артерий с поиском бляшек — </w:t>
      </w:r>
      <w:r w:rsidRPr="001E090D">
        <w:rPr>
          <w:rFonts w:ascii="Apple Color Emoji" w:eastAsia="Times New Roman" w:hAnsi="Apple Color Emoji" w:cs="Apple Color Emoji"/>
          <w:sz w:val="24"/>
          <w:szCs w:val="24"/>
          <w:lang w:eastAsia="zh-CN"/>
        </w:rPr>
        <w:t>✅</w:t>
      </w: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</w:r>
      <w:r w:rsidRPr="001E090D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Источник: раздел 2.5, стр. 17.</w:t>
      </w: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Комментарий: помогает уточнить степень атеросклероза при бессимптомном течении.</w:t>
      </w:r>
    </w:p>
    <w:p w14:paraId="62D1E016" w14:textId="77777777" w:rsidR="001E090D" w:rsidRPr="001E090D" w:rsidRDefault="001E090D" w:rsidP="001E09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КТ-коронарный кальциевый индекс (Agatston) — </w:t>
      </w:r>
      <w:r w:rsidRPr="001E090D">
        <w:rPr>
          <w:rFonts w:ascii="Apple Color Emoji" w:eastAsia="Times New Roman" w:hAnsi="Apple Color Emoji" w:cs="Apple Color Emoji"/>
          <w:sz w:val="24"/>
          <w:szCs w:val="24"/>
          <w:lang w:eastAsia="zh-CN"/>
        </w:rPr>
        <w:t>✅</w:t>
      </w: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</w:r>
      <w:r w:rsidRPr="001E090D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Источник: раздел 2.5, стр. 17–18.</w:t>
      </w: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Комментарий: повышенный кальциевый индекс — маркер субклинического атеросклероза.</w:t>
      </w:r>
    </w:p>
    <w:p w14:paraId="288E9232" w14:textId="77777777" w:rsidR="001E090D" w:rsidRPr="001E090D" w:rsidRDefault="001E090D" w:rsidP="001E09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ЭхоКГ — </w:t>
      </w:r>
      <w:r w:rsidRPr="001E090D">
        <w:rPr>
          <w:rFonts w:ascii="Apple Color Emoji" w:eastAsia="Times New Roman" w:hAnsi="Apple Color Emoji" w:cs="Apple Color Emoji"/>
          <w:sz w:val="24"/>
          <w:szCs w:val="24"/>
          <w:lang w:eastAsia="zh-CN"/>
        </w:rPr>
        <w:t>❌</w:t>
      </w: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Комментарий: не является рутинным исследованием при изолированной ДЛП.</w:t>
      </w:r>
    </w:p>
    <w:p w14:paraId="008B58B7" w14:textId="77777777" w:rsidR="001E090D" w:rsidRPr="001E090D" w:rsidRDefault="001E090D" w:rsidP="001E09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lastRenderedPageBreak/>
        <w:t xml:space="preserve">ЭЭГ — </w:t>
      </w:r>
      <w:r w:rsidRPr="001E090D">
        <w:rPr>
          <w:rFonts w:ascii="Apple Color Emoji" w:eastAsia="Times New Roman" w:hAnsi="Apple Color Emoji" w:cs="Apple Color Emoji"/>
          <w:sz w:val="24"/>
          <w:szCs w:val="24"/>
          <w:lang w:eastAsia="zh-CN"/>
        </w:rPr>
        <w:t>❌</w:t>
      </w: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Комментарий: не имеет отношения к патологии липидного обмена.</w:t>
      </w:r>
    </w:p>
    <w:p w14:paraId="7CD72211" w14:textId="77777777" w:rsidR="001E090D" w:rsidRPr="001E090D" w:rsidRDefault="0083586A" w:rsidP="001E09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3586A">
        <w:rPr>
          <w:rFonts w:ascii="Times New Roman" w:eastAsia="Times New Roman" w:hAnsi="Times New Roman" w:cs="Times New Roman"/>
          <w:noProof/>
          <w:sz w:val="24"/>
          <w:szCs w:val="24"/>
          <w:lang w:eastAsia="zh-CN"/>
        </w:rPr>
        <w:pict w14:anchorId="3609CC7F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6442F237" w14:textId="77777777" w:rsidR="001E090D" w:rsidRPr="001E090D" w:rsidRDefault="001E090D" w:rsidP="001E09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1E090D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Результаты лабораторных исследований: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1330"/>
        <w:gridCol w:w="1071"/>
        <w:gridCol w:w="2582"/>
      </w:tblGrid>
      <w:tr w:rsidR="001E090D" w:rsidRPr="001E090D" w14:paraId="2CA67B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531FF0" w14:textId="77777777" w:rsidR="001E090D" w:rsidRPr="001E090D" w:rsidRDefault="001E090D" w:rsidP="001E09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1E09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AFD32F9" w14:textId="77777777" w:rsidR="001E090D" w:rsidRPr="001E090D" w:rsidRDefault="001E090D" w:rsidP="001E09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1E09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6E994CCD" w14:textId="77777777" w:rsidR="001E090D" w:rsidRPr="001E090D" w:rsidRDefault="001E090D" w:rsidP="001E09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1E09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Референс</w:t>
            </w:r>
          </w:p>
        </w:tc>
        <w:tc>
          <w:tcPr>
            <w:tcW w:w="0" w:type="auto"/>
            <w:vAlign w:val="center"/>
            <w:hideMark/>
          </w:tcPr>
          <w:p w14:paraId="0A244638" w14:textId="77777777" w:rsidR="001E090D" w:rsidRPr="001E090D" w:rsidRDefault="001E090D" w:rsidP="001E09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1E09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Комментарий</w:t>
            </w:r>
          </w:p>
        </w:tc>
      </w:tr>
      <w:tr w:rsidR="001E090D" w:rsidRPr="001E090D" w14:paraId="3D67F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BECD0" w14:textId="77777777" w:rsidR="001E090D" w:rsidRPr="001E090D" w:rsidRDefault="001E090D" w:rsidP="001E0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1E09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ОХС</w:t>
            </w:r>
          </w:p>
        </w:tc>
        <w:tc>
          <w:tcPr>
            <w:tcW w:w="0" w:type="auto"/>
            <w:vAlign w:val="center"/>
            <w:hideMark/>
          </w:tcPr>
          <w:p w14:paraId="551893D8" w14:textId="77777777" w:rsidR="001E090D" w:rsidRPr="001E090D" w:rsidRDefault="001E090D" w:rsidP="001E0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1E09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4,9 ммоль/л</w:t>
            </w:r>
          </w:p>
        </w:tc>
        <w:tc>
          <w:tcPr>
            <w:tcW w:w="0" w:type="auto"/>
            <w:vAlign w:val="center"/>
            <w:hideMark/>
          </w:tcPr>
          <w:p w14:paraId="2AECACB9" w14:textId="77777777" w:rsidR="001E090D" w:rsidRPr="001E090D" w:rsidRDefault="001E090D" w:rsidP="001E0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1E09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&lt;5,0</w:t>
            </w:r>
          </w:p>
        </w:tc>
        <w:tc>
          <w:tcPr>
            <w:tcW w:w="0" w:type="auto"/>
            <w:vAlign w:val="center"/>
            <w:hideMark/>
          </w:tcPr>
          <w:p w14:paraId="54AAF439" w14:textId="77777777" w:rsidR="001E090D" w:rsidRPr="001E090D" w:rsidRDefault="001E090D" w:rsidP="001E0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1E09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норма</w:t>
            </w:r>
          </w:p>
        </w:tc>
      </w:tr>
      <w:tr w:rsidR="001E090D" w:rsidRPr="001E090D" w14:paraId="2EFB6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B2470" w14:textId="77777777" w:rsidR="001E090D" w:rsidRPr="001E090D" w:rsidRDefault="001E090D" w:rsidP="001E0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1E09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ХС ЛНП</w:t>
            </w:r>
          </w:p>
        </w:tc>
        <w:tc>
          <w:tcPr>
            <w:tcW w:w="0" w:type="auto"/>
            <w:vAlign w:val="center"/>
            <w:hideMark/>
          </w:tcPr>
          <w:p w14:paraId="7B71BE3E" w14:textId="77777777" w:rsidR="001E090D" w:rsidRPr="001E090D" w:rsidRDefault="001E090D" w:rsidP="001E0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1E09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2,8 ммоль/л</w:t>
            </w:r>
          </w:p>
        </w:tc>
        <w:tc>
          <w:tcPr>
            <w:tcW w:w="0" w:type="auto"/>
            <w:vAlign w:val="center"/>
            <w:hideMark/>
          </w:tcPr>
          <w:p w14:paraId="559C3D65" w14:textId="77777777" w:rsidR="001E090D" w:rsidRPr="001E090D" w:rsidRDefault="001E090D" w:rsidP="001E0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1E09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&lt;3,0</w:t>
            </w:r>
          </w:p>
        </w:tc>
        <w:tc>
          <w:tcPr>
            <w:tcW w:w="0" w:type="auto"/>
            <w:vAlign w:val="center"/>
            <w:hideMark/>
          </w:tcPr>
          <w:p w14:paraId="65EC22AE" w14:textId="77777777" w:rsidR="001E090D" w:rsidRPr="001E090D" w:rsidRDefault="001E090D" w:rsidP="001E0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1E09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норма</w:t>
            </w:r>
          </w:p>
        </w:tc>
      </w:tr>
      <w:tr w:rsidR="001E090D" w:rsidRPr="001E090D" w14:paraId="18F4A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7B4CE" w14:textId="77777777" w:rsidR="001E090D" w:rsidRPr="001E090D" w:rsidRDefault="001E090D" w:rsidP="001E0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1E09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ХС ЛВП</w:t>
            </w:r>
          </w:p>
        </w:tc>
        <w:tc>
          <w:tcPr>
            <w:tcW w:w="0" w:type="auto"/>
            <w:vAlign w:val="center"/>
            <w:hideMark/>
          </w:tcPr>
          <w:p w14:paraId="22E04F8E" w14:textId="77777777" w:rsidR="001E090D" w:rsidRPr="001E090D" w:rsidRDefault="001E090D" w:rsidP="001E0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1E09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0,8 ммоль/л</w:t>
            </w:r>
          </w:p>
        </w:tc>
        <w:tc>
          <w:tcPr>
            <w:tcW w:w="0" w:type="auto"/>
            <w:vAlign w:val="center"/>
            <w:hideMark/>
          </w:tcPr>
          <w:p w14:paraId="1258B2B6" w14:textId="77777777" w:rsidR="001E090D" w:rsidRPr="001E090D" w:rsidRDefault="001E090D" w:rsidP="001E0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1E09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&gt;1,0</w:t>
            </w:r>
          </w:p>
        </w:tc>
        <w:tc>
          <w:tcPr>
            <w:tcW w:w="0" w:type="auto"/>
            <w:vAlign w:val="center"/>
            <w:hideMark/>
          </w:tcPr>
          <w:p w14:paraId="6FCCA577" w14:textId="77777777" w:rsidR="001E090D" w:rsidRPr="001E090D" w:rsidRDefault="001E090D" w:rsidP="001E0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1E09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↓ низкий</w:t>
            </w:r>
          </w:p>
        </w:tc>
      </w:tr>
      <w:tr w:rsidR="001E090D" w:rsidRPr="001E090D" w14:paraId="055A1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08E8E" w14:textId="77777777" w:rsidR="001E090D" w:rsidRPr="001E090D" w:rsidRDefault="001E090D" w:rsidP="001E0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1E09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ТГ</w:t>
            </w:r>
          </w:p>
        </w:tc>
        <w:tc>
          <w:tcPr>
            <w:tcW w:w="0" w:type="auto"/>
            <w:vAlign w:val="center"/>
            <w:hideMark/>
          </w:tcPr>
          <w:p w14:paraId="2DB9E283" w14:textId="77777777" w:rsidR="001E090D" w:rsidRPr="001E090D" w:rsidRDefault="001E090D" w:rsidP="001E0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1E09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2,1 ммоль/л</w:t>
            </w:r>
          </w:p>
        </w:tc>
        <w:tc>
          <w:tcPr>
            <w:tcW w:w="0" w:type="auto"/>
            <w:vAlign w:val="center"/>
            <w:hideMark/>
          </w:tcPr>
          <w:p w14:paraId="4F3377E8" w14:textId="77777777" w:rsidR="001E090D" w:rsidRPr="001E090D" w:rsidRDefault="001E090D" w:rsidP="001E0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1E09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&lt;1,7</w:t>
            </w:r>
          </w:p>
        </w:tc>
        <w:tc>
          <w:tcPr>
            <w:tcW w:w="0" w:type="auto"/>
            <w:vAlign w:val="center"/>
            <w:hideMark/>
          </w:tcPr>
          <w:p w14:paraId="048BE197" w14:textId="77777777" w:rsidR="001E090D" w:rsidRPr="001E090D" w:rsidRDefault="001E090D" w:rsidP="001E0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1E09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↑ умеренное повышение</w:t>
            </w:r>
          </w:p>
        </w:tc>
      </w:tr>
      <w:tr w:rsidR="001E090D" w:rsidRPr="001E090D" w14:paraId="016EA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3A6DB" w14:textId="77777777" w:rsidR="001E090D" w:rsidRPr="001E090D" w:rsidRDefault="001E090D" w:rsidP="001E0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1E09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Глюкоза</w:t>
            </w:r>
          </w:p>
        </w:tc>
        <w:tc>
          <w:tcPr>
            <w:tcW w:w="0" w:type="auto"/>
            <w:vAlign w:val="center"/>
            <w:hideMark/>
          </w:tcPr>
          <w:p w14:paraId="0BC5181F" w14:textId="77777777" w:rsidR="001E090D" w:rsidRPr="001E090D" w:rsidRDefault="001E090D" w:rsidP="001E0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1E09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5,5 ммоль/л</w:t>
            </w:r>
          </w:p>
        </w:tc>
        <w:tc>
          <w:tcPr>
            <w:tcW w:w="0" w:type="auto"/>
            <w:vAlign w:val="center"/>
            <w:hideMark/>
          </w:tcPr>
          <w:p w14:paraId="233B1AC8" w14:textId="77777777" w:rsidR="001E090D" w:rsidRPr="001E090D" w:rsidRDefault="001E090D" w:rsidP="001E0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1E09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&lt;6,1</w:t>
            </w:r>
          </w:p>
        </w:tc>
        <w:tc>
          <w:tcPr>
            <w:tcW w:w="0" w:type="auto"/>
            <w:vAlign w:val="center"/>
            <w:hideMark/>
          </w:tcPr>
          <w:p w14:paraId="2D7F2301" w14:textId="77777777" w:rsidR="001E090D" w:rsidRPr="001E090D" w:rsidRDefault="001E090D" w:rsidP="001E0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1E09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норма</w:t>
            </w:r>
          </w:p>
        </w:tc>
      </w:tr>
    </w:tbl>
    <w:p w14:paraId="0D213277" w14:textId="77777777" w:rsidR="001E090D" w:rsidRPr="001E090D" w:rsidRDefault="001E090D" w:rsidP="001E0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E090D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Источник: раздел 1.3, стр. 10.</w:t>
      </w: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Комментарий: низкий ХС ЛВП и умеренно повышенные ТГ — классическая атерогенная дислипидемия.</w:t>
      </w:r>
    </w:p>
    <w:p w14:paraId="4D99BF72" w14:textId="77777777" w:rsidR="001E090D" w:rsidRPr="001E090D" w:rsidRDefault="0083586A" w:rsidP="001E09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3586A">
        <w:rPr>
          <w:rFonts w:ascii="Times New Roman" w:eastAsia="Times New Roman" w:hAnsi="Times New Roman" w:cs="Times New Roman"/>
          <w:noProof/>
          <w:sz w:val="24"/>
          <w:szCs w:val="24"/>
          <w:lang w:eastAsia="zh-CN"/>
        </w:rPr>
        <w:pict w14:anchorId="1C84918B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E5250F2" w14:textId="77777777" w:rsidR="001E090D" w:rsidRPr="001E090D" w:rsidRDefault="001E090D" w:rsidP="001E09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1E090D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Результаты инструментальных исследований:</w:t>
      </w:r>
    </w:p>
    <w:p w14:paraId="56F80B96" w14:textId="77777777" w:rsidR="001E090D" w:rsidRPr="001E090D" w:rsidRDefault="001E090D" w:rsidP="001E0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t>УЗИ сонных артерий: утолщение комплекса интима-медиа до 1,2 мм, без бляшек.</w:t>
      </w: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Кальциевый индекс по КТ — 45 ед. Agatston (умеренный риск).</w:t>
      </w:r>
    </w:p>
    <w:p w14:paraId="04E151C3" w14:textId="77777777" w:rsidR="001E090D" w:rsidRPr="001E090D" w:rsidRDefault="0083586A" w:rsidP="001E09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3586A">
        <w:rPr>
          <w:rFonts w:ascii="Times New Roman" w:eastAsia="Times New Roman" w:hAnsi="Times New Roman" w:cs="Times New Roman"/>
          <w:noProof/>
          <w:sz w:val="24"/>
          <w:szCs w:val="24"/>
          <w:lang w:eastAsia="zh-CN"/>
        </w:rPr>
        <w:pict w14:anchorId="28A1EE7A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30A5844" w14:textId="77777777" w:rsidR="001E090D" w:rsidRPr="001E090D" w:rsidRDefault="001E090D" w:rsidP="001E09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1E090D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Клинический диагноз (варианты):</w:t>
      </w:r>
    </w:p>
    <w:p w14:paraId="4EE90BE8" w14:textId="77777777" w:rsidR="001E090D" w:rsidRPr="001E090D" w:rsidRDefault="001E090D" w:rsidP="001E09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E090D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Атерогенная дислипидемия (низкий ХС ЛВП, умеренное повышение ТГ), высокий риск ССЗ</w:t>
      </w: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— </w:t>
      </w:r>
      <w:r w:rsidRPr="001E090D">
        <w:rPr>
          <w:rFonts w:ascii="Apple Color Emoji" w:eastAsia="Times New Roman" w:hAnsi="Apple Color Emoji" w:cs="Apple Color Emoji"/>
          <w:sz w:val="24"/>
          <w:szCs w:val="24"/>
          <w:lang w:eastAsia="zh-CN"/>
        </w:rPr>
        <w:t>✅</w:t>
      </w: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</w:r>
      <w:r w:rsidRPr="001E090D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Источник: раздел 2.7, стр. 19.</w:t>
      </w: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Комментарий: риск повышен при ХС ЛВП &lt;1,0 ммоль/л и ТГ &gt;1,7 ммоль/л, даже при нормальном ХС ЛНП.</w:t>
      </w:r>
    </w:p>
    <w:p w14:paraId="5D7AB000" w14:textId="77777777" w:rsidR="001E090D" w:rsidRPr="001E090D" w:rsidRDefault="001E090D" w:rsidP="001E09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Изолированная гиперхолестеринемия — </w:t>
      </w:r>
      <w:r w:rsidRPr="001E090D">
        <w:rPr>
          <w:rFonts w:ascii="Apple Color Emoji" w:eastAsia="Times New Roman" w:hAnsi="Apple Color Emoji" w:cs="Apple Color Emoji"/>
          <w:sz w:val="24"/>
          <w:szCs w:val="24"/>
          <w:lang w:eastAsia="zh-CN"/>
        </w:rPr>
        <w:t>❌</w:t>
      </w: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Комментарий: уровень ОХС и ЛНП в норме.</w:t>
      </w:r>
    </w:p>
    <w:p w14:paraId="46BEDF58" w14:textId="77777777" w:rsidR="001E090D" w:rsidRPr="001E090D" w:rsidRDefault="001E090D" w:rsidP="001E09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СГХС — </w:t>
      </w:r>
      <w:r w:rsidRPr="001E090D">
        <w:rPr>
          <w:rFonts w:ascii="Apple Color Emoji" w:eastAsia="Times New Roman" w:hAnsi="Apple Color Emoji" w:cs="Apple Color Emoji"/>
          <w:sz w:val="24"/>
          <w:szCs w:val="24"/>
          <w:lang w:eastAsia="zh-CN"/>
        </w:rPr>
        <w:t>❌</w:t>
      </w: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Комментарий: отсутствуют диагностические критерии DLCN.</w:t>
      </w:r>
    </w:p>
    <w:p w14:paraId="238B09AA" w14:textId="77777777" w:rsidR="001E090D" w:rsidRPr="001E090D" w:rsidRDefault="0083586A" w:rsidP="001E09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3586A">
        <w:rPr>
          <w:rFonts w:ascii="Times New Roman" w:eastAsia="Times New Roman" w:hAnsi="Times New Roman" w:cs="Times New Roman"/>
          <w:noProof/>
          <w:sz w:val="24"/>
          <w:szCs w:val="24"/>
          <w:lang w:eastAsia="zh-CN"/>
        </w:rPr>
        <w:pict w14:anchorId="34EDCA1E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7FE784E" w14:textId="77777777" w:rsidR="001E090D" w:rsidRPr="001E090D" w:rsidRDefault="001E090D" w:rsidP="001E09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1E090D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Лечение (варианты):</w:t>
      </w:r>
    </w:p>
    <w:p w14:paraId="685A0EFE" w14:textId="77777777" w:rsidR="001E090D" w:rsidRPr="001E090D" w:rsidRDefault="001E090D" w:rsidP="001E09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E090D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lastRenderedPageBreak/>
        <w:t>Модификация образа жизни (снижение веса, отказ от курения, аэробные нагрузки ≥150 мин/нед)</w:t>
      </w: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— </w:t>
      </w:r>
      <w:r w:rsidRPr="001E090D">
        <w:rPr>
          <w:rFonts w:ascii="Apple Color Emoji" w:eastAsia="Times New Roman" w:hAnsi="Apple Color Emoji" w:cs="Apple Color Emoji"/>
          <w:sz w:val="24"/>
          <w:szCs w:val="24"/>
          <w:lang w:eastAsia="zh-CN"/>
        </w:rPr>
        <w:t>✅</w:t>
      </w: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</w:r>
      <w:r w:rsidRPr="001E090D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Источник: раздел 3.2, стр. 21.</w:t>
      </w: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Комментарий: первая линия терапии при низком ХС ЛВП и повышенном ТГ.</w:t>
      </w:r>
    </w:p>
    <w:p w14:paraId="61FE0B20" w14:textId="77777777" w:rsidR="001E090D" w:rsidRPr="001E090D" w:rsidRDefault="001E090D" w:rsidP="001E09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E090D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Диета с ограничением простых углеводов и алкоголя</w:t>
      </w: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— </w:t>
      </w:r>
      <w:r w:rsidRPr="001E090D">
        <w:rPr>
          <w:rFonts w:ascii="Apple Color Emoji" w:eastAsia="Times New Roman" w:hAnsi="Apple Color Emoji" w:cs="Apple Color Emoji"/>
          <w:sz w:val="24"/>
          <w:szCs w:val="24"/>
          <w:lang w:eastAsia="zh-CN"/>
        </w:rPr>
        <w:t>✅</w:t>
      </w: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</w:r>
      <w:r w:rsidRPr="001E090D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Источник: раздел 3.2, стр. 21.</w:t>
      </w: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Комментарий: ключевой немедикаментозный подход для коррекции ТГ и повышения ЛВП.</w:t>
      </w:r>
    </w:p>
    <w:p w14:paraId="69FDB732" w14:textId="77777777" w:rsidR="001E090D" w:rsidRPr="001E090D" w:rsidRDefault="001E090D" w:rsidP="001E09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Назначить статины средней интенсивности (аторвастатин 10–20 мг/сут) — </w:t>
      </w:r>
      <w:r w:rsidRPr="001E090D">
        <w:rPr>
          <w:rFonts w:ascii="Apple Color Emoji" w:eastAsia="Times New Roman" w:hAnsi="Apple Color Emoji" w:cs="Apple Color Emoji"/>
          <w:sz w:val="24"/>
          <w:szCs w:val="24"/>
          <w:lang w:eastAsia="zh-CN"/>
        </w:rPr>
        <w:t>✅</w:t>
      </w: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</w:r>
      <w:r w:rsidRPr="001E090D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Источник: раздел 3.3.3, стр. 28.</w:t>
      </w: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Комментарий: показаны при высоком общем сердечно-сосудистом риске, даже при нормальном ХС ЛНП.</w:t>
      </w:r>
    </w:p>
    <w:p w14:paraId="4569DA92" w14:textId="77777777" w:rsidR="001E090D" w:rsidRPr="001E090D" w:rsidRDefault="001E090D" w:rsidP="001E09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Назначить фенофибрат при ТГ &gt; 2,3 ммоль/л — </w:t>
      </w:r>
      <w:r w:rsidRPr="001E090D">
        <w:rPr>
          <w:rFonts w:ascii="Apple Color Emoji" w:eastAsia="Times New Roman" w:hAnsi="Apple Color Emoji" w:cs="Apple Color Emoji"/>
          <w:sz w:val="24"/>
          <w:szCs w:val="24"/>
          <w:lang w:eastAsia="zh-CN"/>
        </w:rPr>
        <w:t>✅</w:t>
      </w: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</w:r>
      <w:r w:rsidRPr="001E090D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Источник: раздел 3.3.4, стр. 29.</w:t>
      </w: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Комментарий: эффективен в комбинации со статином при гипертриглицеридемии.</w:t>
      </w:r>
    </w:p>
    <w:p w14:paraId="08F2F1FA" w14:textId="77777777" w:rsidR="001E090D" w:rsidRPr="001E090D" w:rsidRDefault="001E090D" w:rsidP="001E09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Назначить никотиновую кислоту — </w:t>
      </w:r>
      <w:r w:rsidRPr="001E090D">
        <w:rPr>
          <w:rFonts w:ascii="Apple Color Emoji" w:eastAsia="Times New Roman" w:hAnsi="Apple Color Emoji" w:cs="Apple Color Emoji"/>
          <w:sz w:val="24"/>
          <w:szCs w:val="24"/>
          <w:lang w:eastAsia="zh-CN"/>
        </w:rPr>
        <w:t>❌</w:t>
      </w: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Комментарий: не рекомендована (отсутствует в КР 2023, раздел 3.3).</w:t>
      </w:r>
    </w:p>
    <w:p w14:paraId="6B39BC9D" w14:textId="77777777" w:rsidR="001E090D" w:rsidRPr="001E090D" w:rsidRDefault="001E090D" w:rsidP="001E09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Назначить эзетимиб в монотерапии — </w:t>
      </w:r>
      <w:r w:rsidRPr="001E090D">
        <w:rPr>
          <w:rFonts w:ascii="Apple Color Emoji" w:eastAsia="Times New Roman" w:hAnsi="Apple Color Emoji" w:cs="Apple Color Emoji"/>
          <w:sz w:val="24"/>
          <w:szCs w:val="24"/>
          <w:lang w:eastAsia="zh-CN"/>
        </w:rPr>
        <w:t>❌</w:t>
      </w: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Комментарий: применяется при гиперхолестеринемии, а не при низком ЛВП.</w:t>
      </w:r>
    </w:p>
    <w:p w14:paraId="2105C71A" w14:textId="77777777" w:rsidR="001E090D" w:rsidRPr="001E090D" w:rsidRDefault="0083586A" w:rsidP="001E09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3586A">
        <w:rPr>
          <w:rFonts w:ascii="Times New Roman" w:eastAsia="Times New Roman" w:hAnsi="Times New Roman" w:cs="Times New Roman"/>
          <w:noProof/>
          <w:sz w:val="24"/>
          <w:szCs w:val="24"/>
          <w:lang w:eastAsia="zh-CN"/>
        </w:rPr>
        <w:pict w14:anchorId="59AFE84E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5B3F1DB" w14:textId="77777777" w:rsidR="001E090D" w:rsidRPr="001E090D" w:rsidRDefault="001E090D" w:rsidP="001E09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1E090D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Целевые уровни липидов:</w:t>
      </w:r>
    </w:p>
    <w:p w14:paraId="13524E5B" w14:textId="77777777" w:rsidR="001E090D" w:rsidRPr="001E090D" w:rsidRDefault="001E090D" w:rsidP="001E09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t>ХС ЛНП &lt; 1,8 ммоль/л (высокий риск)</w:t>
      </w:r>
    </w:p>
    <w:p w14:paraId="5794ACD5" w14:textId="77777777" w:rsidR="001E090D" w:rsidRPr="001E090D" w:rsidRDefault="001E090D" w:rsidP="001E09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t>ТГ &lt; 1,7 ммоль/л</w:t>
      </w:r>
    </w:p>
    <w:p w14:paraId="7DB754EC" w14:textId="77777777" w:rsidR="001E090D" w:rsidRPr="001E090D" w:rsidRDefault="001E090D" w:rsidP="001E09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E090D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ХС ЛВП &gt; 1,0 ммоль/л у мужчин, &gt;1,2 ммоль/л у женщин</w:t>
      </w: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</w:r>
      <w:r w:rsidRPr="001E090D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Источник: раздел 3.1, стр. 20.</w:t>
      </w:r>
    </w:p>
    <w:p w14:paraId="7D41D100" w14:textId="77777777" w:rsidR="001E090D" w:rsidRPr="001E090D" w:rsidRDefault="0083586A" w:rsidP="001E09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3586A">
        <w:rPr>
          <w:rFonts w:ascii="Times New Roman" w:eastAsia="Times New Roman" w:hAnsi="Times New Roman" w:cs="Times New Roman"/>
          <w:noProof/>
          <w:sz w:val="24"/>
          <w:szCs w:val="24"/>
          <w:lang w:eastAsia="zh-CN"/>
        </w:rPr>
        <w:pict w14:anchorId="116B3025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0FBE329" w14:textId="77777777" w:rsidR="001E090D" w:rsidRPr="001E090D" w:rsidRDefault="001E090D" w:rsidP="001E09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1E090D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Диспансеризация (варианты):</w:t>
      </w:r>
    </w:p>
    <w:p w14:paraId="3A4686F8" w14:textId="77777777" w:rsidR="001E090D" w:rsidRPr="001E090D" w:rsidRDefault="001E090D" w:rsidP="001E09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Контроль липидного профиля через 8–12 недель — </w:t>
      </w:r>
      <w:r w:rsidRPr="001E090D">
        <w:rPr>
          <w:rFonts w:ascii="Apple Color Emoji" w:eastAsia="Times New Roman" w:hAnsi="Apple Color Emoji" w:cs="Apple Color Emoji"/>
          <w:sz w:val="24"/>
          <w:szCs w:val="24"/>
          <w:lang w:eastAsia="zh-CN"/>
        </w:rPr>
        <w:t>✅</w:t>
      </w: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</w:r>
      <w:r w:rsidRPr="001E090D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Источник: раздел 3.3.3, стр. 28.</w:t>
      </w:r>
    </w:p>
    <w:p w14:paraId="3EB4A139" w14:textId="77777777" w:rsidR="001E090D" w:rsidRPr="001E090D" w:rsidRDefault="001E090D" w:rsidP="001E09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Контроль АЛТ/АСТ через 8–12 недель — </w:t>
      </w:r>
      <w:r w:rsidRPr="001E090D">
        <w:rPr>
          <w:rFonts w:ascii="Apple Color Emoji" w:eastAsia="Times New Roman" w:hAnsi="Apple Color Emoji" w:cs="Apple Color Emoji"/>
          <w:sz w:val="24"/>
          <w:szCs w:val="24"/>
          <w:lang w:eastAsia="zh-CN"/>
        </w:rPr>
        <w:t>✅</w:t>
      </w: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</w:r>
      <w:r w:rsidRPr="001E090D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Источник: раздел 3.3.2, стр. 22.</w:t>
      </w:r>
    </w:p>
    <w:p w14:paraId="3299EC56" w14:textId="77777777" w:rsidR="001E090D" w:rsidRPr="001E090D" w:rsidRDefault="001E090D" w:rsidP="001E09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Контроль массы тела, окружности талии каждые 6 мес — </w:t>
      </w:r>
      <w:r w:rsidRPr="001E090D">
        <w:rPr>
          <w:rFonts w:ascii="Apple Color Emoji" w:eastAsia="Times New Roman" w:hAnsi="Apple Color Emoji" w:cs="Apple Color Emoji"/>
          <w:sz w:val="24"/>
          <w:szCs w:val="24"/>
          <w:lang w:eastAsia="zh-CN"/>
        </w:rPr>
        <w:t>✅</w:t>
      </w: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</w:r>
      <w:r w:rsidRPr="001E090D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Источник: раздел 3.2, стр. 21.</w:t>
      </w:r>
    </w:p>
    <w:p w14:paraId="560C76E8" w14:textId="77777777" w:rsidR="001E090D" w:rsidRPr="001E090D" w:rsidRDefault="001E090D" w:rsidP="001E09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Полное прекращение терапии при нормализации липидов — </w:t>
      </w:r>
      <w:r w:rsidRPr="001E090D">
        <w:rPr>
          <w:rFonts w:ascii="Apple Color Emoji" w:eastAsia="Times New Roman" w:hAnsi="Apple Color Emoji" w:cs="Apple Color Emoji"/>
          <w:sz w:val="24"/>
          <w:szCs w:val="24"/>
          <w:lang w:eastAsia="zh-CN"/>
        </w:rPr>
        <w:t>❌</w:t>
      </w: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Комментарий: лечение — длительное, часто пожизненное.</w:t>
      </w:r>
    </w:p>
    <w:p w14:paraId="373A900D" w14:textId="77777777" w:rsidR="001E090D" w:rsidRPr="001E090D" w:rsidRDefault="0083586A" w:rsidP="001E09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3586A">
        <w:rPr>
          <w:rFonts w:ascii="Times New Roman" w:eastAsia="Times New Roman" w:hAnsi="Times New Roman" w:cs="Times New Roman"/>
          <w:noProof/>
          <w:sz w:val="24"/>
          <w:szCs w:val="24"/>
          <w:lang w:eastAsia="zh-CN"/>
        </w:rPr>
        <w:pict w14:anchorId="2AAC5267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CB52088" w14:textId="77777777" w:rsidR="001E090D" w:rsidRPr="001E090D" w:rsidRDefault="001E090D" w:rsidP="001E09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1E090D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Дополнительная информация:</w:t>
      </w:r>
    </w:p>
    <w:p w14:paraId="2BADEB22" w14:textId="77777777" w:rsidR="001E090D" w:rsidRPr="001E090D" w:rsidRDefault="001E090D" w:rsidP="001E0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lastRenderedPageBreak/>
        <w:t>Клинические рекомендации РКО «Нарушения липидного обмена», 2023.</w:t>
      </w:r>
      <w:r w:rsidRPr="001E090D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Госрегистрация Минздрава РФ № КР-2023-06, стр. 7–30.</w:t>
      </w:r>
    </w:p>
    <w:p w14:paraId="4A223624" w14:textId="77777777" w:rsidR="001E090D" w:rsidRPr="001E090D" w:rsidRDefault="0083586A" w:rsidP="001E09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3586A">
        <w:rPr>
          <w:rFonts w:ascii="Times New Roman" w:eastAsia="Times New Roman" w:hAnsi="Times New Roman" w:cs="Times New Roman"/>
          <w:noProof/>
          <w:sz w:val="24"/>
          <w:szCs w:val="24"/>
          <w:lang w:eastAsia="zh-CN"/>
        </w:rPr>
        <w:pict w14:anchorId="006ED35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320C7E7" w14:textId="77777777" w:rsidR="00480822" w:rsidRDefault="00000000">
      <w:pPr>
        <w:spacing w:line="360" w:lineRule="auto"/>
        <w:jc w:val="center"/>
      </w:pPr>
      <w:r>
        <w:rPr>
          <w:rFonts w:ascii="Segoe UI Symbol" w:eastAsia="inter" w:hAnsi="Segoe UI Symbol" w:cs="Segoe UI Symbol"/>
          <w:color w:val="000000"/>
        </w:rPr>
        <w:t>⁂</w:t>
      </w:r>
    </w:p>
    <w:p w14:paraId="6BA1987F" w14:textId="77777777" w:rsidR="00480822" w:rsidRDefault="0083586A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031EBCF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1642717" w14:textId="52E1BD41" w:rsidR="00480822" w:rsidRDefault="00480822" w:rsidP="00A03E15">
      <w:pPr>
        <w:spacing w:after="210" w:line="360" w:lineRule="auto"/>
      </w:pPr>
      <w:bookmarkStart w:id="0" w:name="fn1"/>
      <w:bookmarkEnd w:id="0"/>
    </w:p>
    <w:sectPr w:rsidR="00480822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nter">
    <w:altName w:val="Cambria"/>
    <w:panose1 w:val="020B0604020202020204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1BE9"/>
    <w:multiLevelType w:val="hybridMultilevel"/>
    <w:tmpl w:val="0352C11A"/>
    <w:lvl w:ilvl="0" w:tplc="9A70542C">
      <w:numFmt w:val="decimal"/>
      <w:lvlText w:val=""/>
      <w:lvlJc w:val="left"/>
    </w:lvl>
    <w:lvl w:ilvl="1" w:tplc="9FD0960A">
      <w:start w:val="1"/>
      <w:numFmt w:val="lowerLetter"/>
      <w:lvlText w:val="%2."/>
      <w:lvlJc w:val="left"/>
      <w:pPr>
        <w:tabs>
          <w:tab w:val="num" w:pos="1440"/>
        </w:tabs>
        <w:ind w:left="1080" w:hanging="360"/>
      </w:pPr>
    </w:lvl>
    <w:lvl w:ilvl="2" w:tplc="6E08CAF8">
      <w:numFmt w:val="decimal"/>
      <w:lvlText w:val=""/>
      <w:lvlJc w:val="left"/>
    </w:lvl>
    <w:lvl w:ilvl="3" w:tplc="1CE269E6">
      <w:numFmt w:val="decimal"/>
      <w:lvlText w:val=""/>
      <w:lvlJc w:val="left"/>
    </w:lvl>
    <w:lvl w:ilvl="4" w:tplc="F4E227E4">
      <w:numFmt w:val="decimal"/>
      <w:lvlText w:val=""/>
      <w:lvlJc w:val="left"/>
    </w:lvl>
    <w:lvl w:ilvl="5" w:tplc="A9D6021A">
      <w:numFmt w:val="decimal"/>
      <w:lvlText w:val=""/>
      <w:lvlJc w:val="left"/>
    </w:lvl>
    <w:lvl w:ilvl="6" w:tplc="DC0C78E8">
      <w:numFmt w:val="decimal"/>
      <w:lvlText w:val=""/>
      <w:lvlJc w:val="left"/>
    </w:lvl>
    <w:lvl w:ilvl="7" w:tplc="C9A415C8">
      <w:numFmt w:val="decimal"/>
      <w:lvlText w:val=""/>
      <w:lvlJc w:val="left"/>
    </w:lvl>
    <w:lvl w:ilvl="8" w:tplc="0D04A198">
      <w:numFmt w:val="decimal"/>
      <w:lvlText w:val=""/>
      <w:lvlJc w:val="left"/>
    </w:lvl>
  </w:abstractNum>
  <w:abstractNum w:abstractNumId="1" w15:restartNumberingAfterBreak="0">
    <w:nsid w:val="0B724BB9"/>
    <w:multiLevelType w:val="multilevel"/>
    <w:tmpl w:val="95543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893737"/>
    <w:multiLevelType w:val="hybridMultilevel"/>
    <w:tmpl w:val="E494B208"/>
    <w:lvl w:ilvl="0" w:tplc="771E1DC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ECC538C">
      <w:numFmt w:val="decimal"/>
      <w:lvlText w:val=""/>
      <w:lvlJc w:val="left"/>
    </w:lvl>
    <w:lvl w:ilvl="2" w:tplc="843A35B2">
      <w:numFmt w:val="decimal"/>
      <w:lvlText w:val=""/>
      <w:lvlJc w:val="left"/>
    </w:lvl>
    <w:lvl w:ilvl="3" w:tplc="3D9E49C2">
      <w:numFmt w:val="decimal"/>
      <w:lvlText w:val=""/>
      <w:lvlJc w:val="left"/>
    </w:lvl>
    <w:lvl w:ilvl="4" w:tplc="13E0B83A">
      <w:numFmt w:val="decimal"/>
      <w:lvlText w:val=""/>
      <w:lvlJc w:val="left"/>
    </w:lvl>
    <w:lvl w:ilvl="5" w:tplc="3CCCEA1A">
      <w:numFmt w:val="decimal"/>
      <w:lvlText w:val=""/>
      <w:lvlJc w:val="left"/>
    </w:lvl>
    <w:lvl w:ilvl="6" w:tplc="77C2D930">
      <w:numFmt w:val="decimal"/>
      <w:lvlText w:val=""/>
      <w:lvlJc w:val="left"/>
    </w:lvl>
    <w:lvl w:ilvl="7" w:tplc="7F3A7608">
      <w:numFmt w:val="decimal"/>
      <w:lvlText w:val=""/>
      <w:lvlJc w:val="left"/>
    </w:lvl>
    <w:lvl w:ilvl="8" w:tplc="6AB65BAE">
      <w:numFmt w:val="decimal"/>
      <w:lvlText w:val=""/>
      <w:lvlJc w:val="left"/>
    </w:lvl>
  </w:abstractNum>
  <w:abstractNum w:abstractNumId="3" w15:restartNumberingAfterBreak="0">
    <w:nsid w:val="2E287E43"/>
    <w:multiLevelType w:val="hybridMultilevel"/>
    <w:tmpl w:val="3CE0DA36"/>
    <w:lvl w:ilvl="0" w:tplc="F9ACF498">
      <w:numFmt w:val="decimal"/>
      <w:lvlText w:val=""/>
      <w:lvlJc w:val="left"/>
    </w:lvl>
    <w:lvl w:ilvl="1" w:tplc="14B0046C">
      <w:start w:val="1"/>
      <w:numFmt w:val="lowerLetter"/>
      <w:lvlText w:val="%2."/>
      <w:lvlJc w:val="left"/>
      <w:pPr>
        <w:tabs>
          <w:tab w:val="num" w:pos="1440"/>
        </w:tabs>
        <w:ind w:left="1080" w:hanging="360"/>
      </w:pPr>
    </w:lvl>
    <w:lvl w:ilvl="2" w:tplc="E3D4ED06">
      <w:numFmt w:val="decimal"/>
      <w:lvlText w:val=""/>
      <w:lvlJc w:val="left"/>
    </w:lvl>
    <w:lvl w:ilvl="3" w:tplc="923444D6">
      <w:numFmt w:val="decimal"/>
      <w:lvlText w:val=""/>
      <w:lvlJc w:val="left"/>
    </w:lvl>
    <w:lvl w:ilvl="4" w:tplc="4E348FD2">
      <w:numFmt w:val="decimal"/>
      <w:lvlText w:val=""/>
      <w:lvlJc w:val="left"/>
    </w:lvl>
    <w:lvl w:ilvl="5" w:tplc="DC36A518">
      <w:numFmt w:val="decimal"/>
      <w:lvlText w:val=""/>
      <w:lvlJc w:val="left"/>
    </w:lvl>
    <w:lvl w:ilvl="6" w:tplc="FD765F7C">
      <w:numFmt w:val="decimal"/>
      <w:lvlText w:val=""/>
      <w:lvlJc w:val="left"/>
    </w:lvl>
    <w:lvl w:ilvl="7" w:tplc="7374BFE4">
      <w:numFmt w:val="decimal"/>
      <w:lvlText w:val=""/>
      <w:lvlJc w:val="left"/>
    </w:lvl>
    <w:lvl w:ilvl="8" w:tplc="0226CC1A">
      <w:numFmt w:val="decimal"/>
      <w:lvlText w:val=""/>
      <w:lvlJc w:val="left"/>
    </w:lvl>
  </w:abstractNum>
  <w:abstractNum w:abstractNumId="4" w15:restartNumberingAfterBreak="0">
    <w:nsid w:val="2FA80C9B"/>
    <w:multiLevelType w:val="multilevel"/>
    <w:tmpl w:val="AC4A2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86754E"/>
    <w:multiLevelType w:val="hybridMultilevel"/>
    <w:tmpl w:val="FC82D266"/>
    <w:lvl w:ilvl="0" w:tplc="4BD6D03C">
      <w:numFmt w:val="decimal"/>
      <w:lvlText w:val=""/>
      <w:lvlJc w:val="left"/>
    </w:lvl>
    <w:lvl w:ilvl="1" w:tplc="493E3E42">
      <w:start w:val="1"/>
      <w:numFmt w:val="lowerLetter"/>
      <w:lvlText w:val="%2."/>
      <w:lvlJc w:val="left"/>
      <w:pPr>
        <w:tabs>
          <w:tab w:val="num" w:pos="1440"/>
        </w:tabs>
        <w:ind w:left="1080" w:hanging="360"/>
      </w:pPr>
    </w:lvl>
    <w:lvl w:ilvl="2" w:tplc="B726C12A">
      <w:numFmt w:val="decimal"/>
      <w:lvlText w:val=""/>
      <w:lvlJc w:val="left"/>
    </w:lvl>
    <w:lvl w:ilvl="3" w:tplc="1B46991C">
      <w:numFmt w:val="decimal"/>
      <w:lvlText w:val=""/>
      <w:lvlJc w:val="left"/>
    </w:lvl>
    <w:lvl w:ilvl="4" w:tplc="4388040E">
      <w:numFmt w:val="decimal"/>
      <w:lvlText w:val=""/>
      <w:lvlJc w:val="left"/>
    </w:lvl>
    <w:lvl w:ilvl="5" w:tplc="FCE444BE">
      <w:numFmt w:val="decimal"/>
      <w:lvlText w:val=""/>
      <w:lvlJc w:val="left"/>
    </w:lvl>
    <w:lvl w:ilvl="6" w:tplc="97C03362">
      <w:numFmt w:val="decimal"/>
      <w:lvlText w:val=""/>
      <w:lvlJc w:val="left"/>
    </w:lvl>
    <w:lvl w:ilvl="7" w:tplc="B7A273BE">
      <w:numFmt w:val="decimal"/>
      <w:lvlText w:val=""/>
      <w:lvlJc w:val="left"/>
    </w:lvl>
    <w:lvl w:ilvl="8" w:tplc="DA64B7C6">
      <w:numFmt w:val="decimal"/>
      <w:lvlText w:val=""/>
      <w:lvlJc w:val="left"/>
    </w:lvl>
  </w:abstractNum>
  <w:abstractNum w:abstractNumId="6" w15:restartNumberingAfterBreak="0">
    <w:nsid w:val="4217246F"/>
    <w:multiLevelType w:val="multilevel"/>
    <w:tmpl w:val="C84CB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7F7D05"/>
    <w:multiLevelType w:val="hybridMultilevel"/>
    <w:tmpl w:val="F9F840DC"/>
    <w:lvl w:ilvl="0" w:tplc="8F9849CE">
      <w:numFmt w:val="decimal"/>
      <w:lvlText w:val=""/>
      <w:lvlJc w:val="left"/>
    </w:lvl>
    <w:lvl w:ilvl="1" w:tplc="D3503224">
      <w:numFmt w:val="decimal"/>
      <w:lvlText w:val=""/>
      <w:lvlJc w:val="left"/>
    </w:lvl>
    <w:lvl w:ilvl="2" w:tplc="E5B625DE">
      <w:numFmt w:val="decimal"/>
      <w:lvlText w:val=""/>
      <w:lvlJc w:val="left"/>
    </w:lvl>
    <w:lvl w:ilvl="3" w:tplc="4076747C">
      <w:numFmt w:val="decimal"/>
      <w:lvlText w:val=""/>
      <w:lvlJc w:val="left"/>
    </w:lvl>
    <w:lvl w:ilvl="4" w:tplc="30E2B09A">
      <w:numFmt w:val="decimal"/>
      <w:lvlText w:val=""/>
      <w:lvlJc w:val="left"/>
    </w:lvl>
    <w:lvl w:ilvl="5" w:tplc="7A72D3CE">
      <w:numFmt w:val="decimal"/>
      <w:lvlText w:val=""/>
      <w:lvlJc w:val="left"/>
    </w:lvl>
    <w:lvl w:ilvl="6" w:tplc="2FF09B56">
      <w:numFmt w:val="decimal"/>
      <w:lvlText w:val=""/>
      <w:lvlJc w:val="left"/>
    </w:lvl>
    <w:lvl w:ilvl="7" w:tplc="C72C943A">
      <w:numFmt w:val="decimal"/>
      <w:lvlText w:val=""/>
      <w:lvlJc w:val="left"/>
    </w:lvl>
    <w:lvl w:ilvl="8" w:tplc="E1C04874">
      <w:numFmt w:val="decimal"/>
      <w:lvlText w:val=""/>
      <w:lvlJc w:val="left"/>
    </w:lvl>
  </w:abstractNum>
  <w:abstractNum w:abstractNumId="8" w15:restartNumberingAfterBreak="0">
    <w:nsid w:val="47695BEB"/>
    <w:multiLevelType w:val="hybridMultilevel"/>
    <w:tmpl w:val="182E223E"/>
    <w:lvl w:ilvl="0" w:tplc="F00A372E">
      <w:numFmt w:val="decimal"/>
      <w:lvlText w:val=""/>
      <w:lvlJc w:val="left"/>
    </w:lvl>
    <w:lvl w:ilvl="1" w:tplc="6878502C">
      <w:start w:val="1"/>
      <w:numFmt w:val="lowerLetter"/>
      <w:lvlText w:val="%2."/>
      <w:lvlJc w:val="left"/>
      <w:pPr>
        <w:tabs>
          <w:tab w:val="num" w:pos="1440"/>
        </w:tabs>
        <w:ind w:left="1080" w:hanging="360"/>
      </w:pPr>
    </w:lvl>
    <w:lvl w:ilvl="2" w:tplc="0EF630DA">
      <w:numFmt w:val="decimal"/>
      <w:lvlText w:val=""/>
      <w:lvlJc w:val="left"/>
    </w:lvl>
    <w:lvl w:ilvl="3" w:tplc="6DAE44CC">
      <w:numFmt w:val="decimal"/>
      <w:lvlText w:val=""/>
      <w:lvlJc w:val="left"/>
    </w:lvl>
    <w:lvl w:ilvl="4" w:tplc="978C6A02">
      <w:numFmt w:val="decimal"/>
      <w:lvlText w:val=""/>
      <w:lvlJc w:val="left"/>
    </w:lvl>
    <w:lvl w:ilvl="5" w:tplc="2A627CF6">
      <w:numFmt w:val="decimal"/>
      <w:lvlText w:val=""/>
      <w:lvlJc w:val="left"/>
    </w:lvl>
    <w:lvl w:ilvl="6" w:tplc="5F8E4E1C">
      <w:numFmt w:val="decimal"/>
      <w:lvlText w:val=""/>
      <w:lvlJc w:val="left"/>
    </w:lvl>
    <w:lvl w:ilvl="7" w:tplc="2098A9C8">
      <w:numFmt w:val="decimal"/>
      <w:lvlText w:val=""/>
      <w:lvlJc w:val="left"/>
    </w:lvl>
    <w:lvl w:ilvl="8" w:tplc="EE62E0EC">
      <w:numFmt w:val="decimal"/>
      <w:lvlText w:val=""/>
      <w:lvlJc w:val="left"/>
    </w:lvl>
  </w:abstractNum>
  <w:abstractNum w:abstractNumId="9" w15:restartNumberingAfterBreak="0">
    <w:nsid w:val="4D3536EF"/>
    <w:multiLevelType w:val="multilevel"/>
    <w:tmpl w:val="4892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C30220"/>
    <w:multiLevelType w:val="multilevel"/>
    <w:tmpl w:val="7FF67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5A79BE"/>
    <w:multiLevelType w:val="multilevel"/>
    <w:tmpl w:val="88A4A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7771DC"/>
    <w:multiLevelType w:val="hybridMultilevel"/>
    <w:tmpl w:val="927E6318"/>
    <w:lvl w:ilvl="0" w:tplc="F800B796">
      <w:numFmt w:val="decimal"/>
      <w:lvlText w:val=""/>
      <w:lvlJc w:val="left"/>
    </w:lvl>
    <w:lvl w:ilvl="1" w:tplc="8F16D3EC">
      <w:start w:val="1"/>
      <w:numFmt w:val="lowerLetter"/>
      <w:lvlText w:val="%2."/>
      <w:lvlJc w:val="left"/>
      <w:pPr>
        <w:tabs>
          <w:tab w:val="num" w:pos="1440"/>
        </w:tabs>
        <w:ind w:left="1080" w:hanging="360"/>
      </w:pPr>
    </w:lvl>
    <w:lvl w:ilvl="2" w:tplc="BBA89BAE">
      <w:numFmt w:val="decimal"/>
      <w:lvlText w:val=""/>
      <w:lvlJc w:val="left"/>
    </w:lvl>
    <w:lvl w:ilvl="3" w:tplc="0D0A9C28">
      <w:numFmt w:val="decimal"/>
      <w:lvlText w:val=""/>
      <w:lvlJc w:val="left"/>
    </w:lvl>
    <w:lvl w:ilvl="4" w:tplc="19CAA4D6">
      <w:numFmt w:val="decimal"/>
      <w:lvlText w:val=""/>
      <w:lvlJc w:val="left"/>
    </w:lvl>
    <w:lvl w:ilvl="5" w:tplc="172A10F4">
      <w:numFmt w:val="decimal"/>
      <w:lvlText w:val=""/>
      <w:lvlJc w:val="left"/>
    </w:lvl>
    <w:lvl w:ilvl="6" w:tplc="CC3A6D5C">
      <w:numFmt w:val="decimal"/>
      <w:lvlText w:val=""/>
      <w:lvlJc w:val="left"/>
    </w:lvl>
    <w:lvl w:ilvl="7" w:tplc="C37E3EE0">
      <w:numFmt w:val="decimal"/>
      <w:lvlText w:val=""/>
      <w:lvlJc w:val="left"/>
    </w:lvl>
    <w:lvl w:ilvl="8" w:tplc="A1026C82">
      <w:numFmt w:val="decimal"/>
      <w:lvlText w:val=""/>
      <w:lvlJc w:val="left"/>
    </w:lvl>
  </w:abstractNum>
  <w:abstractNum w:abstractNumId="13" w15:restartNumberingAfterBreak="0">
    <w:nsid w:val="6AAF0CF8"/>
    <w:multiLevelType w:val="multilevel"/>
    <w:tmpl w:val="4BCC3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817602"/>
    <w:multiLevelType w:val="hybridMultilevel"/>
    <w:tmpl w:val="D9E4B848"/>
    <w:lvl w:ilvl="0" w:tplc="41CC9F4A">
      <w:numFmt w:val="decimal"/>
      <w:lvlText w:val=""/>
      <w:lvlJc w:val="left"/>
    </w:lvl>
    <w:lvl w:ilvl="1" w:tplc="63448928">
      <w:start w:val="1"/>
      <w:numFmt w:val="lowerLetter"/>
      <w:lvlText w:val="%2."/>
      <w:lvlJc w:val="left"/>
      <w:pPr>
        <w:tabs>
          <w:tab w:val="num" w:pos="1440"/>
        </w:tabs>
        <w:ind w:left="1080" w:hanging="360"/>
      </w:pPr>
    </w:lvl>
    <w:lvl w:ilvl="2" w:tplc="6ED0A880">
      <w:numFmt w:val="decimal"/>
      <w:lvlText w:val=""/>
      <w:lvlJc w:val="left"/>
    </w:lvl>
    <w:lvl w:ilvl="3" w:tplc="D3702FF2">
      <w:numFmt w:val="decimal"/>
      <w:lvlText w:val=""/>
      <w:lvlJc w:val="left"/>
    </w:lvl>
    <w:lvl w:ilvl="4" w:tplc="C4E87982">
      <w:numFmt w:val="decimal"/>
      <w:lvlText w:val=""/>
      <w:lvlJc w:val="left"/>
    </w:lvl>
    <w:lvl w:ilvl="5" w:tplc="11E86C2E">
      <w:numFmt w:val="decimal"/>
      <w:lvlText w:val=""/>
      <w:lvlJc w:val="left"/>
    </w:lvl>
    <w:lvl w:ilvl="6" w:tplc="ABF0A8F8">
      <w:numFmt w:val="decimal"/>
      <w:lvlText w:val=""/>
      <w:lvlJc w:val="left"/>
    </w:lvl>
    <w:lvl w:ilvl="7" w:tplc="A81828C0">
      <w:numFmt w:val="decimal"/>
      <w:lvlText w:val=""/>
      <w:lvlJc w:val="left"/>
    </w:lvl>
    <w:lvl w:ilvl="8" w:tplc="9F02C1A4">
      <w:numFmt w:val="decimal"/>
      <w:lvlText w:val=""/>
      <w:lvlJc w:val="left"/>
    </w:lvl>
  </w:abstractNum>
  <w:num w:numId="1" w16cid:durableId="1537500654">
    <w:abstractNumId w:val="5"/>
  </w:num>
  <w:num w:numId="2" w16cid:durableId="723524262">
    <w:abstractNumId w:val="8"/>
  </w:num>
  <w:num w:numId="3" w16cid:durableId="2098936048">
    <w:abstractNumId w:val="3"/>
  </w:num>
  <w:num w:numId="4" w16cid:durableId="152524184">
    <w:abstractNumId w:val="12"/>
  </w:num>
  <w:num w:numId="5" w16cid:durableId="342171674">
    <w:abstractNumId w:val="14"/>
  </w:num>
  <w:num w:numId="6" w16cid:durableId="1671636293">
    <w:abstractNumId w:val="0"/>
  </w:num>
  <w:num w:numId="7" w16cid:durableId="567572581">
    <w:abstractNumId w:val="7"/>
  </w:num>
  <w:num w:numId="8" w16cid:durableId="1790590999">
    <w:abstractNumId w:val="2"/>
  </w:num>
  <w:num w:numId="9" w16cid:durableId="1921406512">
    <w:abstractNumId w:val="13"/>
  </w:num>
  <w:num w:numId="10" w16cid:durableId="1056468861">
    <w:abstractNumId w:val="6"/>
  </w:num>
  <w:num w:numId="11" w16cid:durableId="1035619574">
    <w:abstractNumId w:val="10"/>
  </w:num>
  <w:num w:numId="12" w16cid:durableId="158081252">
    <w:abstractNumId w:val="4"/>
  </w:num>
  <w:num w:numId="13" w16cid:durableId="2051878289">
    <w:abstractNumId w:val="1"/>
  </w:num>
  <w:num w:numId="14" w16cid:durableId="1880822283">
    <w:abstractNumId w:val="9"/>
  </w:num>
  <w:num w:numId="15" w16cid:durableId="184393566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0822"/>
    <w:rsid w:val="00167D76"/>
    <w:rsid w:val="001965C8"/>
    <w:rsid w:val="001D70FA"/>
    <w:rsid w:val="001E090D"/>
    <w:rsid w:val="00472566"/>
    <w:rsid w:val="00480822"/>
    <w:rsid w:val="0058055A"/>
    <w:rsid w:val="006D121D"/>
    <w:rsid w:val="0083586A"/>
    <w:rsid w:val="00943B73"/>
    <w:rsid w:val="009467DA"/>
    <w:rsid w:val="00952CE0"/>
    <w:rsid w:val="00A03E15"/>
    <w:rsid w:val="00A93E28"/>
    <w:rsid w:val="00B26189"/>
    <w:rsid w:val="00FD3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32F33788"/>
  <w15:docId w15:val="{6F6CA022-6FF6-164D-8E0C-5943E5686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E09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zh-CN"/>
    </w:rPr>
  </w:style>
  <w:style w:type="paragraph" w:styleId="3">
    <w:name w:val="heading 3"/>
    <w:basedOn w:val="a"/>
    <w:link w:val="30"/>
    <w:uiPriority w:val="9"/>
    <w:qFormat/>
    <w:rsid w:val="001E09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customStyle="1" w:styleId="20">
    <w:name w:val="Заголовок 2 Знак"/>
    <w:basedOn w:val="a0"/>
    <w:link w:val="2"/>
    <w:uiPriority w:val="9"/>
    <w:rsid w:val="001E090D"/>
    <w:rPr>
      <w:rFonts w:ascii="Times New Roman" w:eastAsia="Times New Roman" w:hAnsi="Times New Roman" w:cs="Times New Roman"/>
      <w:b/>
      <w:bCs/>
      <w:sz w:val="36"/>
      <w:szCs w:val="36"/>
      <w:lang w:eastAsia="zh-CN"/>
    </w:rPr>
  </w:style>
  <w:style w:type="character" w:customStyle="1" w:styleId="30">
    <w:name w:val="Заголовок 3 Знак"/>
    <w:basedOn w:val="a0"/>
    <w:link w:val="3"/>
    <w:uiPriority w:val="9"/>
    <w:rsid w:val="001E090D"/>
    <w:rPr>
      <w:rFonts w:ascii="Times New Roman" w:eastAsia="Times New Roman" w:hAnsi="Times New Roman" w:cs="Times New Roman"/>
      <w:b/>
      <w:bCs/>
      <w:sz w:val="27"/>
      <w:szCs w:val="27"/>
      <w:lang w:eastAsia="zh-CN"/>
    </w:rPr>
  </w:style>
  <w:style w:type="paragraph" w:styleId="a3">
    <w:name w:val="Normal (Web)"/>
    <w:basedOn w:val="a"/>
    <w:uiPriority w:val="99"/>
    <w:semiHidden/>
    <w:unhideWhenUsed/>
    <w:rsid w:val="001E09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a4">
    <w:name w:val="Strong"/>
    <w:basedOn w:val="a0"/>
    <w:uiPriority w:val="22"/>
    <w:qFormat/>
    <w:rsid w:val="001E090D"/>
    <w:rPr>
      <w:b/>
      <w:bCs/>
    </w:rPr>
  </w:style>
  <w:style w:type="character" w:styleId="a5">
    <w:name w:val="Emphasis"/>
    <w:basedOn w:val="a0"/>
    <w:uiPriority w:val="20"/>
    <w:qFormat/>
    <w:rsid w:val="001E090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781</Words>
  <Characters>4458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Виктор Тодосийчук</cp:lastModifiedBy>
  <cp:revision>6</cp:revision>
  <dcterms:created xsi:type="dcterms:W3CDTF">2025-08-16T04:55:00Z</dcterms:created>
  <dcterms:modified xsi:type="dcterms:W3CDTF">2026-01-14T08:54:00Z</dcterms:modified>
</cp:coreProperties>
</file>