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PingFang SC" w:hAnsi="PingFang SC"/>
        </w:rPr>
        <w:t>觅客精灵 · 页面设计规范</w:t>
      </w:r>
    </w:p>
    <w:p>
      <w:r>
        <w:rPr>
          <w:rFonts w:ascii="PingFang SC" w:hAnsi="PingFang SC"/>
          <w:b w:val="0"/>
          <w:i w:val="0"/>
        </w:rPr>
        <w:t>小红书 KA 销售智慧工作台 · 成人教育行业 · v0.2→v1.0 配套交付物</w:t>
      </w:r>
    </w:p>
    <w:p>
      <w:r>
        <w:rPr>
          <w:rFonts w:ascii="PingFang SC" w:hAnsi="PingFang SC"/>
          <w:b w:val="0"/>
          <w:i w:val="0"/>
        </w:rPr>
        <w:t>适用范围：前端落地视觉标准 + 页面结构与关键交互。高保真切图与组件库代码实现归入开发阶段。</w:t>
      </w:r>
    </w:p>
    <w:p>
      <w:pPr>
        <w:pStyle w:val="Heading1"/>
      </w:pPr>
      <w:r>
        <w:rPr>
          <w:rFonts w:ascii="PingFang SC" w:hAnsi="PingFang SC"/>
        </w:rPr>
        <w:t>1. 设计原则</w:t>
      </w:r>
    </w:p>
    <w:p>
      <w:pPr>
        <w:pStyle w:val="ListBullet"/>
      </w:pPr>
      <w:r>
        <w:rPr>
          <w:rFonts w:ascii="PingFang SC" w:hAnsi="PingFang SC"/>
        </w:rPr>
        <w:t>场景优先：原生风比商务风更适合，面试官秒懂「这是小红书广告销售工具」。</w:t>
      </w:r>
    </w:p>
    <w:p>
      <w:pPr>
        <w:pStyle w:val="ListBullet"/>
      </w:pPr>
      <w:r>
        <w:rPr>
          <w:rFonts w:ascii="PingFang SC" w:hAnsi="PingFang SC"/>
        </w:rPr>
        <w:t>信息密度适中：销售高频使用，首页以「今日决策」为核心，少装饰、重数据。</w:t>
      </w:r>
    </w:p>
    <w:p>
      <w:pPr>
        <w:pStyle w:val="ListBullet"/>
      </w:pPr>
      <w:r>
        <w:rPr>
          <w:rFonts w:ascii="PingFang SC" w:hAnsi="PingFang SC"/>
        </w:rPr>
        <w:t>AI 可见性：让 LLM 的「干活」可见（生成中流式输出、产物可点开、来源可溯源）。</w:t>
      </w:r>
    </w:p>
    <w:p>
      <w:pPr>
        <w:pStyle w:val="ListBullet"/>
      </w:pPr>
      <w:r>
        <w:rPr>
          <w:rFonts w:ascii="PingFang SC" w:hAnsi="PingFang SC"/>
        </w:rPr>
        <w:t>克制动效：卡片微交互即可，不堆复杂动画，保证边缘渲染性能。</w:t>
      </w:r>
    </w:p>
    <w:p>
      <w:pPr>
        <w:pStyle w:val="ListBullet"/>
      </w:pPr>
      <w:r>
        <w:rPr>
          <w:rFonts w:ascii="PingFang SC" w:hAnsi="PingFang SC"/>
        </w:rPr>
        <w:t>纯净界面：不暴露任何后端/数据来源标签（AI 自动生成、模拟数据、campaign_analyst 等内部信息）。</w:t>
      </w:r>
    </w:p>
    <w:p>
      <w:pPr>
        <w:pStyle w:val="ListBullet"/>
      </w:pPr>
      <w:r>
        <w:rPr>
          <w:rFonts w:ascii="PingFang SC" w:hAnsi="PingFang SC"/>
        </w:rPr>
        <w:t>改动纪律：按意见改页面时只改提及部分，不动未提及内容；页面-模块映射同步到 PRD。</w:t>
      </w:r>
    </w:p>
    <w:p>
      <w:pPr>
        <w:pStyle w:val="Heading1"/>
      </w:pPr>
      <w:r>
        <w:rPr>
          <w:rFonts w:ascii="PingFang SC" w:hAnsi="PingFang SC"/>
        </w:rPr>
        <w:t>2. 视觉风格：小红书原生风（默认）</w:t>
      </w:r>
    </w:p>
    <w:p>
      <w:pPr>
        <w:pStyle w:val="Heading2"/>
      </w:pPr>
      <w:r>
        <w:rPr>
          <w:rFonts w:ascii="PingFang SC" w:hAnsi="PingFang SC"/>
        </w:rPr>
        <w:t>2.1 配色 Token</w:t>
      </w:r>
    </w:p>
    <w:p>
      <w:r>
        <w:rPr>
          <w:rFonts w:ascii="Menlo" w:hAnsi="Menlo"/>
          <w:sz w:val="17"/>
        </w:rPr>
        <w:t>--bg #F6F4F8    --ink #06040F    --body #564B58</w:t>
        <w:br/>
        <w:t>--primary #5B5BD8  (低饱和靛蓝，原 #2204EC)</w:t>
        <w:br/>
        <w:t>--violet #8E85C7   --deep #6B5FA8</w:t>
        <w:br/>
        <w:t>--terra #B76F44    --ok #6FAF7C</w:t>
        <w:br/>
        <w:t>--surface #FFFFFF  --surface-2 #F3F1F6  --surface-3 #ECEAF1</w:t>
        <w:br/>
        <w:t>--border #E7E3EE   --danger #D9534F</w:t>
        <w:br/>
        <w:t>Logo：SVG（放大镜+火花），寓意「觅客+智能」</w:t>
      </w:r>
    </w:p>
    <w:p>
      <w:pPr>
        <w:pStyle w:val="Heading2"/>
      </w:pPr>
      <w:r>
        <w:rPr>
          <w:rFonts w:ascii="PingFang SC" w:hAnsi="PingFang SC"/>
        </w:rPr>
        <w:t>2.2 字体与圆角</w:t>
      </w:r>
    </w:p>
    <w:p>
      <w:pPr>
        <w:pStyle w:val="ListBullet"/>
      </w:pPr>
      <w:r>
        <w:rPr>
          <w:rFonts w:ascii="PingFang SC" w:hAnsi="PingFang SC"/>
        </w:rPr>
        <w:t>字体：系统无衬线（PingFang SC / -apple-system）；数据数字用等宽强调。</w:t>
      </w:r>
    </w:p>
    <w:p>
      <w:pPr>
        <w:pStyle w:val="ListBullet"/>
      </w:pPr>
      <w:r>
        <w:rPr>
          <w:rFonts w:ascii="PingFang SC" w:hAnsi="PingFang SC"/>
        </w:rPr>
        <w:t>圆角：卡片 12px，按钮 8px，标签 999px（胶囊）。</w:t>
      </w:r>
    </w:p>
    <w:p>
      <w:pPr>
        <w:pStyle w:val="ListBullet"/>
      </w:pPr>
      <w:r>
        <w:rPr>
          <w:rFonts w:ascii="PingFang SC" w:hAnsi="PingFang SC"/>
        </w:rPr>
        <w:t>阴影：卡片仅 0 1px 3px rgba(0,0,0,.06)，hover 微抬升。</w:t>
      </w:r>
    </w:p>
    <w:p>
      <w:pPr>
        <w:pStyle w:val="ListBullet"/>
      </w:pPr>
      <w:r>
        <w:rPr>
          <w:rFonts w:ascii="PingFang SC" w:hAnsi="PingFang SC"/>
        </w:rPr>
        <w:t>间距：8px 基线栅格，页面左右留白 24px，分区间距 16px。</w:t>
      </w:r>
    </w:p>
    <w:p>
      <w:pPr>
        <w:pStyle w:val="Heading2"/>
      </w:pPr>
      <w:r>
        <w:rPr>
          <w:rFonts w:ascii="PingFang SC" w:hAnsi="PingFang SC"/>
        </w:rPr>
        <w:t>2.3 组件库（基础）</w:t>
      </w:r>
    </w:p>
    <w:p>
      <w:pPr>
        <w:pStyle w:val="ListBullet"/>
      </w:pPr>
      <w:r>
        <w:rPr>
          <w:rFonts w:ascii="PingFang SC" w:hAnsi="PingFang SC"/>
        </w:rPr>
        <w:t>指标卡：左上标签 + 大数字 + 同比箭头（↑绿/↓红）。</w:t>
      </w:r>
    </w:p>
    <w:p>
      <w:pPr>
        <w:pStyle w:val="ListBullet"/>
      </w:pPr>
      <w:r>
        <w:rPr>
          <w:rFonts w:ascii="PingFang SC" w:hAnsi="PingFang SC"/>
        </w:rPr>
        <w:t>状态标签：normal/warning/danger 三色（客户健康度）。</w:t>
      </w:r>
    </w:p>
    <w:p>
      <w:pPr>
        <w:pStyle w:val="ListBullet"/>
      </w:pPr>
      <w:r>
        <w:rPr>
          <w:rFonts w:ascii="PingFang SC" w:hAnsi="PingFang SC"/>
        </w:rPr>
        <w:t>迷你图：折线（趋势）+ 条形（版位对比），纯 SVG/CSS，不引重型图表库。</w:t>
      </w:r>
    </w:p>
    <w:p>
      <w:pPr>
        <w:pStyle w:val="ListBullet"/>
      </w:pPr>
      <w:r>
        <w:rPr>
          <w:rFonts w:ascii="PingFang SC" w:hAnsi="PingFang SC"/>
        </w:rPr>
        <w:t>对话气泡：右=用户，左=AI；AI 区支持流式打字与「生成中…」骨架。</w:t>
      </w:r>
    </w:p>
    <w:p>
      <w:pPr>
        <w:pStyle w:val="ListBullet"/>
      </w:pPr>
      <w:r>
        <w:rPr>
          <w:rFonts w:ascii="PingFang SC" w:hAnsi="PingFang SC"/>
        </w:rPr>
        <w:t>卡片（线索/客户/素材）：封面缩略 + 标题 + 关键字段 + 操作按钮。</w:t>
      </w:r>
    </w:p>
    <w:p>
      <w:pPr>
        <w:pStyle w:val="ListBullet"/>
      </w:pPr>
      <w:r>
        <w:rPr>
          <w:rFonts w:ascii="PingFang SC" w:hAnsi="PingFang SC"/>
        </w:rPr>
        <w:t>浮窗（智能对话）：右下角常驻，展开全功能面板，全局可用。</w:t>
      </w:r>
    </w:p>
    <w:p>
      <w:pPr>
        <w:pStyle w:val="ListBullet"/>
      </w:pPr>
      <w:r>
        <w:rPr>
          <w:rFonts w:ascii="PingFang SC" w:hAnsi="PingFang SC"/>
        </w:rPr>
        <w:t>审批条：AI 建议下方出现「确认/驳回」，关键动作需人工确认。</w:t>
      </w:r>
    </w:p>
    <w:p>
      <w:pPr>
        <w:pStyle w:val="Heading1"/>
      </w:pPr>
      <w:r>
        <w:rPr>
          <w:rFonts w:ascii="PingFang SC" w:hAnsi="PingFang SC"/>
        </w:rPr>
        <w:t>3. 信息架构与页面清单（10 页 + 浮窗）</w:t>
      </w:r>
    </w:p>
    <w:p>
      <w:pPr>
        <w:pStyle w:val="ListBullet"/>
      </w:pPr>
      <w:r>
        <w:rPr>
          <w:rFonts w:ascii="PingFang SC" w:hAnsi="PingFang SC"/>
        </w:rPr>
        <w:t>侧边栏一级：首页 / 新客开拓 / 我的客户 / 客户档案 / 客户投放 / 提案与复盘 / 待办日程 / 知识库 / 精灵问答 + 全局智能对话 FAB。</w:t>
      </w:r>
    </w:p>
    <w:p>
      <w:pPr>
        <w:pStyle w:val="ListBullet"/>
      </w:pPr>
      <w:r>
        <w:rPr>
          <w:rFonts w:ascii="PingFang SC" w:hAnsi="PingFang SC"/>
        </w:rPr>
        <w:t>客户档案/客户投放 默认态 = 顶部筛选窗口（客户+阶段）+ 未筛选时氛围感留白（居中图标+鼓励文案）；选定客户后当前页内联渲染模板。完整列表只存在于「我的客户」。</w:t>
      </w:r>
    </w:p>
    <w:p>
      <w:pPr>
        <w:pStyle w:val="ListBullet"/>
      </w:pPr>
      <w:r>
        <w:rPr>
          <w:rFonts w:ascii="PingFang SC" w:hAnsi="PingFang SC"/>
        </w:rPr>
        <w:t>精灵问答入口位于「知识库」下方，是 sales_copilot 整页主对话入口，与 FAB 浮窗同源。</w:t>
      </w:r>
    </w:p>
    <w:p>
      <w:pPr>
        <w:pStyle w:val="Heading1"/>
      </w:pPr>
      <w:r>
        <w:rPr>
          <w:rFonts w:ascii="PingFang SC" w:hAnsi="PingFang SC"/>
        </w:rPr>
        <w:t>4. 关键页面布局</w:t>
      </w:r>
    </w:p>
    <w:p>
      <w:pPr>
        <w:pStyle w:val="Heading2"/>
      </w:pPr>
      <w:r>
        <w:rPr>
          <w:rFonts w:ascii="PingFang SC" w:hAnsi="PingFang SC"/>
        </w:rPr>
        <w:t>4.1 首页 / 每日启动</w:t>
      </w:r>
    </w:p>
    <w:p>
      <w:r>
        <w:rPr>
          <w:rFonts w:ascii="Menlo" w:hAnsi="Menlo"/>
          <w:sz w:val="17"/>
        </w:rPr>
        <w:t>┌─────────────────────────────────────────────┐</w:t>
        <w:br/>
        <w:t>│ 搜索栏（Ask anything）            │</w:t>
        <w:br/>
        <w:t>├──────────────┬──────────────┬──────────────┤</w:t>
        <w:br/>
        <w:t>│ 今日早报      │ 今日3件事     │ 我的业绩      │</w:t>
        <w:br/>
        <w:t>│ AI摘要+4指标  │ ①客户A掉量   │ 完成率ring    │</w:t>
        <w:br/>
        <w:t>│              │ ②客户C该跟   │ 2×2指标网格   │</w:t>
        <w:br/>
        <w:t>│              │ ③线索D未转化  │ 赛道构成pill  │</w:t>
        <w:br/>
        <w:t>├──────────────┴──────┬───────┴──────────────┤</w:t>
        <w:br/>
        <w:t>│ 关键变化&amp;异常事项    │ 行业大盘(教育·昨日)  │</w:t>
        <w:br/>
        <w:t>├─────────────────────┴──────────────────────┤</w:t>
        <w:br/>
        <w:t>│ 实时热点/行业动态（7条，填满不留白）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PingFang SC" w:hAnsi="PingFang SC"/>
        </w:rPr>
        <w:t>4.2 客户投放（存量运营）</w:t>
      </w:r>
    </w:p>
    <w:p>
      <w:r>
        <w:rPr>
          <w:rFonts w:ascii="Menlo" w:hAnsi="Menlo"/>
          <w:sz w:val="17"/>
        </w:rPr>
        <w:t>┌─────────────────────────────────────────────┐</w:t>
        <w:br/>
        <w:t>│ 筛选[客户▼][阶段▼]         [⚡一键生成]       │</w:t>
        <w:br/>
        <w:t>│ （未筛选 → 氛围感留白：图标+鼓励文案）        │</w:t>
        <w:br/>
        <w:t>├─────────────────────────────────────────────┤</w:t>
        <w:br/>
        <w:t>│ KPI ×5（各带7日趋势图）                      │</w:t>
        <w:br/>
        <w:t>│ 版位对比表（占比 + mini donut）              │</w:t>
        <w:br/>
        <w:t>│ 近4周消耗趋势图                             │</w:t>
        <w:br/>
        <w:t>│ 图文素材卡（封面大图+描述+数据+复用）        │</w:t>
        <w:br/>
        <w:t>│ AI 智能诊断 + 生成周复盘/提案               │</w:t>
        <w:br/>
        <w:t>└─────────────────────────────────────────────┘</w:t>
      </w:r>
    </w:p>
    <w:p>
      <w:pPr>
        <w:pStyle w:val="Heading2"/>
      </w:pPr>
      <w:r>
        <w:rPr>
          <w:rFonts w:ascii="PingFang SC" w:hAnsi="PingFang SC"/>
        </w:rPr>
        <w:t>4.3 客户档案（客户手册）</w:t>
      </w:r>
    </w:p>
    <w:p>
      <w:r>
        <w:rPr>
          <w:rFonts w:ascii="Menlo" w:hAnsi="Menlo"/>
          <w:sz w:val="17"/>
        </w:rPr>
        <w:t>┌─────────────────────────────────────────────┐</w:t>
        <w:br/>
        <w:t>│ 筛选[客户▼][阶段▼]         （未筛选→留白）    │</w:t>
        <w:br/>
        <w:t>├─────────────────────────────────────────────┤</w:t>
        <w:br/>
        <w:t>│ Profile头部（头像+名+标签云+描述）            │</w:t>
        <w:br/>
        <w:t>│ 关键人卡片（决策影响力/沟通风格/偏好）        │</w:t>
        <w:br/>
        <w:t>│ 销售笔记（沟通偏好/性格/节奏/痛点/风险/机会）│</w:t>
        <w:br/>
        <w:t>│ 投放概况（4 mini-stats + 查看详细投放→）      │</w:t>
        <w:br/>
        <w:t>│ 合作时间线（带日期列，合并跟进记录）          │</w:t>
        <w:br/>
        <w:t>└─────────────────────────────────────────────┘</w:t>
      </w:r>
    </w:p>
    <w:p>
      <w:pPr>
        <w:pStyle w:val="Heading1"/>
      </w:pPr>
      <w:r>
        <w:rPr>
          <w:rFonts w:ascii="PingFang SC" w:hAnsi="PingFang SC"/>
        </w:rPr>
        <w:t>5. 交互规范</w:t>
      </w:r>
    </w:p>
    <w:p>
      <w:pPr>
        <w:pStyle w:val="Heading2"/>
      </w:pPr>
      <w:r>
        <w:rPr>
          <w:rFonts w:ascii="PingFang SC" w:hAnsi="PingFang SC"/>
        </w:rPr>
        <w:t>5.1 AI 生成态</w:t>
      </w:r>
    </w:p>
    <w:p>
      <w:pPr>
        <w:pStyle w:val="ListBullet"/>
      </w:pPr>
      <w:r>
        <w:rPr>
          <w:rFonts w:ascii="PingFang SC" w:hAnsi="PingFang SC"/>
        </w:rPr>
        <w:t>流式输出：所有 LLM 长文边生成边显示，带「生成中」骨架，避免白屏。</w:t>
      </w:r>
    </w:p>
    <w:p>
      <w:pPr>
        <w:pStyle w:val="ListBullet"/>
      </w:pPr>
      <w:r>
        <w:rPr>
          <w:rFonts w:ascii="PingFang SC" w:hAnsi="PingFang SC"/>
        </w:rPr>
        <w:t>可中断/重试：生成中可取消；失败给重试按钮（agent_runs.status=fail）。</w:t>
      </w:r>
    </w:p>
    <w:p>
      <w:pPr>
        <w:pStyle w:val="ListBullet"/>
      </w:pPr>
      <w:r>
        <w:rPr>
          <w:rFonts w:ascii="PingFang SC" w:hAnsi="PingFang SC"/>
        </w:rPr>
        <w:t>来源标注：联网/检索内容附「来源链接」或「依据知识库条目」。</w:t>
      </w:r>
    </w:p>
    <w:p>
      <w:pPr>
        <w:pStyle w:val="Heading2"/>
      </w:pPr>
      <w:r>
        <w:rPr>
          <w:rFonts w:ascii="PingFang SC" w:hAnsi="PingFang SC"/>
        </w:rPr>
        <w:t>5.2 人工确认（关键动作）</w:t>
      </w:r>
    </w:p>
    <w:p>
      <w:pPr>
        <w:pStyle w:val="ListBullet"/>
      </w:pPr>
      <w:r>
        <w:rPr>
          <w:rFonts w:ascii="PingFang SC" w:hAnsi="PingFang SC"/>
        </w:rPr>
        <w:t>不可逆/对外动作（转客户档案、生成并发送复盘、采纳建议写待办）需点「确认」才落库。</w:t>
      </w:r>
    </w:p>
    <w:p>
      <w:pPr>
        <w:pStyle w:val="ListBullet"/>
      </w:pPr>
      <w:r>
        <w:rPr>
          <w:rFonts w:ascii="PingFang SC" w:hAnsi="PingFang SC"/>
        </w:rPr>
        <w:t>AI 建议默认草稿态，确认前不写 business 表。</w:t>
      </w:r>
    </w:p>
    <w:p>
      <w:pPr>
        <w:pStyle w:val="Heading2"/>
      </w:pPr>
      <w:r>
        <w:rPr>
          <w:rFonts w:ascii="PingFang SC" w:hAnsi="PingFang SC"/>
        </w:rPr>
        <w:t>5.3 空态与降级</w:t>
      </w:r>
    </w:p>
    <w:p>
      <w:pPr>
        <w:pStyle w:val="ListBullet"/>
      </w:pPr>
      <w:r>
        <w:rPr>
          <w:rFonts w:ascii="PingFang SC" w:hAnsi="PingFang SC"/>
        </w:rPr>
        <w:t>线索池空：引导「运行商机发现」。</w:t>
      </w:r>
    </w:p>
    <w:p>
      <w:pPr>
        <w:pStyle w:val="ListBullet"/>
      </w:pPr>
      <w:r>
        <w:rPr>
          <w:rFonts w:ascii="PingFang SC" w:hAnsi="PingFang SC"/>
        </w:rPr>
        <w:t>联网失败：Tavily 超时 → 降级预置模拟热点，提示「联网暂不可用，已用缓存」。</w:t>
      </w:r>
    </w:p>
    <w:p>
      <w:pPr>
        <w:pStyle w:val="ListBullet"/>
      </w:pPr>
      <w:r>
        <w:rPr>
          <w:rFonts w:ascii="PingFang SC" w:hAnsi="PingFang SC"/>
        </w:rPr>
        <w:t>LLM 超限：DeepSeek 异常 → 提示重试，不崩页。</w:t>
      </w:r>
    </w:p>
    <w:p>
      <w:pPr>
        <w:pStyle w:val="Heading2"/>
      </w:pPr>
      <w:r>
        <w:rPr>
          <w:rFonts w:ascii="PingFang SC" w:hAnsi="PingFang SC"/>
        </w:rPr>
        <w:t>5.4 查看类交互统一为浮层（Drawer）</w:t>
      </w:r>
    </w:p>
    <w:p>
      <w:pPr>
        <w:pStyle w:val="ListBullet"/>
      </w:pPr>
      <w:r>
        <w:rPr>
          <w:rFonts w:ascii="PingFang SC" w:hAnsi="PingFang SC"/>
        </w:rPr>
        <w:t>所有「查看档案/档案/投放」按钮 → 右侧抽屉浮层，不跳转页面。</w:t>
      </w:r>
    </w:p>
    <w:p>
      <w:pPr>
        <w:pStyle w:val="ListBullet"/>
      </w:pPr>
      <w:r>
        <w:rPr>
          <w:rFonts w:ascii="PingFang SC" w:hAnsi="PingFang SC"/>
        </w:rPr>
        <w:t>结构：.drawer-root（fixed 遮罩）+ .panel（右侧滑入，宽 min(780px,94vw)，含 .dhead + .dbody）。</w:t>
      </w:r>
    </w:p>
    <w:p>
      <w:pPr>
        <w:pStyle w:val="ListBullet"/>
      </w:pPr>
      <w:r>
        <w:rPr>
          <w:rFonts w:ascii="PingFang SC" w:hAnsi="PingFang SC"/>
        </w:rPr>
        <w:t>关闭：点 .backdrop / ✕ / ESC；内容复用隐藏模板，与整页同源。</w:t>
      </w:r>
    </w:p>
    <w:p>
      <w:pPr>
        <w:pStyle w:val="Heading2"/>
      </w:pPr>
      <w:r>
        <w:rPr>
          <w:rFonts w:ascii="PingFang SC" w:hAnsi="PingFang SC"/>
        </w:rPr>
        <w:t>5.5 响应式</w:t>
      </w:r>
    </w:p>
    <w:p>
      <w:pPr>
        <w:pStyle w:val="ListBullet"/>
      </w:pPr>
      <w:r>
        <w:rPr>
          <w:rFonts w:ascii="PingFang SC" w:hAnsi="PingFang SC"/>
        </w:rPr>
        <w:t>v1 桌面优先（销售工作场景为 PC）；移动端仅保证浮窗对话可用。</w:t>
      </w:r>
    </w:p>
    <w:p>
      <w:pPr>
        <w:pStyle w:val="Heading1"/>
      </w:pPr>
      <w:r>
        <w:rPr>
          <w:rFonts w:ascii="PingFang SC" w:hAnsi="PingFang SC"/>
        </w:rPr>
        <w:t>6. 与 PRD / 数据库对应</w:t>
      </w:r>
    </w:p>
    <w:p>
      <w:pPr>
        <w:pStyle w:val="ListBullet"/>
      </w:pPr>
      <w:r>
        <w:rPr>
          <w:rFonts w:ascii="PingFang SC" w:hAnsi="PingFang SC"/>
        </w:rPr>
        <w:t>页面清单 ↔ PRD 第 12 节「信息架构与页面」。</w:t>
      </w:r>
    </w:p>
    <w:p>
      <w:pPr>
        <w:pStyle w:val="ListBullet"/>
      </w:pPr>
      <w:r>
        <w:rPr>
          <w:rFonts w:ascii="PingFang SC" w:hAnsi="PingFang SC"/>
        </w:rPr>
        <w:t>智能对话浮窗 ↔ sales_copilot（编排型 agent），全局路由入口。</w:t>
      </w:r>
    </w:p>
    <w:p>
      <w:pPr>
        <w:pStyle w:val="ListBullet"/>
      </w:pPr>
      <w:r>
        <w:rPr>
          <w:rFonts w:ascii="PingFang SC" w:hAnsi="PingFang SC"/>
        </w:rPr>
        <w:t>视觉 token ↔ 低饱和靛蓝 #5B5BD8（v0.3 主色降级）。</w:t>
      </w:r>
    </w:p>
    <w:p>
      <w:pPr>
        <w:pStyle w:val="ListBullet"/>
      </w:pPr>
      <w:r>
        <w:rPr>
          <w:rFonts w:ascii="PingFang SC" w:hAnsi="PingFang SC"/>
        </w:rPr>
        <w:t>审批条/确认交互 ↔ 自主决策点中的「人工确认」约束。</w:t>
      </w:r>
    </w:p>
    <w:p>
      <w:pPr>
        <w:pStyle w:val="ListBullet"/>
      </w:pPr>
      <w:r>
        <w:rPr>
          <w:rFonts w:ascii="PingFang SC" w:hAnsi="PingFang SC"/>
        </w:rPr>
        <w:t>数据字段 ↔ db/schema.sql 17 张表（accounts/leads/contacts/...）。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