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Compliance Mapping Report</w:t>
      </w:r>
    </w:p>
    <w:p>
      <w:r>
        <w:t>Non-compliance detected in Sections: 4.1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Compliance Section</w:t>
            </w:r>
          </w:p>
        </w:tc>
        <w:tc>
          <w:tcPr>
            <w:tcW w:type="dxa" w:w="1080"/>
          </w:tcPr>
          <w:p>
            <w:r>
              <w:t>Parameter</w:t>
            </w:r>
          </w:p>
        </w:tc>
        <w:tc>
          <w:tcPr>
            <w:tcW w:type="dxa" w:w="1080"/>
          </w:tcPr>
          <w:p>
            <w:r>
              <w:t>Max Deviation (%)</w:t>
            </w:r>
          </w:p>
        </w:tc>
        <w:tc>
          <w:tcPr>
            <w:tcW w:type="dxa" w:w="1080"/>
          </w:tcPr>
          <w:p>
            <w:r>
              <w:t>Allowed Max (%)</w:t>
            </w:r>
          </w:p>
        </w:tc>
        <w:tc>
          <w:tcPr>
            <w:tcW w:type="dxa" w:w="1080"/>
          </w:tcPr>
          <w:p>
            <w:r>
              <w:t>Mean Deviation (%)</w:t>
            </w:r>
          </w:p>
        </w:tc>
        <w:tc>
          <w:tcPr>
            <w:tcW w:type="dxa" w:w="1080"/>
          </w:tcPr>
          <w:p>
            <w:r>
              <w:t>Allowed Mean (%)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Details/Reasoning</w:t>
            </w:r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Northing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Easting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2.1</w:t>
            </w:r>
          </w:p>
        </w:tc>
        <w:tc>
          <w:tcPr>
            <w:tcW w:type="dxa" w:w="1080"/>
          </w:tcPr>
          <w:p>
            <w:r>
              <w:t>Altitude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0.00</w:t>
            </w:r>
          </w:p>
        </w:tc>
        <w:tc>
          <w:tcPr>
            <w:tcW w:type="dxa" w:w="1080"/>
          </w:tcPr>
          <w:p>
            <w:r>
              <w:t>2.00</w:t>
            </w:r>
          </w:p>
        </w:tc>
        <w:tc>
          <w:tcPr>
            <w:tcW w:type="dxa" w:w="1080"/>
          </w:tcPr>
          <w:p>
            <w:r>
              <w:t>Compliant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x</w:t>
            </w:r>
          </w:p>
        </w:tc>
        <w:tc>
          <w:tcPr>
            <w:tcW w:type="dxa" w:w="1080"/>
          </w:tcPr>
          <w:p>
            <w:r>
              <w:t>110.00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76.11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110.00%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y</w:t>
            </w:r>
          </w:p>
        </w:tc>
        <w:tc>
          <w:tcPr>
            <w:tcW w:type="dxa" w:w="1080"/>
          </w:tcPr>
          <w:p>
            <w:r>
              <w:t>1100.00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220.02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1100.00%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z</w:t>
            </w:r>
          </w:p>
        </w:tc>
        <w:tc>
          <w:tcPr>
            <w:tcW w:type="dxa" w:w="1080"/>
          </w:tcPr>
          <w:p>
            <w:r>
              <w:t>850.00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183.38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850.00% exceeds allowed 10.00%.</w:t>
            </w:r>
          </w:p>
        </w:tc>
      </w:tr>
      <w:tr>
        <w:tc>
          <w:tcPr>
            <w:tcW w:type="dxa" w:w="1080"/>
          </w:tcPr>
          <w:p>
            <w:r>
              <w:t>4.1</w:t>
            </w:r>
          </w:p>
        </w:tc>
        <w:tc>
          <w:tcPr>
            <w:tcW w:type="dxa" w:w="1080"/>
          </w:tcPr>
          <w:p>
            <w:r>
              <w:t>Tot</w:t>
            </w:r>
          </w:p>
        </w:tc>
        <w:tc>
          <w:tcPr>
            <w:tcW w:type="dxa" w:w="1080"/>
          </w:tcPr>
          <w:p>
            <w:r>
              <w:t>32.26</w:t>
            </w:r>
          </w:p>
        </w:tc>
        <w:tc>
          <w:tcPr>
            <w:tcW w:type="dxa" w:w="1080"/>
          </w:tcPr>
          <w:p>
            <w:r>
              <w:t>10.00</w:t>
            </w:r>
          </w:p>
        </w:tc>
        <w:tc>
          <w:tcPr>
            <w:tcW w:type="dxa" w:w="1080"/>
          </w:tcPr>
          <w:p>
            <w:r>
              <w:t>15.71</w:t>
            </w:r>
          </w:p>
        </w:tc>
        <w:tc>
          <w:tcPr>
            <w:tcW w:type="dxa" w:w="1080"/>
          </w:tcPr>
          <w:p>
            <w:r>
              <w:t>5.00</w:t>
            </w:r>
          </w:p>
        </w:tc>
        <w:tc>
          <w:tcPr>
            <w:tcW w:type="dxa" w:w="1080"/>
          </w:tcPr>
          <w:p>
            <w:r>
              <w:t>Non-Compliant</w:t>
            </w:r>
          </w:p>
        </w:tc>
        <w:tc>
          <w:tcPr>
            <w:tcW w:type="dxa" w:w="1080"/>
          </w:tcPr>
          <w:p>
            <w:r>
              <w:t>Max deviation 32.26% exceeds allowed 10.00%.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