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Mapping Report</w:t>
      </w:r>
    </w:p>
    <w:p>
      <w:r>
        <w:t>Non-compliance detected in Sections: 2.1, 4.1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Compliance Section</w:t>
            </w:r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Max Deviation (%)</w:t>
            </w:r>
          </w:p>
        </w:tc>
        <w:tc>
          <w:tcPr>
            <w:tcW w:type="dxa" w:w="1080"/>
          </w:tcPr>
          <w:p>
            <w:r>
              <w:t>Allowed Max (%)</w:t>
            </w:r>
          </w:p>
        </w:tc>
        <w:tc>
          <w:tcPr>
            <w:tcW w:type="dxa" w:w="1080"/>
          </w:tcPr>
          <w:p>
            <w:r>
              <w:t>Mean Deviation (%)</w:t>
            </w:r>
          </w:p>
        </w:tc>
        <w:tc>
          <w:tcPr>
            <w:tcW w:type="dxa" w:w="1080"/>
          </w:tcPr>
          <w:p>
            <w:r>
              <w:t>Allowed Mean (%)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Details/Reasoning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Northing</w:t>
            </w:r>
          </w:p>
        </w:tc>
        <w:tc>
          <w:tcPr>
            <w:tcW w:type="dxa" w:w="1080"/>
          </w:tcPr>
          <w:p>
            <w:r>
              <w:t>855.00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166.59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855.00% exceeds allowed 5.00%.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Easting</w:t>
            </w:r>
          </w:p>
        </w:tc>
        <w:tc>
          <w:tcPr>
            <w:tcW w:type="dxa" w:w="1080"/>
          </w:tcPr>
          <w:p>
            <w:r>
              <w:t>855.00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166.59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855.00% exceeds allowed 5.00%.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Altitude</w:t>
            </w:r>
          </w:p>
        </w:tc>
        <w:tc>
          <w:tcPr>
            <w:tcW w:type="dxa" w:w="1080"/>
          </w:tcPr>
          <w:p>
            <w:r>
              <w:t>855.00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166.59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855.00% exceeds allowed 5.00%.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100.00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81.74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100.00%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1900.00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347.22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1900.00%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33.33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13.76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33.33%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Tot</w:t>
            </w:r>
          </w:p>
        </w:tc>
        <w:tc>
          <w:tcPr>
            <w:tcW w:type="dxa" w:w="1080"/>
          </w:tcPr>
          <w:p>
            <w:r>
              <w:t>20.59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8.61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20.59% exceeds allowed 10.00%.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