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Automation Audit — Test Suite Plan</w:t>
      </w:r>
    </w:p>
    <w:p>
      <w:pPr/>
      <w:r>
        <w:rPr>
          <w:b/>
        </w:rPr>
        <w:t>Feature:</w:t>
      </w:r>
      <w:r>
        <w:t xml:space="preserve"> Automation Audit (Guardrails Configuration)</w:t>
      </w:r>
    </w:p>
    <w:p>
      <w:pPr/>
      <w:r>
        <w:rPr>
          <w:b/>
        </w:rPr>
        <w:t>URL under test:</w:t>
      </w:r>
      <w:r>
        <w:t xml:space="preserve"> </w:t>
      </w:r>
      <w:r>
        <w:rPr>
          <w:rFonts w:ascii="Courier New" w:hAnsi="Courier New"/>
          <w:color w:val="C7254E"/>
          <w:sz w:val="20"/>
        </w:rPr>
        <w:t>https://guardio.app.getnotch.dev/config/guardrails</w:t>
      </w:r>
    </w:p>
    <w:p>
      <w:pPr/>
      <w:r>
        <w:rPr>
          <w:b/>
        </w:rPr>
        <w:t>Verification mechanism:</w:t>
      </w:r>
      <w:r>
        <w:t xml:space="preserve"> Tests → Playground (</w:t>
      </w:r>
      <w:r>
        <w:rPr>
          <w:rFonts w:ascii="Courier New" w:hAnsi="Courier New"/>
          <w:color w:val="C7254E"/>
          <w:sz w:val="20"/>
        </w:rPr>
        <w:t>/tests/playground</w:t>
      </w:r>
      <w:r>
        <w:t>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This Suite Covers</w:t>
      </w:r>
    </w:p>
    <w:p>
      <w:pPr/>
      <w:r>
        <w:t>The Automation Audit feature sits at the boundary between operator-defined rules and AI agent behavior. The test suite covers both sides of that boundary.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Coverage Area</w:t>
            </w:r>
          </w:p>
        </w:tc>
        <w:tc>
          <w:tcPr>
            <w:tcW w:type="dxa" w:w="432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Suites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Core functionality (CRUD, save, delete)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Sanity, Regression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Behavioral correctness (rules fire when expected)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Regression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Field isolation (rules don't leak across sections)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Regression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Non-deterministic AI output (outbound rules)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Regression — flakiness-tolerant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Backend integrity (not just UI state)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Regression — REG-17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Input safety (XSS, injection, long strings)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Security Pass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Wildcard and pattern behavior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Negative Testing</w:t>
            </w:r>
          </w:p>
        </w:tc>
      </w:tr>
      <w:tr>
        <w:tc>
          <w:tcPr>
            <w:tcW w:type="dxa" w:w="4320"/>
          </w:tcPr>
          <w:p>
            <w:pPr>
              <w:spacing w:after="0"/>
            </w:pPr>
            <w:r/>
            <w:r>
              <w:t>Judgment calls, edge behavior, product gaps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t>Product / Exploratory</w:t>
            </w:r>
          </w:p>
        </w:tc>
      </w:tr>
    </w:tbl>
    <w:p/>
    <w:p>
      <w:pPr>
        <w:pStyle w:val="Heading3"/>
      </w:pPr>
      <w:r>
        <w:t>What Is Explicitly Out of Scope</w:t>
      </w:r>
    </w:p>
    <w:p>
      <w:pPr>
        <w:spacing w:before="40" w:after="40"/>
        <w:ind w:left="576"/>
      </w:pPr>
      <w:r>
        <w:rPr>
          <w:b/>
          <w:i/>
          <w:color w:val="555555"/>
        </w:rPr>
        <w:t>Auth note:</w:t>
      </w:r>
      <w:r>
        <w:rPr>
          <w:i/>
          <w:color w:val="555555"/>
        </w:rPr>
        <w:t xml:space="preserve"> Login is Google OAuth — cannot be automated. Handled via headed mode with manual login; tests proceed automatically after session is established.</w:t>
      </w:r>
    </w:p>
    <w:p>
      <w:pPr/>
      <w:r>
        <w:t>The areas below are excluded from this suite. They require different tooling or belong in a separate workstream.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Reason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Approach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Error states / connectivity failures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API timeouts, 5xx responses, network drops — orthogonal to rule engine correctness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Separate error-state pass with mocked API layer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Visual / layout regression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UI rendering is a different signal from behavioral correctness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Percy or Applitools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Cross-browser compatibility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Not scoped per-feature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Browser matrix defined at project level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Accessibility (a11y)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Operator-facing B2B tool — lower urgency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Axe / pa11y audit as a separate pass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Performance under load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Infrastructure-level concern; Playground does not simulate load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Separate load testing scope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Words in Assistant's Reply — full behavioral coverage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AI output is non-deterministic; reliable prompts may not be possible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Prompt-engineer where feasible; document gaps rather than writing flaky tests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How I Think About This Feature</w:t>
      </w:r>
    </w:p>
    <w:p>
      <w:pPr/>
      <w:r>
        <w:t>The Automation Audit feature is a rule engine in front of an AI agent. When it fails, either the AI responds when it shouldn't, or it's blocked when it should respond. Both are real failures — one risks compliance, the other degrades the product.</w:t>
      </w:r>
    </w:p>
    <w:p>
      <w:pPr/>
      <w:r>
        <w:t>This feature has two distinct testing surfaces:</w:t>
      </w:r>
    </w:p>
    <w:p>
      <w:pPr>
        <w:pStyle w:val="ListNumber"/>
      </w:pPr>
      <w:r>
        <w:rPr>
          <w:b/>
        </w:rPr>
        <w:t>Configuration</w:t>
      </w:r>
      <w:r>
        <w:t xml:space="preserve"> — can the operator correctly define, save, and remove rules?</w:t>
      </w:r>
    </w:p>
    <w:p>
      <w:pPr>
        <w:pStyle w:val="ListNumber"/>
      </w:pPr>
      <w:r>
        <w:rPr>
          <w:b/>
        </w:rPr>
        <w:t>Enforcement</w:t>
      </w:r>
      <w:r>
        <w:t xml:space="preserve"> — do the saved rules actually affect the pipeline?</w:t>
      </w:r>
    </w:p>
    <w:p>
      <w:pPr/>
      <w:r>
        <w:t>These are not the same thing. A rule that saves correctly but doesn't enforce is a silent failure. The test suite must cover both, and the Playground is the only way to verify enforcement.</w:t>
      </w:r>
    </w:p>
    <w:p>
      <w:pPr/>
      <w:r>
        <w:rPr>
          <w:b/>
        </w:rPr>
        <w:t>One dependency to flag:</w:t>
      </w:r>
      <w:r>
        <w:t xml:space="preserve"> the Playground is a shared requirement for all behavioral tests. If it's broken or unavailable, every enforcement test is blocked — not failed, blocked. That needs to be monitored separately.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Suite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Suite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When to Run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Automation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Sanity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Fast confidence — is the feature basically working?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Every deploy / every PR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Automated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Regression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Full coverage of known-correct behavior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Pre-release / nightly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Automated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Negative Testing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Invalid inputs, pattern behavior, non-firing conditions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Pre-release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Automated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Product / Exploratory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Judgment calls, edge behavior, AI-dependent flows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During feature development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Manual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Security Pass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Input safety, rendering, injection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Pre-release / periodic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Mix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Sanity Suite</w:t>
      </w:r>
    </w:p>
    <w:p>
      <w:pPr/>
      <w:r>
        <w:rPr>
          <w:b/>
        </w:rPr>
        <w:t>Goal:</w:t>
      </w:r>
      <w:r>
        <w:t xml:space="preserve"> In under 5 minutes, confirm the core flow works end to end.</w:t>
      </w:r>
    </w:p>
    <w:p>
      <w:pPr/>
      <w:r>
        <w:rPr>
          <w:b/>
        </w:rPr>
        <w:t>Trigger:</w:t>
      </w:r>
      <w:r>
        <w:t xml:space="preserve"> Every deployment. Runs in CI.</w:t>
      </w:r>
    </w:p>
    <w:p>
      <w:pPr/>
      <w:r>
        <w:t>Each test is fully independent. Preconditions are set up and torn down within the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SAN-01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Save persists on reload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Guardrails. Add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to "Words in User Message". Save.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Chip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is still visible after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chip.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SAN-02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Saved rule triggers in Playground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to "Words in User Message". Save.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 my subscription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>. AI does not respond.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chip.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SAN-03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Clean message does not trigger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to "Words in User Message". Save.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How do I reset my password?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>. No false positive.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chip.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SAN-04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rule — enforcement stops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to "Words in User Message". Save.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chip. Save. 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>. Deleted rule is no longer enforced.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Regression Suite</w:t>
      </w:r>
    </w:p>
    <w:p>
      <w:pPr/>
      <w:r>
        <w:rPr>
          <w:b/>
        </w:rPr>
        <w:t>Goal:</w:t>
      </w:r>
      <w:r>
        <w:t xml:space="preserve"> Verify every documented behavior path across all 4 sections. Runs before every release. Organized by behavior type, not by section — because the 3 inbound sections share the same structural behavior.</w:t>
      </w:r>
    </w:p>
    <w:p>
      <w:pPr/>
      <w:r>
        <w:rPr>
          <w:b/>
        </w:rPr>
        <w:t>Pattern note:</w:t>
      </w:r>
      <w:r>
        <w:t xml:space="preserve"> For inbound sections, one representative test per behavioral category is sufficient unless section-specific divergence is suspected.</w:t>
      </w:r>
    </w:p>
    <w:p>
      <w:pPr/>
      <w:r>
        <w:t>Each test is fully independent. Preconditions are set up and torn down within the test.</w:t>
      </w:r>
    </w:p>
    <w:p>
      <w:pPr>
        <w:pStyle w:val="Heading3"/>
      </w:pPr>
      <w:r>
        <w:t>CRUD &amp; Persistence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Add multiple keywords, save once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Open Guardrails. Add 3 keywords to "Words in User Message". Click Save once.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All 3 chips visible after reload. Single save covers all pending changes.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all 3 chips.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Discard rolls back all pending changes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Open Guardrails. Add a keyword to "Words in User Message". Click Discard.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 new chip visible.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Partial discard: saved changes survive a later Discard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Add keyword A. Save. Add keyword B. Click Discard.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Chip A present. Chip B absent. Prior saves are not rolled back.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chip A.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Duplicate keyword is not created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duplicate</w:t>
            </w:r>
            <w:r>
              <w:t xml:space="preserve"> saved in "Words in User Message".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Type </w:t>
            </w:r>
            <w:r>
              <w:rPr>
                <w:rFonts w:ascii="Courier New" w:hAnsi="Courier New"/>
                <w:color w:val="C7254E"/>
                <w:sz w:val="20"/>
              </w:rPr>
              <w:t>duplicate</w:t>
            </w:r>
            <w:r>
              <w:t xml:space="preserve"> again. Press Enter.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 second chip. Entry is rejected or silently ignored.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duplicate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Whitespace-only input is rejected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Type spaces in "Words in User Message". Press Enter.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 chip created. Input is trimmed and treated as empty.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Single Save persists changes across all 4 sections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Add one keyword to each of the 4 sections. Click Save once. Reload.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All 4 chips present. One save covers all sections.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all 4 chips. Save.</w:t>
            </w:r>
          </w:p>
        </w:tc>
      </w:tr>
    </w:tbl>
    <w:p/>
    <w:p>
      <w:pPr>
        <w:pStyle w:val="Heading3"/>
      </w:pPr>
      <w:r>
        <w:t>Behavioral (Inbound — Email Patterns, Subjects, Words in User Message)</w:t>
      </w:r>
    </w:p>
    <w:p>
      <w:pPr/>
      <w:r>
        <w:t>REG-07 is parameterized across all 3 inbound sections — run once per section. All other tests use "Words in User Message" as the representative section.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Rule triggers when keyword is present in the matching field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block</w:t>
            </w:r>
            <w:r>
              <w:t xml:space="preserve"> to the target section. Save. *(Run once per section: Email Patterns, Subjects, Words in User Message.)*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Set the field that corresponds to the target section to contain </w:t>
            </w:r>
            <w:r>
              <w:rPr>
                <w:rFonts w:ascii="Courier New" w:hAnsi="Courier New"/>
                <w:color w:val="C7254E"/>
                <w:sz w:val="20"/>
              </w:rPr>
              <w:t>block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>. Rule fires on a match.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block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Case-insensitive match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saved in "Words in User Message".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 my subscription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>. Uppercase variant triggers the rule.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Substring match — keyword found within longer text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 xml:space="preserve"> saved in "Subjects".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Subject: </w:t>
            </w:r>
            <w:r>
              <w:rPr>
                <w:rFonts w:ascii="Courier New" w:hAnsi="Courier New"/>
                <w:color w:val="C7254E"/>
                <w:sz w:val="20"/>
              </w:rPr>
              <w:t>Need help with refund request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>. Keyword matched as substring.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>. Save.</w:t>
            </w:r>
          </w:p>
        </w:tc>
      </w:tr>
    </w:tbl>
    <w:p/>
    <w:p>
      <w:pPr>
        <w:pStyle w:val="Heading3"/>
      </w:pPr>
      <w:r>
        <w:t>Field Isolation (Cross-Section)</w:t>
      </w:r>
    </w:p>
    <w:p>
      <w:pPr/>
      <w:r>
        <w:t>These are among the most important tests in the suite. A misconfigured scope produces silent misfires that are hard to diagnose in production.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Keyword in body does NOT trigger Subjects rule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saved in "Subjects" only. All other sections empty.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Subject: </w:t>
            </w:r>
            <w:r>
              <w:rPr>
                <w:rFonts w:ascii="Courier New" w:hAnsi="Courier New"/>
                <w:color w:val="C7254E"/>
                <w:sz w:val="20"/>
              </w:rPr>
              <w:t>Hello</w:t>
            </w:r>
            <w:r>
              <w:t xml:space="preserve">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>. Body content does not evaluate against a Subjects rule.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from Subjects.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Keyword in subject does NOT trigger Words in User Message rule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saved in "Words in User Message" only. All other sections empty.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Subject: </w:t>
            </w:r>
            <w:r>
              <w:rPr>
                <w:rFonts w:ascii="Courier New" w:hAnsi="Courier New"/>
                <w:color w:val="C7254E"/>
                <w:sz w:val="20"/>
              </w:rPr>
              <w:t>cancel this</w:t>
            </w:r>
            <w:r>
              <w:t xml:space="preserve">. Body: </w:t>
            </w:r>
            <w:r>
              <w:rPr>
                <w:rFonts w:ascii="Courier New" w:hAnsi="Courier New"/>
                <w:color w:val="C7254E"/>
                <w:sz w:val="20"/>
              </w:rPr>
              <w:t>Hello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>. Subject content does not evaluate against a WIM rule.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from WIM.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Email pattern does NOT match on subject or body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no-reply</w:t>
            </w:r>
            <w:r>
              <w:t xml:space="preserve"> saved in "Email Patterns" only. All other sections empty.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Sender: clean address. Subject: </w:t>
            </w:r>
            <w:r>
              <w:rPr>
                <w:rFonts w:ascii="Courier New" w:hAnsi="Courier New"/>
                <w:color w:val="C7254E"/>
                <w:sz w:val="20"/>
              </w:rPr>
              <w:t>no-reply</w:t>
            </w:r>
            <w:r>
              <w:t xml:space="preserve">. Body: </w:t>
            </w:r>
            <w:r>
              <w:rPr>
                <w:rFonts w:ascii="Courier New" w:hAnsi="Courier New"/>
                <w:color w:val="C7254E"/>
                <w:sz w:val="20"/>
              </w:rPr>
              <w:t>no-reply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>. Email pattern rule only evaluates the sender field.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no-reply</w:t>
            </w:r>
            <w:r>
              <w:t>. Save.</w:t>
            </w:r>
          </w:p>
        </w:tc>
      </w:tr>
    </w:tbl>
    <w:p/>
    <w:p>
      <w:pPr>
        <w:pStyle w:val="Heading3"/>
      </w:pPr>
      <w:r>
        <w:t>Behavioral (Outbound — Words in Assistant's Reply)</w:t>
      </w:r>
    </w:p>
    <w:p>
      <w:pPr>
        <w:spacing w:before="40" w:after="40"/>
        <w:ind w:left="576"/>
      </w:pPr>
      <w:r>
        <w:rPr>
          <w:b/>
          <w:i/>
          <w:color w:val="555555"/>
        </w:rPr>
        <w:t>Note on automation:</w:t>
      </w:r>
      <w:r>
        <w:rPr>
          <w:i/>
          <w:color w:val="555555"/>
        </w:rPr>
        <w:t xml:space="preserve"> Outbound rules evaluate the AI's generated draft, not the customer's input. AI output is non-deterministic — these tests carry inherent flakiness risk. Use prompts that reliably produce the target word. Mark as flaky-tolerant in CI. If no reliable prompt can be found, document that rather than writing a test that passes by luck.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Outbound rule triggers — AI reply contains blocked word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 xml:space="preserve"> saved in "Words in Assistant's Reply".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Open Playground. Body: complaint prompt designed to elicit an apology.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 xml:space="preserve">. AI reply suppressed because it contains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>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Outbound rule does not trigger — clean AI reply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 xml:space="preserve"> saved in "Words in Assistant's Reply".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Open Playground. Body: neutral prompt (e.g., business hours inquiry).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 xml:space="preserve">. AI reply does not contain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>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Outbound keyword does NOT match inbound body — critical isolation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 xml:space="preserve"> saved in "Words in Assistant's Reply" only. No inbound rules.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a refund</w:t>
            </w:r>
            <w:r>
              <w:t>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Green</w:t>
            </w:r>
            <w:r>
              <w:t xml:space="preserve"> (if AI reply omits </w:t>
            </w:r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>). Rule evaluates AI output, not the customer's message.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>. Save.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Inbound passes, outbound blocks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 xml:space="preserve"> saved in "Words in Assistant's Reply". No inbound rules.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Open Playground. Body: neutral message designed to elicit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 xml:space="preserve"> in the reply. Run.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Result: </w:t>
            </w:r>
            <w:r>
              <w:rPr>
                <w:b/>
              </w:rPr>
              <w:t>Red</w:t>
            </w:r>
            <w:r>
              <w:t>. Outbound rule fires even when no inbound rule matched.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Delete </w:t>
            </w:r>
            <w:r>
              <w:rPr>
                <w:rFonts w:ascii="Courier New" w:hAnsi="Courier New"/>
                <w:color w:val="C7254E"/>
                <w:sz w:val="20"/>
              </w:rPr>
              <w:t>sorry</w:t>
            </w:r>
            <w:r>
              <w:t>. Save.</w:t>
            </w:r>
          </w:p>
        </w:tc>
      </w:tr>
    </w:tbl>
    <w:p/>
    <w:p>
      <w:pPr>
        <w:pStyle w:val="Heading3"/>
      </w:pPr>
      <w:r>
        <w:t>Save Integrity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Precondition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44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Cleanup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t>REG-17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Saved state matches backend — verified via network response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None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 xml:space="preserve">Add a keyword. Click Save. </w:t>
            </w:r>
            <w:r>
              <w:rPr>
                <w:b/>
              </w:rPr>
              <w:t>Automated:</w:t>
            </w:r>
            <w:r>
              <w:t xml:space="preserve"> intercept via </w:t>
            </w:r>
            <w:r>
              <w:rPr>
                <w:rFonts w:ascii="Courier New" w:hAnsi="Courier New"/>
                <w:color w:val="C7254E"/>
                <w:sz w:val="20"/>
              </w:rPr>
              <w:t>page.waitForResponse</w:t>
            </w:r>
            <w:r>
              <w:t xml:space="preserve">. </w:t>
            </w:r>
            <w:r>
              <w:rPr>
                <w:b/>
              </w:rPr>
              <w:t>Manual:</w:t>
            </w:r>
            <w:r>
              <w:t xml:space="preserve"> check DevTools Network tab.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PATCH/PUT returns 2xx. UI success reflects confirmed backend response, not an optimistic assumption.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t>Delete keyword. Save.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Negative Testing</w:t>
      </w:r>
    </w:p>
    <w:p>
      <w:pPr/>
      <w:r>
        <w:rPr>
          <w:b/>
        </w:rPr>
        <w:t>Goal:</w:t>
      </w:r>
      <w:r>
        <w:t xml:space="preserve"> Verify the system handles invalid inputs and pattern characters correctly. The wildcard group is the most important — the system's behavior with </w:t>
      </w:r>
      <w:r>
        <w:rPr>
          <w:rFonts w:ascii="Courier New" w:hAnsi="Courier New"/>
          <w:color w:val="C7254E"/>
          <w:sz w:val="20"/>
        </w:rPr>
        <w:t>*</w:t>
      </w:r>
      <w:r>
        <w:t xml:space="preserve">, </w:t>
      </w:r>
      <w:r>
        <w:rPr>
          <w:rFonts w:ascii="Courier New" w:hAnsi="Courier New"/>
          <w:color w:val="C7254E"/>
          <w:sz w:val="20"/>
        </w:rPr>
        <w:t>?</w:t>
      </w:r>
      <w:r>
        <w:t>, and regex-like inputs is undocumented, and getting it wrong has direct product consequences.</w:t>
      </w:r>
    </w:p>
    <w:p>
      <w:pPr/>
      <w:r>
        <w:rPr>
          <w:b/>
        </w:rPr>
        <w:t>When to run:</w:t>
      </w:r>
      <w:r>
        <w:t xml:space="preserve"> Pre-release, alongside regression.</w:t>
      </w:r>
    </w:p>
    <w:p>
      <w:pPr>
        <w:pStyle w:val="Heading3"/>
      </w:pPr>
      <w:r>
        <w:t>Input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728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728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  <w:tc>
          <w:tcPr>
            <w:tcW w:type="dxa" w:w="1728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728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t>NEG-01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>Leading and trailing spaces are stripped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 xml:space="preserve">  cancel  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>Type with surrounding spaces. Press Enter. Save. Reload.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 xml:space="preserve">Chip displays </w:t>
            </w:r>
            <w:r>
              <w:rPr>
                <w:rFonts w:ascii="Courier New" w:hAnsi="Courier New"/>
                <w:color w:val="C7254E"/>
                <w:sz w:val="20"/>
              </w:rPr>
              <w:t>cancel</w:t>
            </w:r>
            <w:r>
              <w:t xml:space="preserve"> without spaces. Stored value is trimmed.</w:t>
            </w:r>
          </w:p>
        </w:tc>
      </w:tr>
      <w:tr>
        <w:tc>
          <w:tcPr>
            <w:tcW w:type="dxa" w:w="1728"/>
          </w:tcPr>
          <w:p>
            <w:pPr>
              <w:spacing w:after="0"/>
            </w:pPr>
            <w:r/>
            <w:r>
              <w:t>NEG-02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>Special characters stored as literal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@#$%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>Add to "Words in User Message". Press Enter. Save. Reload.</w:t>
            </w:r>
          </w:p>
        </w:tc>
        <w:tc>
          <w:tcPr>
            <w:tcW w:type="dxa" w:w="1728"/>
          </w:tcPr>
          <w:p>
            <w:pPr>
              <w:spacing w:after="0"/>
            </w:pPr>
            <w:r/>
            <w:r>
              <w:t>Chip created and persists as a literal string. No silent drop, no error.</w:t>
            </w:r>
          </w:p>
        </w:tc>
      </w:tr>
    </w:tbl>
    <w:p/>
    <w:p>
      <w:pPr>
        <w:pStyle w:val="Heading3"/>
      </w:pPr>
      <w:r>
        <w:t>Wildcard and Pattern Behavior</w:t>
      </w:r>
    </w:p>
    <w:p>
      <w:pPr/>
      <w:r>
        <w:t xml:space="preserve">The system's behavior with pattern characters is not documented. A </w:t>
      </w:r>
      <w:r>
        <w:rPr>
          <w:rFonts w:ascii="Courier New" w:hAnsi="Courier New"/>
          <w:color w:val="C7254E"/>
          <w:sz w:val="20"/>
        </w:rPr>
        <w:t>*</w:t>
      </w:r>
      <w:r>
        <w:t xml:space="preserve"> that silently matches everything is a critical misconfiguration risk — an operator could accidentally block all conversations. These tests establish the ground truth.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Steps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If behavior differs — impact</w:t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</w:p>
        </w:tc>
        <w:tc>
          <w:tcPr>
            <w:tcW w:type="dxa" w:w="10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</w:p>
        </w:tc>
      </w:tr>
      <w:tr>
        <w:tc>
          <w:tcPr>
            <w:tcW w:type="dxa" w:w="1080"/>
          </w:tcPr>
          <w:p>
            <w:pPr>
              <w:spacing w:after="0"/>
            </w:pPr>
            <w:r/>
            <w:r>
              <w:t>NEG-03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Asterisk alone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*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*</w:t>
            </w:r>
            <w:r>
              <w:t xml:space="preserve"> to "Words in User Message". Save. Open Playground. Send any message. Run.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/>
              </w:rPr>
              <w:t>Expected: Green.</w:t>
            </w:r>
            <w:r>
              <w:t xml:space="preserve"> </w:t>
            </w:r>
            <w:r>
              <w:rPr>
                <w:rFonts w:ascii="Courier New" w:hAnsi="Courier New"/>
                <w:color w:val="C7254E"/>
                <w:sz w:val="20"/>
              </w:rPr>
              <w:t>*</w:t>
            </w:r>
            <w:r>
              <w:t xml:space="preserve"> stored as literal, not a wildcard.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Critical — matching everything would block all conversations.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</w:tr>
      <w:tr>
        <w:tc>
          <w:tcPr>
            <w:tcW w:type="dxa" w:w="1080"/>
          </w:tcPr>
          <w:p>
            <w:pPr>
              <w:spacing w:after="0"/>
            </w:pPr>
            <w:r/>
            <w:r>
              <w:t>NEG-04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Glob pattern — trailing wildcard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cancel*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cancel*</w:t>
            </w:r>
            <w:r>
              <w:t xml:space="preserve">. Save. 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cancellation</w:t>
            </w:r>
            <w:r>
              <w:t>. Run.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/>
              </w:rPr>
              <w:t>Expected: Green.</w:t>
            </w:r>
            <w:r>
              <w:t xml:space="preserve"> </w:t>
            </w:r>
            <w:r>
              <w:rPr>
                <w:rFonts w:ascii="Courier New" w:hAnsi="Courier New"/>
                <w:color w:val="C7254E"/>
                <w:sz w:val="20"/>
              </w:rPr>
              <w:t>cancel*</w:t>
            </w:r>
            <w:r>
              <w:t xml:space="preserve"> is literal. If Red — glob matching is supported. Document and add positive coverage.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High — changes how operators must write rules.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</w:tr>
      <w:tr>
        <w:tc>
          <w:tcPr>
            <w:tcW w:type="dxa" w:w="1080"/>
          </w:tcPr>
          <w:p>
            <w:pPr>
              <w:spacing w:after="0"/>
            </w:pPr>
            <w:r/>
            <w:r>
              <w:t>NEG-05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Regex — match-all pattern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.*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.*</w:t>
            </w:r>
            <w:r>
              <w:t>. Save. Open Playground. Send any message. Run.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/>
              </w:rPr>
              <w:t>Expected: Green.</w:t>
            </w:r>
            <w:r>
              <w:t xml:space="preserve"> </w:t>
            </w:r>
            <w:r>
              <w:rPr>
                <w:rFonts w:ascii="Courier New" w:hAnsi="Courier New"/>
                <w:color w:val="C7254E"/>
                <w:sz w:val="20"/>
              </w:rPr>
              <w:t>.*</w:t>
            </w:r>
            <w:r>
              <w:t xml:space="preserve"> is literal.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Critical — if treated as regex, blocks everything.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</w:tr>
      <w:tr>
        <w:tc>
          <w:tcPr>
            <w:tcW w:type="dxa" w:w="1080"/>
          </w:tcPr>
          <w:p>
            <w:pPr>
              <w:spacing w:after="0"/>
            </w:pPr>
            <w:r/>
            <w:r>
              <w:t>NEG-06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Regex — character class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[cancel]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 xml:space="preserve">Add </w:t>
            </w:r>
            <w:r>
              <w:rPr>
                <w:rFonts w:ascii="Courier New" w:hAnsi="Courier New"/>
                <w:color w:val="C7254E"/>
                <w:sz w:val="20"/>
              </w:rPr>
              <w:t>[cancel]</w:t>
            </w:r>
            <w:r>
              <w:t xml:space="preserve">. Save. Open Playground. Body: </w:t>
            </w:r>
            <w:r>
              <w:rPr>
                <w:rFonts w:ascii="Courier New" w:hAnsi="Courier New"/>
                <w:color w:val="C7254E"/>
                <w:sz w:val="20"/>
              </w:rPr>
              <w:t>I want to cancel</w:t>
            </w:r>
            <w:r>
              <w:t>. Run.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/>
              </w:rPr>
              <w:t>Expected: Green.</w:t>
            </w:r>
            <w:r>
              <w:t xml:space="preserve"> </w:t>
            </w:r>
            <w:r>
              <w:rPr>
                <w:rFonts w:ascii="Courier New" w:hAnsi="Courier New"/>
                <w:color w:val="C7254E"/>
                <w:sz w:val="20"/>
              </w:rPr>
              <w:t>[cancel]</w:t>
            </w:r>
            <w:r>
              <w:t xml:space="preserve"> is literal. If Red — system may match any single character in the set.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High.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  <w:tc>
          <w:tcPr>
            <w:tcW w:type="dxa" w:w="1080"/>
          </w:tcPr>
          <w:p>
            <w:pPr>
              <w:spacing w:after="0"/>
            </w:pPr>
            <w:r/>
          </w:p>
        </w:tc>
      </w:tr>
      <w:tr>
        <w:tc>
          <w:tcPr>
            <w:tcW w:type="dxa" w:w="1080"/>
          </w:tcPr>
          <w:p>
            <w:pPr>
              <w:spacing w:after="0"/>
            </w:pPr>
            <w:r/>
            <w:r>
              <w:t>NEG-07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OR pattern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`cancel\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refund`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Add `cancel\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refund</w:t>
            </w:r>
            <w:r>
              <w:rPr>
                <w:rFonts w:ascii="Courier New" w:hAnsi="Courier New"/>
                <w:color w:val="C7254E"/>
                <w:sz w:val="20"/>
              </w:rPr>
              <w:t xml:space="preserve">. Save. Open Playground. Body: </w:t>
            </w:r>
            <w:r>
              <w:t>I want a refund`. Run.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rPr>
                <w:b/>
              </w:rPr>
              <w:t>Expected: Green.</w:t>
            </w:r>
            <w:r>
              <w:t xml:space="preserve"> Pipe is literal, not an OR operator. If Red — OR syntax is supported.</w:t>
            </w:r>
          </w:p>
        </w:tc>
        <w:tc>
          <w:tcPr>
            <w:tcW w:type="dxa" w:w="1080"/>
          </w:tcPr>
          <w:p>
            <w:pPr>
              <w:spacing w:after="0"/>
            </w:pPr>
            <w:r/>
            <w:r>
              <w:t>Medium — useful if documented, dangerous if not.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Product / Exploratory Suite</w:t>
      </w:r>
    </w:p>
    <w:p>
      <w:pPr/>
      <w:r>
        <w:rPr>
          <w:b/>
        </w:rPr>
        <w:t>Goal:</w:t>
      </w:r>
      <w:r>
        <w:t xml:space="preserve"> Answer questions automation can't easily answer, and explore behavior that needs human judgment. These are structured explorations, not scripted tests. Run manually during feature development or before major releases.</w:t>
      </w:r>
    </w:p>
    <w:p>
      <w:pPr>
        <w:pStyle w:val="Heading3"/>
      </w:pPr>
      <w:r>
        <w:t>Questions to Explore</w:t>
      </w:r>
    </w:p>
    <w:p>
      <w:pPr/>
      <w:r>
        <w:rPr>
          <w:b/>
        </w:rPr>
        <w:t>1. Where is the word boundary?</w:t>
      </w:r>
    </w:p>
    <w:p>
      <w:pPr/>
      <w:r>
        <w:t xml:space="preserve">Add keyword </w:t>
      </w:r>
      <w:r>
        <w:rPr>
          <w:rFonts w:ascii="Courier New" w:hAnsi="Courier New"/>
          <w:color w:val="C7254E"/>
          <w:sz w:val="20"/>
        </w:rPr>
        <w:t>fund</w:t>
      </w:r>
      <w:r>
        <w:t xml:space="preserve">. Send a message with subject </w:t>
      </w:r>
      <w:r>
        <w:rPr>
          <w:rFonts w:ascii="Courier New" w:hAnsi="Courier New"/>
          <w:color w:val="C7254E"/>
          <w:sz w:val="20"/>
        </w:rPr>
        <w:t>Refund request</w:t>
      </w:r>
      <w:r>
        <w:t>. Does it trigger?</w:t>
      </w:r>
    </w:p>
    <w:p>
      <w:pPr>
        <w:pStyle w:val="ListBullet"/>
      </w:pPr>
      <w:r>
        <w:t xml:space="preserve">If yes → partial word matches are included. </w:t>
      </w:r>
      <w:r>
        <w:rPr>
          <w:rFonts w:ascii="Courier New" w:hAnsi="Courier New"/>
          <w:color w:val="C7254E"/>
          <w:sz w:val="20"/>
        </w:rPr>
        <w:t>fund</w:t>
      </w:r>
      <w:r>
        <w:t xml:space="preserve"> inside </w:t>
      </w:r>
      <w:r>
        <w:rPr>
          <w:rFonts w:ascii="Courier New" w:hAnsi="Courier New"/>
          <w:color w:val="C7254E"/>
          <w:sz w:val="20"/>
        </w:rPr>
        <w:t>refund</w:t>
      </w:r>
      <w:r>
        <w:t xml:space="preserve"> is a false positive. This may be by design, but it carries real risk (</w:t>
      </w:r>
      <w:r>
        <w:rPr>
          <w:rFonts w:ascii="Courier New" w:hAnsi="Courier New"/>
          <w:color w:val="C7254E"/>
          <w:sz w:val="20"/>
        </w:rPr>
        <w:t>cancel</w:t>
      </w:r>
      <w:r>
        <w:t xml:space="preserve"> matching </w:t>
      </w:r>
      <w:r>
        <w:rPr>
          <w:rFonts w:ascii="Courier New" w:hAnsi="Courier New"/>
          <w:color w:val="C7254E"/>
          <w:sz w:val="20"/>
        </w:rPr>
        <w:t>I cannot proceed</w:t>
      </w:r>
      <w:r>
        <w:t>). Flag with product.</w:t>
      </w:r>
    </w:p>
    <w:p>
      <w:pPr/>
      <w:r>
        <w:rPr>
          <w:b/>
        </w:rPr>
        <w:t>2. Case sensitivity — is it documented or incidental?</w:t>
      </w:r>
    </w:p>
    <w:p>
      <w:pPr/>
      <w:r>
        <w:t>The implementation likely uses case-insensitive matching. If undocumented, it could be changed without being treated as a breaking change. Flag for product to document explicitly.</w:t>
      </w:r>
    </w:p>
    <w:p>
      <w:pPr/>
      <w:r>
        <w:rPr>
          <w:b/>
        </w:rPr>
        <w:t>3. Short keyword false positives</w:t>
      </w:r>
    </w:p>
    <w:p>
      <w:pPr/>
      <w:r>
        <w:t xml:space="preserve">Add </w:t>
      </w:r>
      <w:r>
        <w:rPr>
          <w:rFonts w:ascii="Courier New" w:hAnsi="Courier New"/>
          <w:color w:val="C7254E"/>
          <w:sz w:val="20"/>
        </w:rPr>
        <w:t>no</w:t>
      </w:r>
      <w:r>
        <w:t xml:space="preserve"> as a keyword. Send body: </w:t>
      </w:r>
      <w:r>
        <w:rPr>
          <w:rFonts w:ascii="Courier New" w:hAnsi="Courier New"/>
          <w:color w:val="C7254E"/>
          <w:sz w:val="20"/>
        </w:rPr>
        <w:t>I know this is not a problem</w:t>
      </w:r>
      <w:r>
        <w:t>. Does it trigger?</w:t>
      </w:r>
    </w:p>
    <w:p>
      <w:pPr/>
      <w:r>
        <w:t>The UI doesn't warn operators about high-false-positive keywords. Worth flagging as a product gap.</w:t>
      </w:r>
    </w:p>
    <w:p>
      <w:pPr/>
      <w:r>
        <w:rPr>
          <w:b/>
        </w:rPr>
        <w:t>4. Can we reliably engineer the AI's reply for outbound tests?</w:t>
      </w:r>
    </w:p>
    <w:p>
      <w:pPr/>
      <w:r>
        <w:t>For automated regression of Words in Assistant's Reply, we need a prompt that reliably produces a specific word. Test this in the Playground and document what works. If no reliable prompt exists, outbound automation coverage is genuinely limited — document that rather than writing a flaky test.</w:t>
      </w:r>
    </w:p>
    <w:p>
      <w:pPr/>
      <w:r>
        <w:rPr>
          <w:b/>
        </w:rPr>
        <w:t>5. Does the Playground show which rule triggered?</w:t>
      </w:r>
    </w:p>
    <w:p>
      <w:pPr/>
      <w:r>
        <w:t>When a conversation is blocked, does the operator see why? Which section matched? In production, "blocked — reason unknown" is a support problem.</w:t>
      </w:r>
    </w:p>
    <w:p>
      <w:pPr/>
      <w:r>
        <w:rPr>
          <w:b/>
        </w:rPr>
        <w:t>6. Are rules applied to in-flight conversations?</w:t>
      </w:r>
    </w:p>
    <w:p>
      <w:pPr/>
      <w:r>
        <w:t>If a rule is added at 2pm, does it affect conversations opened at 1pm? This has direct operational impact. Document the behavior.</w:t>
      </w:r>
    </w:p>
    <w:p>
      <w:pPr/>
      <w:r>
        <w:rPr>
          <w:b/>
        </w:rPr>
        <w:t>7. Playground reflects config without reload</w:t>
      </w:r>
    </w:p>
    <w:p>
      <w:pPr/>
      <w:r>
        <w:t>Add a rule, save, immediately run the Playground without reloading. Does the rule apply? Tests for stale cache or delayed propagation.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Security Pass</w:t>
      </w:r>
    </w:p>
    <w:p>
      <w:pPr/>
      <w:r>
        <w:t>The keyword input fields accept free text that is stored server-side and rendered back in the UI. In a product that handles customer support conversations — potentially including financial data — stored XSS is worth testing explicitly.</w:t>
      </w:r>
    </w:p>
    <w:p>
      <w:pPr/>
      <w:r>
        <w:rPr>
          <w:b/>
        </w:rPr>
        <w:t>When to run:</w:t>
      </w:r>
      <w:r>
        <w:t xml:space="preserve"> Pre-release. Partially automatable via Playwright (add keyword, reload, verify nothing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Input</w:t>
            </w:r>
          </w:p>
        </w:tc>
        <w:tc>
          <w:tcPr>
            <w:tcW w:type="dxa" w:w="216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SEC-01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Stored XSS — keyword field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&lt;script&gt;alert('xss')&lt;/script&gt;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Chip renders as literal text on reload. No script executes.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SEC-02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XSS via Playground body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Courier New" w:hAnsi="Courier New"/>
                <w:color w:val="C7254E"/>
                <w:sz w:val="20"/>
              </w:rPr>
              <w:t>&lt;img src=x onerror=alert(1)&gt;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Input treated as plain text. No script executes.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/>
            <w:r>
              <w:t>SEC-03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Extremely long string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10,000-character keyword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t>Accepted safely or rejected with a clear error. No crash, no timeout, no silent truncation.</w:t>
            </w:r>
          </w:p>
        </w:tc>
      </w:tr>
      <w:tr>
        <w:tc>
          <w:tcPr>
            <w:tcW w:type="dxa" w:w="2160"/>
          </w:tcPr>
          <w:p>
            <w:r>
              <w:t>SEC-04</w:t>
            </w:r>
          </w:p>
        </w:tc>
        <w:tc>
          <w:tcPr>
            <w:tcW w:type="dxa" w:w="2160"/>
          </w:tcPr>
          <w:p>
            <w:r>
              <w:t>SQL injection characters in keyword</w:t>
            </w:r>
          </w:p>
        </w:tc>
        <w:tc>
          <w:tcPr>
            <w:tcW w:type="dxa" w:w="2160"/>
          </w:tcPr>
          <w:p>
            <w:r>
              <w:t>'; DROP TABLE rules; --</w:t>
            </w:r>
          </w:p>
        </w:tc>
        <w:tc>
          <w:tcPr>
            <w:tcW w:type="dxa" w:w="2160"/>
          </w:tcPr>
          <w:p>
            <w:r>
              <w:t>Keyword saved and displayed correctly as a literal string. No backend error. No data corruption.</w:t>
            </w:r>
          </w:p>
        </w:tc>
      </w:tr>
      <w:tr>
        <w:tc>
          <w:tcPr>
            <w:tcW w:type="dxa" w:w="2160"/>
          </w:tcPr>
          <w:p>
            <w:r>
              <w:t>SEC-05</w:t>
            </w:r>
          </w:p>
        </w:tc>
        <w:tc>
          <w:tcPr>
            <w:tcW w:type="dxa" w:w="2160"/>
          </w:tcPr>
          <w:p>
            <w:r>
              <w:t>Null byte in keyword</w:t>
            </w:r>
          </w:p>
        </w:tc>
        <w:tc>
          <w:tcPr>
            <w:tcW w:type="dxa" w:w="2160"/>
          </w:tcPr>
          <w:p>
            <w:r>
              <w:t>Keyword containing \0 (null byte)</w:t>
            </w:r>
          </w:p>
        </w:tc>
        <w:tc>
          <w:tcPr>
            <w:tcW w:type="dxa" w:w="2160"/>
          </w:tcPr>
          <w:p>
            <w:r>
              <w:t>Input is sanitized or rejected cleanly. No storage corruption, no silent truncation.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Boundary Testing</w:t>
      </w:r>
    </w:p>
    <w:p>
      <w:r>
        <w:t>Goal: Verify the system handles edge inputs correctly — single characters, Unicode, emoji, very long strings, and large rule volumes. Gaps here affect multilingual customers and operator ergonomics.</w:t>
      </w:r>
    </w:p>
    <w:p>
      <w:r>
        <w:t>When to run: Pre-release, alongside regression.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Input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Steps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t>BND-01</w:t>
            </w:r>
          </w:p>
        </w:tc>
        <w:tc>
          <w:tcPr>
            <w:tcW w:type="dxa" w:w="1728"/>
          </w:tcPr>
          <w:p>
            <w:r>
              <w:t>Single character keyword</w:t>
            </w:r>
          </w:p>
        </w:tc>
        <w:tc>
          <w:tcPr>
            <w:tcW w:type="dxa" w:w="1728"/>
          </w:tcPr>
          <w:p>
            <w:r>
              <w:t>a</w:t>
            </w:r>
          </w:p>
        </w:tc>
        <w:tc>
          <w:tcPr>
            <w:tcW w:type="dxa" w:w="1728"/>
          </w:tcPr>
          <w:p>
            <w:r>
              <w:t>Add a to “Words in User Message”. Save. Open Playground. Body: yes. Run.</w:t>
            </w:r>
          </w:p>
        </w:tc>
        <w:tc>
          <w:tcPr>
            <w:tcW w:type="dxa" w:w="1728"/>
          </w:tcPr>
          <w:p>
            <w:r>
              <w:t>Result: Red. Single-char match works. Also highlights false positive risk of short keywords.</w:t>
            </w:r>
          </w:p>
        </w:tc>
      </w:tr>
      <w:tr>
        <w:tc>
          <w:tcPr>
            <w:tcW w:type="dxa" w:w="1728"/>
          </w:tcPr>
          <w:p>
            <w:r>
              <w:t>BND-02</w:t>
            </w:r>
          </w:p>
        </w:tc>
        <w:tc>
          <w:tcPr>
            <w:tcW w:type="dxa" w:w="1728"/>
          </w:tcPr>
          <w:p>
            <w:r>
              <w:t>Unicode / non-ASCII keyword</w:t>
            </w:r>
          </w:p>
        </w:tc>
        <w:tc>
          <w:tcPr>
            <w:tcW w:type="dxa" w:w="1728"/>
          </w:tcPr>
          <w:p>
            <w:r>
              <w:t>ביטול (Hebrew for “cancel”)</w:t>
            </w:r>
          </w:p>
        </w:tc>
        <w:tc>
          <w:tcPr>
            <w:tcW w:type="dxa" w:w="1728"/>
          </w:tcPr>
          <w:p>
            <w:r>
              <w:t>Add ביטול. Save. Open Playground. Body: אני רוצה ביטול. Run.</w:t>
            </w:r>
          </w:p>
        </w:tc>
        <w:tc>
          <w:tcPr>
            <w:tcW w:type="dxa" w:w="1728"/>
          </w:tcPr>
          <w:p>
            <w:r>
              <w:t>Result: Red. Non-ASCII keywords must work. Critical for multilingual support systems.</w:t>
            </w:r>
          </w:p>
        </w:tc>
      </w:tr>
      <w:tr>
        <w:tc>
          <w:tcPr>
            <w:tcW w:type="dxa" w:w="1728"/>
          </w:tcPr>
          <w:p>
            <w:r>
              <w:t>BND-03</w:t>
            </w:r>
          </w:p>
        </w:tc>
        <w:tc>
          <w:tcPr>
            <w:tcW w:type="dxa" w:w="1728"/>
          </w:tcPr>
          <w:p>
            <w:r>
              <w:t>Emoji in keyword</w:t>
            </w:r>
          </w:p>
        </w:tc>
        <w:tc>
          <w:tcPr>
            <w:tcW w:type="dxa" w:w="1728"/>
          </w:tcPr>
          <w:p>
            <w:r>
              <w:t>🚫</w:t>
            </w:r>
          </w:p>
        </w:tc>
        <w:tc>
          <w:tcPr>
            <w:tcW w:type="dxa" w:w="1728"/>
          </w:tcPr>
          <w:p>
            <w:r>
              <w:t>Add 🚫. Save. Open Playground. Body: please 🚫 this. Run.</w:t>
            </w:r>
          </w:p>
        </w:tc>
        <w:tc>
          <w:tcPr>
            <w:tcW w:type="dxa" w:w="1728"/>
          </w:tcPr>
          <w:p>
            <w:r>
              <w:t>Accepted and matched, or rejected gracefully. No encoding error.</w:t>
            </w:r>
          </w:p>
        </w:tc>
      </w:tr>
      <w:tr>
        <w:tc>
          <w:tcPr>
            <w:tcW w:type="dxa" w:w="1728"/>
          </w:tcPr>
          <w:p>
            <w:r>
              <w:t>BND-04</w:t>
            </w:r>
          </w:p>
        </w:tc>
        <w:tc>
          <w:tcPr>
            <w:tcW w:type="dxa" w:w="1728"/>
          </w:tcPr>
          <w:p>
            <w:r>
              <w:t>Maximum keyword length</w:t>
            </w:r>
          </w:p>
        </w:tc>
        <w:tc>
          <w:tcPr>
            <w:tcW w:type="dxa" w:w="1728"/>
          </w:tcPr>
          <w:p>
            <w:r>
              <w:t>500-character string</w:t>
            </w:r>
          </w:p>
        </w:tc>
        <w:tc>
          <w:tcPr>
            <w:tcW w:type="dxa" w:w="1728"/>
          </w:tcPr>
          <w:p>
            <w:r>
              <w:t>Type a 500-character string. Press Enter. Save. Reload.</w:t>
            </w:r>
          </w:p>
        </w:tc>
        <w:tc>
          <w:tcPr>
            <w:tcW w:type="dxa" w:w="1728"/>
          </w:tcPr>
          <w:p>
            <w:r>
              <w:t>Either accepted and stored correctly, or rejected with a clear validation message. No silent truncation.</w:t>
            </w:r>
          </w:p>
        </w:tc>
      </w:tr>
      <w:tr>
        <w:tc>
          <w:tcPr>
            <w:tcW w:type="dxa" w:w="1728"/>
          </w:tcPr>
          <w:p>
            <w:r>
              <w:t>BND-05</w:t>
            </w:r>
          </w:p>
        </w:tc>
        <w:tc>
          <w:tcPr>
            <w:tcW w:type="dxa" w:w="1728"/>
          </w:tcPr>
          <w:p>
            <w:r>
              <w:t>Maximum number of rules — find the limit</w:t>
            </w:r>
          </w:p>
        </w:tc>
        <w:tc>
          <w:tcPr>
            <w:tcW w:type="dxa" w:w="1728"/>
          </w:tcPr>
          <w:p>
            <w:r>
              <w:t>N/A</w:t>
            </w:r>
          </w:p>
        </w:tc>
        <w:tc>
          <w:tcPr>
            <w:tcW w:type="dxa" w:w="1728"/>
          </w:tcPr>
          <w:p>
            <w:r>
              <w:t>Add keywords one at a time until behavior changes. Document the cutoff.</w:t>
            </w:r>
          </w:p>
        </w:tc>
        <w:tc>
          <w:tcPr>
            <w:tcW w:type="dxa" w:w="1728"/>
          </w:tcPr>
          <w:p>
            <w:r>
              <w:t>At the limit: system rejects gracefully with a clear message. No silent drop, no crash.</w:t>
            </w:r>
          </w:p>
        </w:tc>
      </w:tr>
      <w:tr>
        <w:tc>
          <w:tcPr>
            <w:tcW w:type="dxa" w:w="1728"/>
          </w:tcPr>
          <w:p>
            <w:r>
              <w:t>BND-06</w:t>
            </w:r>
          </w:p>
        </w:tc>
        <w:tc>
          <w:tcPr>
            <w:tcW w:type="dxa" w:w="1728"/>
          </w:tcPr>
          <w:p>
            <w:r>
              <w:t>Large rule count — UI and matching performance</w:t>
            </w:r>
          </w:p>
        </w:tc>
        <w:tc>
          <w:tcPr>
            <w:tcW w:type="dxa" w:w="1728"/>
          </w:tcPr>
          <w:p>
            <w:r>
              <w:t>30+ keywords in one section</w:t>
            </w:r>
          </w:p>
        </w:tc>
        <w:tc>
          <w:tcPr>
            <w:tcW w:type="dxa" w:w="1728"/>
          </w:tcPr>
          <w:p>
            <w:r>
              <w:t>Add 30+ keywords. Run Playground.</w:t>
            </w:r>
          </w:p>
        </w:tc>
        <w:tc>
          <w:tcPr>
            <w:tcW w:type="dxa" w:w="1728"/>
          </w:tcPr>
          <w:p>
            <w:r>
              <w:t>UI remains responsive. All chips visible (scrollable). Playground result not noticeably slower.</w:t>
            </w:r>
          </w:p>
        </w:tc>
      </w:tr>
    </w:tbl>
    <w:p/>
    <w:p>
      <w:pPr>
        <w:pStyle w:val="Heading2"/>
      </w:pPr>
      <w:r>
        <w:t>Open Questions (Answers Change Test Design)</w:t>
      </w:r>
    </w:p>
    <w:p>
      <w:pPr/>
      <w:r>
        <w:t>These need to be answered before the suite is complete. They affect whether tests are correct, not just whether they pass.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2880"/>
            <w:shd w:val="clear" w:color="auto" w:fill="D9E1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</w:rPr>
              <w:t>Impact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OQ-1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Is matching </w:t>
            </w:r>
            <w:r>
              <w:rPr>
                <w:b/>
              </w:rPr>
              <w:t>substring</w:t>
            </w:r>
            <w:r>
              <w:t xml:space="preserve"> or </w:t>
            </w:r>
            <w:r>
              <w:rPr>
                <w:b/>
              </w:rPr>
              <w:t>word boundary</w:t>
            </w:r>
            <w:r>
              <w:t>?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Determines whether </w:t>
            </w:r>
            <w:r>
              <w:rPr>
                <w:rFonts w:ascii="Courier New" w:hAnsi="Courier New"/>
                <w:color w:val="C7254E"/>
                <w:sz w:val="20"/>
              </w:rPr>
              <w:t>fund</w:t>
            </w:r>
            <w:r>
              <w:t xml:space="preserve"> matching </w:t>
            </w:r>
            <w:r>
              <w:rPr>
                <w:rFonts w:ascii="Courier New" w:hAnsi="Courier New"/>
                <w:color w:val="C7254E"/>
                <w:sz w:val="20"/>
              </w:rPr>
              <w:t>refund</w:t>
            </w:r>
            <w:r>
              <w:t xml:space="preserve"> is a bug or expected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OQ-2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Is matching </w:t>
            </w:r>
            <w:r>
              <w:rPr>
                <w:b/>
              </w:rPr>
              <w:t>case-insensitive</w:t>
            </w:r>
            <w:r>
              <w:t xml:space="preserve"> by design or incidental?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If incidental, it's undocumented behavior that can break silently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OQ-3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Are rules evaluated as </w:t>
            </w:r>
            <w:r>
              <w:rPr>
                <w:b/>
              </w:rPr>
              <w:t>OR</w:t>
            </w:r>
            <w:r>
              <w:t xml:space="preserve"> (any match) or </w:t>
            </w:r>
            <w:r>
              <w:rPr>
                <w:b/>
              </w:rPr>
              <w:t>AND</w:t>
            </w:r>
            <w:r>
              <w:t xml:space="preserve"> (all must match)?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Almost certainly OR, but behavioral tests assume this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OQ-4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Does save use </w:t>
            </w:r>
            <w:r>
              <w:rPr>
                <w:b/>
              </w:rPr>
              <w:t>optimistic UI</w:t>
            </w:r>
            <w:r>
              <w:t xml:space="preserve"> or wait for backend confirmation?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Determines whether REG-17 is a real regression risk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t>OQ-5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 xml:space="preserve">Are new rules applied to </w:t>
            </w:r>
            <w:r>
              <w:rPr>
                <w:b/>
              </w:rPr>
              <w:t>in-flight conversations</w:t>
            </w:r>
            <w:r>
              <w:t xml:space="preserve"> or only new ones?</w:t>
            </w:r>
          </w:p>
        </w:tc>
        <w:tc>
          <w:tcPr>
            <w:tcW w:type="dxa" w:w="2880"/>
          </w:tcPr>
          <w:p>
            <w:pPr>
              <w:spacing w:after="0"/>
            </w:pPr>
            <w:r/>
            <w:r>
              <w:t>Direct operational impact; affects how operators manage live config</w:t>
            </w:r>
          </w:p>
        </w:tc>
      </w:tr>
      <w:tr>
        <w:tc>
          <w:tcPr>
            <w:tcW w:type="dxa" w:w="2880"/>
          </w:tcPr>
          <w:p>
            <w:r>
              <w:t>OQ-6</w:t>
            </w:r>
          </w:p>
        </w:tc>
        <w:tc>
          <w:tcPr>
            <w:tcW w:type="dxa" w:w="2880"/>
          </w:tcPr>
          <w:p>
            <w:r>
              <w:t>Is there a maximum number of rules per section or globally?</w:t>
            </w:r>
          </w:p>
        </w:tc>
        <w:tc>
          <w:tcPr>
            <w:tcW w:type="dxa" w:w="2880"/>
          </w:tcPr>
          <w:p>
            <w:r>
              <w:t>At 50+ rules, does the UI degrade? Does the backend reject the request silently? Affects BND-05.</w:t>
            </w:r>
          </w:p>
        </w:tc>
      </w:tr>
      <w:tr>
        <w:tc>
          <w:tcPr>
            <w:tcW w:type="dxa" w:w="2880"/>
          </w:tcPr>
          <w:p>
            <w:r>
              <w:t>OQ-7</w:t>
            </w:r>
          </w:p>
        </w:tc>
        <w:tc>
          <w:tcPr>
            <w:tcW w:type="dxa" w:w="2880"/>
          </w:tcPr>
          <w:p>
            <w:r>
              <w:t>Does the Playground display which specific rule matched, or just blocked / not blocked?</w:t>
            </w:r>
          </w:p>
        </w:tc>
        <w:tc>
          <w:tcPr>
            <w:tcW w:type="dxa" w:w="2880"/>
          </w:tcPr>
          <w:p>
            <w:r>
              <w:t>In a financial system, operators need traceability. If only a binary result is shown, that is a product gap to flag explicitly.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1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3D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