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A842" w14:textId="432BFB2D" w:rsidR="004A65F9" w:rsidRDefault="00821AB9" w:rsidP="00B954E0">
      <w:pPr>
        <w:pStyle w:val="Heading1"/>
        <w:jc w:val="center"/>
      </w:pPr>
      <w:r>
        <w:t>SAR Narrative Generator with Audit Trail</w:t>
      </w:r>
    </w:p>
    <w:p w14:paraId="73A6CAF2" w14:textId="7252C912" w:rsidR="00B954E0" w:rsidRDefault="00B954E0" w:rsidP="00EC6F6D">
      <w:pPr>
        <w:pStyle w:val="Heading4"/>
        <w:jc w:val="center"/>
      </w:pPr>
      <w:r>
        <w:rPr>
          <w:i w:val="0"/>
          <w:iCs w:val="0"/>
        </w:rPr>
        <w:t>Avdhoot Patil, Hiba Patel, Mahi Parmar, Baswajeet Patil</w:t>
      </w:r>
      <w:r>
        <w:t xml:space="preserve"> –</w:t>
      </w:r>
    </w:p>
    <w:p w14:paraId="76D134E0" w14:textId="69E54FF8" w:rsidR="00B954E0" w:rsidRDefault="00B954E0" w:rsidP="00EC6F6D">
      <w:pPr>
        <w:pStyle w:val="Heading4"/>
        <w:jc w:val="center"/>
      </w:pPr>
      <w:r>
        <w:t>VISHWAKARMA INSTITUTE OF TECHNOLOGY, PUNE</w:t>
      </w:r>
    </w:p>
    <w:p w14:paraId="73E3561B" w14:textId="77777777" w:rsidR="00B954E0" w:rsidRDefault="00B954E0" w:rsidP="00B954E0"/>
    <w:p w14:paraId="76790175" w14:textId="1D511B5C" w:rsidR="00B954E0" w:rsidRDefault="00B954E0" w:rsidP="00786DE9">
      <w:pPr>
        <w:pStyle w:val="Heading5"/>
        <w:jc w:val="center"/>
        <w:rPr>
          <w:b/>
          <w:bCs/>
          <w:u w:val="single"/>
        </w:rPr>
      </w:pPr>
      <w:r>
        <w:rPr>
          <w:b/>
          <w:bCs/>
          <w:u w:val="single"/>
        </w:rPr>
        <w:t>ABSTRACT</w:t>
      </w:r>
    </w:p>
    <w:p w14:paraId="5BCE88D1" w14:textId="3802E5D5" w:rsidR="00C50FC5" w:rsidRPr="00786DE9" w:rsidRDefault="00786DE9" w:rsidP="00EC6F6D">
      <w:pPr>
        <w:jc w:val="both"/>
        <w:rPr>
          <w:b/>
          <w:bCs/>
          <w:sz w:val="24"/>
          <w:szCs w:val="24"/>
        </w:rPr>
      </w:pPr>
      <w:r>
        <w:rPr>
          <w:sz w:val="24"/>
          <w:szCs w:val="24"/>
        </w:rPr>
        <w:t xml:space="preserve">Financial institutions such as Barclays face a major challenge in combating financial crime because </w:t>
      </w:r>
      <w:r>
        <w:rPr>
          <w:b/>
          <w:bCs/>
          <w:sz w:val="24"/>
          <w:szCs w:val="24"/>
        </w:rPr>
        <w:t>Suspicious Activity Reports (SARs)</w:t>
      </w:r>
      <w:r>
        <w:rPr>
          <w:sz w:val="24"/>
          <w:szCs w:val="24"/>
        </w:rPr>
        <w:t xml:space="preserve"> are created manually, requiring analysts to spend 5–6 hours converting scattered data into compliant narratives, which can lead to inconsistencies and human error. Our solution is an enterprise-grade, role-based AI system that automates SAR drafting while ensuring strict data-access control and preventing cross-domain leakage. It uses a </w:t>
      </w:r>
      <w:r>
        <w:rPr>
          <w:b/>
          <w:bCs/>
          <w:sz w:val="24"/>
          <w:szCs w:val="24"/>
        </w:rPr>
        <w:t xml:space="preserve">multi-agent LLM architecture </w:t>
      </w:r>
      <w:r>
        <w:rPr>
          <w:sz w:val="24"/>
          <w:szCs w:val="24"/>
        </w:rPr>
        <w:t xml:space="preserve">with Graph Retrieval-Augmented Generation and a verified Neo4j knowledge graph so every statement is grounded in validated transaction data, reducing hallucinations and bias. Four agents—Investigator, Scout, Drafter, and Auditor—replicate a Financial Intelligence Unit workflow and generate regulatory-format drafts that analysts can edit. An interactive interface shows a full audit trail of how each report is produced and provides intelligent alerts. </w:t>
      </w:r>
      <w:r>
        <w:rPr>
          <w:b/>
          <w:bCs/>
          <w:sz w:val="24"/>
          <w:szCs w:val="24"/>
        </w:rPr>
        <w:t>This approach improves transparency, maintains compliance, and reduces drafting time by up to 90% while ensuring secure, explainable, and consistent reporting.</w:t>
      </w:r>
    </w:p>
    <w:p w14:paraId="2E84E01C" w14:textId="4B935843" w:rsidR="00B964F1" w:rsidRPr="006F631D" w:rsidRDefault="00B954E0" w:rsidP="00786DE9">
      <w:pPr>
        <w:pStyle w:val="Heading5"/>
        <w:jc w:val="center"/>
        <w:rPr>
          <w:b/>
          <w:bCs/>
          <w:u w:val="single"/>
        </w:rPr>
      </w:pPr>
      <w:r>
        <w:rPr>
          <w:b/>
          <w:bCs/>
          <w:u w:val="single"/>
        </w:rPr>
        <w:t>SYSTEM ARCHITECTURE</w:t>
      </w:r>
    </w:p>
    <w:p w14:paraId="07066F5A" w14:textId="3A2DFCF1" w:rsidR="00B964F1" w:rsidRDefault="00B964F1" w:rsidP="00EC6F6D">
      <w:pPr>
        <w:pStyle w:val="NormalWeb"/>
        <w:spacing w:before="0" w:beforeAutospacing="0"/>
        <w:jc w:val="both"/>
        <w:rPr>
          <w:rFonts w:asciiTheme="minorHAnsi" w:hAnsiTheme="minorHAnsi" w:cstheme="minorHAnsi"/>
        </w:rPr>
      </w:pPr>
      <w:r>
        <w:rPr>
          <w:rFonts w:asciiTheme="minorHAnsi" w:hAnsiTheme="minorHAnsi" w:cstheme="minorHAnsi"/>
        </w:rPr>
        <w:t xml:space="preserve">Our solution utilizes a </w:t>
      </w:r>
      <w:r>
        <w:rPr>
          <w:rFonts w:asciiTheme="minorHAnsi" w:hAnsiTheme="minorHAnsi" w:cstheme="minorHAnsi"/>
          <w:b/>
          <w:bCs/>
        </w:rPr>
        <w:t>Multi-Agent Swarm</w:t>
      </w:r>
      <w:r>
        <w:rPr>
          <w:rFonts w:asciiTheme="minorHAnsi" w:hAnsiTheme="minorHAnsi" w:cstheme="minorHAnsi"/>
        </w:rPr>
        <w:t xml:space="preserve"> orchestrated via </w:t>
      </w:r>
      <w:r>
        <w:rPr>
          <w:rFonts w:asciiTheme="minorHAnsi" w:hAnsiTheme="minorHAnsi" w:cstheme="minorHAnsi"/>
          <w:b/>
          <w:bCs/>
        </w:rPr>
        <w:t>LangGraph</w:t>
      </w:r>
      <w:r>
        <w:rPr>
          <w:rFonts w:asciiTheme="minorHAnsi" w:hAnsiTheme="minorHAnsi" w:cstheme="minorHAnsi"/>
        </w:rPr>
        <w:t>, where specialized agents collaborate to analyse alerts and draft reports. This architecture is designed to be modular, ensuring that the "Reasoning" layer is separate from the "Drafting" layer.</w:t>
      </w:r>
    </w:p>
    <w:p w14:paraId="05754D0B" w14:textId="77777777" w:rsidR="004F3A47" w:rsidRDefault="004F3A47" w:rsidP="004F3A47">
      <w:pPr>
        <w:pStyle w:val="Heading6"/>
        <w:rPr>
          <w:u w:val="single"/>
        </w:rPr>
      </w:pPr>
      <w:r>
        <w:rPr>
          <w:u w:val="single"/>
        </w:rPr>
        <w:t>THE MULTI-AGENT FRAMEWORK:</w:t>
      </w:r>
    </w:p>
    <w:p w14:paraId="00196429" w14:textId="77777777" w:rsidR="004F3A47" w:rsidRPr="00786DE9" w:rsidRDefault="004F3A47" w:rsidP="004F3A47">
      <w:pPr>
        <w:jc w:val="both"/>
      </w:pPr>
    </w:p>
    <w:p w14:paraId="69241F1B" w14:textId="77777777" w:rsidR="004F3A47" w:rsidRPr="00E7280B" w:rsidRDefault="004F3A47" w:rsidP="004F3A47">
      <w:pPr>
        <w:pStyle w:val="Heading7"/>
        <w:numPr>
          <w:ilvl w:val="0"/>
          <w:numId w:val="1"/>
        </w:numPr>
        <w:jc w:val="both"/>
      </w:pPr>
      <w:r>
        <w:t>THE INVESTIGATOR PERSONA [DATA HUNTER]:</w:t>
      </w:r>
    </w:p>
    <w:p w14:paraId="29CA4114" w14:textId="77777777" w:rsidR="004F3A47" w:rsidRDefault="004F3A47"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Role:</w:t>
      </w:r>
      <w:r>
        <w:rPr>
          <w:rFonts w:asciiTheme="minorHAnsi" w:hAnsiTheme="minorHAnsi" w:cstheme="minorHAnsi"/>
        </w:rPr>
        <w:t xml:space="preserve"> Connects to the </w:t>
      </w:r>
      <w:r>
        <w:rPr>
          <w:rFonts w:asciiTheme="minorHAnsi" w:hAnsiTheme="minorHAnsi" w:cstheme="minorHAnsi"/>
          <w:b/>
          <w:bCs/>
        </w:rPr>
        <w:t>Neo4j Graph Database</w:t>
      </w:r>
      <w:r>
        <w:rPr>
          <w:rFonts w:asciiTheme="minorHAnsi" w:hAnsiTheme="minorHAnsi" w:cstheme="minorHAnsi"/>
        </w:rPr>
        <w:t xml:space="preserve"> to execute Cypher queries. It retrieves the </w:t>
      </w:r>
      <w:r>
        <w:rPr>
          <w:rStyle w:val="math-inline"/>
          <w:rFonts w:asciiTheme="minorHAnsi" w:eastAsiaTheme="majorEastAsia" w:hAnsiTheme="minorHAnsi" w:cstheme="minorHAnsi"/>
          <w:i/>
          <w:iCs/>
        </w:rPr>
        <w:t>K</w:t>
      </w:r>
      <w:r>
        <w:rPr>
          <w:rStyle w:val="math-inline"/>
          <w:rFonts w:asciiTheme="minorHAnsi" w:eastAsiaTheme="majorEastAsia" w:hAnsiTheme="minorHAnsi" w:cstheme="minorHAnsi"/>
        </w:rPr>
        <w:t>-</w:t>
      </w:r>
      <w:r>
        <w:rPr>
          <w:rFonts w:asciiTheme="minorHAnsi" w:hAnsiTheme="minorHAnsi" w:cstheme="minorHAnsi"/>
        </w:rPr>
        <w:t xml:space="preserve">hop subgraph surrounding the suspicious entity (e.g., identifying circular flows or shared IP addresses). </w:t>
      </w:r>
    </w:p>
    <w:p w14:paraId="13721B94" w14:textId="00544AD3" w:rsidR="007147F6" w:rsidRPr="00B964F1" w:rsidRDefault="007147F6"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Scope:</w:t>
      </w:r>
      <w:r>
        <w:rPr>
          <w:rFonts w:asciiTheme="minorHAnsi" w:hAnsiTheme="minorHAnsi" w:cstheme="minorHAnsi"/>
        </w:rPr>
        <w:t xml:space="preserve"> Beyond transaction nodes, it ingests </w:t>
      </w:r>
      <w:r>
        <w:rPr>
          <w:rFonts w:asciiTheme="minorHAnsi" w:hAnsiTheme="minorHAnsi" w:cstheme="minorHAnsi"/>
          <w:b/>
          <w:bCs/>
        </w:rPr>
        <w:t>Customer KYC data</w:t>
      </w:r>
      <w:r>
        <w:rPr>
          <w:rFonts w:asciiTheme="minorHAnsi" w:hAnsiTheme="minorHAnsi" w:cstheme="minorHAnsi"/>
        </w:rPr>
        <w:t xml:space="preserve"> (e.g., occupation, expected volume) and </w:t>
      </w:r>
      <w:r>
        <w:rPr>
          <w:rFonts w:asciiTheme="minorHAnsi" w:hAnsiTheme="minorHAnsi" w:cstheme="minorHAnsi"/>
          <w:b/>
          <w:bCs/>
        </w:rPr>
        <w:t>Case Management history</w:t>
      </w:r>
      <w:r>
        <w:rPr>
          <w:rFonts w:asciiTheme="minorHAnsi" w:hAnsiTheme="minorHAnsi" w:cstheme="minorHAnsi"/>
        </w:rPr>
        <w:t xml:space="preserve"> to provide contextual risk profiles.</w:t>
      </w:r>
    </w:p>
    <w:p w14:paraId="1B96A443" w14:textId="4F812E5B" w:rsidR="007147F6" w:rsidRPr="007147F6" w:rsidRDefault="004F3A47" w:rsidP="007147F6">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Interaction:</w:t>
      </w:r>
      <w:r>
        <w:rPr>
          <w:rFonts w:asciiTheme="minorHAnsi" w:hAnsiTheme="minorHAnsi" w:cstheme="minorHAnsi"/>
        </w:rPr>
        <w:t xml:space="preserve"> Receives the raw Alert ID </w:t>
      </w:r>
      <w:r>
        <w:rPr>
          <w:rStyle w:val="math-inline"/>
          <w:rFonts w:asciiTheme="minorHAnsi" w:eastAsiaTheme="majorEastAsia" w:hAnsiTheme="minorHAnsi" w:cstheme="minorHAnsi"/>
        </w:rPr>
        <w:t xml:space="preserve">and </w:t>
      </w:r>
      <w:r>
        <w:rPr>
          <w:rFonts w:asciiTheme="minorHAnsi" w:hAnsiTheme="minorHAnsi" w:cstheme="minorHAnsi"/>
        </w:rPr>
        <w:t xml:space="preserve">Outputs a </w:t>
      </w:r>
      <w:r>
        <w:rPr>
          <w:rFonts w:asciiTheme="minorHAnsi" w:hAnsiTheme="minorHAnsi" w:cstheme="minorHAnsi"/>
          <w:b/>
          <w:bCs/>
        </w:rPr>
        <w:t>structured Graph JSON</w:t>
      </w:r>
      <w:r>
        <w:rPr>
          <w:rFonts w:asciiTheme="minorHAnsi" w:hAnsiTheme="minorHAnsi" w:cstheme="minorHAnsi"/>
        </w:rPr>
        <w:t xml:space="preserve"> (Nodes &amp; Edges).</w:t>
      </w:r>
    </w:p>
    <w:p w14:paraId="67210607" w14:textId="77777777" w:rsidR="004F3A47" w:rsidRPr="00B964F1" w:rsidRDefault="004F3A47" w:rsidP="004F3A47">
      <w:pPr>
        <w:pStyle w:val="Heading7"/>
        <w:numPr>
          <w:ilvl w:val="0"/>
          <w:numId w:val="1"/>
        </w:numPr>
        <w:jc w:val="both"/>
      </w:pPr>
      <w:r>
        <w:t>THE TYPOLOGY SCOUT [PATTERN ANALYST]:</w:t>
      </w:r>
    </w:p>
    <w:p w14:paraId="78F1210B" w14:textId="77777777" w:rsidR="004F3A47" w:rsidRDefault="004F3A47"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Role:</w:t>
      </w:r>
      <w:r>
        <w:rPr>
          <w:rFonts w:asciiTheme="minorHAnsi" w:hAnsiTheme="minorHAnsi" w:cstheme="minorHAnsi"/>
        </w:rPr>
        <w:t xml:space="preserve"> Analyses the subgraph against a </w:t>
      </w:r>
      <w:r>
        <w:rPr>
          <w:rFonts w:asciiTheme="minorHAnsi" w:hAnsiTheme="minorHAnsi" w:cstheme="minorHAnsi"/>
          <w:b/>
          <w:bCs/>
        </w:rPr>
        <w:t>Vector Database (Azure AI Search)</w:t>
      </w:r>
      <w:r>
        <w:rPr>
          <w:rFonts w:asciiTheme="minorHAnsi" w:hAnsiTheme="minorHAnsi" w:cstheme="minorHAnsi"/>
        </w:rPr>
        <w:t xml:space="preserve"> containing known AML typologies (e.g., Structuring, Smurfing, Layering).</w:t>
      </w:r>
    </w:p>
    <w:p w14:paraId="41304746" w14:textId="5DB5E1B3" w:rsidR="007147F6" w:rsidRPr="00B964F1" w:rsidRDefault="007147F6"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Pattern Matching:</w:t>
      </w:r>
      <w:r>
        <w:rPr>
          <w:rFonts w:asciiTheme="minorHAnsi" w:hAnsiTheme="minorHAnsi" w:cstheme="minorHAnsi"/>
        </w:rPr>
        <w:t xml:space="preserve"> It calculates a </w:t>
      </w:r>
      <w:r>
        <w:rPr>
          <w:rFonts w:asciiTheme="minorHAnsi" w:hAnsiTheme="minorHAnsi" w:cstheme="minorHAnsi"/>
          <w:b/>
          <w:bCs/>
        </w:rPr>
        <w:t>Similarity/Confidence Score</w:t>
      </w:r>
      <w:r>
        <w:rPr>
          <w:rFonts w:asciiTheme="minorHAnsi" w:hAnsiTheme="minorHAnsi" w:cstheme="minorHAnsi"/>
        </w:rPr>
        <w:t xml:space="preserve"> for each matched typology (e.g., 92% match for "Structuring")</w:t>
      </w:r>
    </w:p>
    <w:p w14:paraId="558D8F6B" w14:textId="77777777" w:rsidR="004F3A47" w:rsidRPr="00B964F1" w:rsidRDefault="004F3A47"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Interaction:</w:t>
      </w:r>
      <w:r>
        <w:rPr>
          <w:rFonts w:asciiTheme="minorHAnsi" w:hAnsiTheme="minorHAnsi" w:cstheme="minorHAnsi"/>
        </w:rPr>
        <w:t xml:space="preserve"> Inputs Graph JSON </w:t>
      </w:r>
      <w:r>
        <w:rPr>
          <w:rStyle w:val="math-inline"/>
          <w:rFonts w:asciiTheme="minorHAnsi" w:eastAsiaTheme="majorEastAsia" w:hAnsiTheme="minorHAnsi" w:cstheme="minorHAnsi"/>
        </w:rPr>
        <w:t>and</w:t>
      </w:r>
      <w:r>
        <w:rPr>
          <w:rFonts w:asciiTheme="minorHAnsi" w:hAnsiTheme="minorHAnsi" w:cstheme="minorHAnsi"/>
        </w:rPr>
        <w:t xml:space="preserve"> Outputs a </w:t>
      </w:r>
      <w:r>
        <w:rPr>
          <w:rFonts w:asciiTheme="minorHAnsi" w:hAnsiTheme="minorHAnsi" w:cstheme="minorHAnsi"/>
          <w:b/>
          <w:bCs/>
        </w:rPr>
        <w:t>Reasoning Object.</w:t>
      </w:r>
      <w:r>
        <w:rPr>
          <w:rFonts w:asciiTheme="minorHAnsi" w:hAnsiTheme="minorHAnsi" w:cstheme="minorHAnsi"/>
        </w:rPr>
        <w:t xml:space="preserve"> </w:t>
      </w:r>
    </w:p>
    <w:p w14:paraId="32C3CF6B" w14:textId="77777777" w:rsidR="004F3A47" w:rsidRPr="00B964F1" w:rsidRDefault="004F3A47" w:rsidP="004F3A47">
      <w:pPr>
        <w:pStyle w:val="Heading7"/>
        <w:numPr>
          <w:ilvl w:val="0"/>
          <w:numId w:val="1"/>
        </w:numPr>
        <w:jc w:val="both"/>
      </w:pPr>
      <w:r>
        <w:lastRenderedPageBreak/>
        <w:t>THE DRAFTER [NARRATIVE ARCHITECT]:</w:t>
      </w:r>
    </w:p>
    <w:p w14:paraId="1CF903A8" w14:textId="77777777" w:rsidR="004F3A47" w:rsidRPr="00B964F1" w:rsidRDefault="004F3A47"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Role:</w:t>
      </w:r>
      <w:r>
        <w:rPr>
          <w:rFonts w:asciiTheme="minorHAnsi" w:hAnsiTheme="minorHAnsi" w:cstheme="minorHAnsi"/>
        </w:rPr>
        <w:t xml:space="preserve"> Generates the SAR narrative using </w:t>
      </w:r>
      <w:r>
        <w:rPr>
          <w:rFonts w:asciiTheme="minorHAnsi" w:hAnsiTheme="minorHAnsi" w:cstheme="minorHAnsi"/>
          <w:b/>
          <w:bCs/>
        </w:rPr>
        <w:t>Claude 3.5 Sonnet</w:t>
      </w:r>
      <w:r>
        <w:rPr>
          <w:rFonts w:asciiTheme="minorHAnsi" w:hAnsiTheme="minorHAnsi" w:cstheme="minorHAnsi"/>
        </w:rPr>
        <w:t>. It is constrained to only make claims backed by specific Node IDs from the Reasoning Object.</w:t>
      </w:r>
    </w:p>
    <w:p w14:paraId="180DF7F6" w14:textId="77777777" w:rsidR="004F3A47" w:rsidRPr="00B964F1" w:rsidRDefault="004F3A47"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Interaction:</w:t>
      </w:r>
      <w:r>
        <w:rPr>
          <w:rFonts w:asciiTheme="minorHAnsi" w:hAnsiTheme="minorHAnsi" w:cstheme="minorHAnsi"/>
        </w:rPr>
        <w:t xml:space="preserve"> Inputs Reasoning Object </w:t>
      </w:r>
      <w:r>
        <w:rPr>
          <w:rStyle w:val="math-inline"/>
          <w:rFonts w:asciiTheme="minorHAnsi" w:eastAsiaTheme="majorEastAsia" w:hAnsiTheme="minorHAnsi" w:cstheme="minorHAnsi"/>
        </w:rPr>
        <w:t>and</w:t>
      </w:r>
      <w:r>
        <w:rPr>
          <w:rFonts w:asciiTheme="minorHAnsi" w:hAnsiTheme="minorHAnsi" w:cstheme="minorHAnsi"/>
        </w:rPr>
        <w:t xml:space="preserve"> Outputs a </w:t>
      </w:r>
      <w:r>
        <w:rPr>
          <w:rFonts w:asciiTheme="minorHAnsi" w:hAnsiTheme="minorHAnsi" w:cstheme="minorHAnsi"/>
          <w:b/>
          <w:bCs/>
        </w:rPr>
        <w:t>Draft SAR Narrative</w:t>
      </w:r>
      <w:r>
        <w:rPr>
          <w:rFonts w:asciiTheme="minorHAnsi" w:hAnsiTheme="minorHAnsi" w:cstheme="minorHAnsi"/>
        </w:rPr>
        <w:t xml:space="preserve"> with inline citations.</w:t>
      </w:r>
    </w:p>
    <w:p w14:paraId="6AEE471F" w14:textId="77777777" w:rsidR="004F3A47" w:rsidRPr="00B964F1" w:rsidRDefault="004F3A47" w:rsidP="004F3A47">
      <w:pPr>
        <w:pStyle w:val="Heading7"/>
        <w:numPr>
          <w:ilvl w:val="0"/>
          <w:numId w:val="1"/>
        </w:numPr>
        <w:jc w:val="both"/>
      </w:pPr>
      <w:r>
        <w:t>THE AUDITOR [GOVERNANCE CREATOR]:</w:t>
      </w:r>
    </w:p>
    <w:p w14:paraId="522B574A" w14:textId="77777777" w:rsidR="004F3A47" w:rsidRPr="00B964F1" w:rsidRDefault="004F3A47" w:rsidP="004F3A47">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Role:</w:t>
      </w:r>
      <w:r>
        <w:rPr>
          <w:rFonts w:asciiTheme="minorHAnsi" w:hAnsiTheme="minorHAnsi" w:cstheme="minorHAnsi"/>
        </w:rPr>
        <w:t xml:space="preserve"> A lightweight "Critic" model (Mistral 7B) that cross-verifies the Draft against the original Graph Data. It checks for hallucinations, tone neutrality, and "Barclays Lens" compliance.</w:t>
      </w:r>
    </w:p>
    <w:p w14:paraId="621E8E62" w14:textId="73F4025D" w:rsidR="004F3A47" w:rsidRPr="004F3A47" w:rsidRDefault="004F3A47" w:rsidP="00EC6F6D">
      <w:pPr>
        <w:pStyle w:val="NormalWeb"/>
        <w:numPr>
          <w:ilvl w:val="1"/>
          <w:numId w:val="1"/>
        </w:numPr>
        <w:spacing w:before="0" w:beforeAutospacing="0"/>
        <w:jc w:val="both"/>
        <w:rPr>
          <w:rFonts w:asciiTheme="minorHAnsi" w:hAnsiTheme="minorHAnsi" w:cstheme="minorHAnsi"/>
        </w:rPr>
      </w:pPr>
      <w:r>
        <w:rPr>
          <w:rFonts w:asciiTheme="minorHAnsi" w:hAnsiTheme="minorHAnsi" w:cstheme="minorHAnsi"/>
          <w:b/>
          <w:bCs/>
        </w:rPr>
        <w:t>Interaction:</w:t>
      </w:r>
      <w:r>
        <w:rPr>
          <w:rFonts w:asciiTheme="minorHAnsi" w:hAnsiTheme="minorHAnsi" w:cstheme="minorHAnsi"/>
        </w:rPr>
        <w:t xml:space="preserve"> Inputs Draft + Raw Data </w:t>
      </w:r>
      <w:r>
        <w:rPr>
          <w:rStyle w:val="math-inline"/>
          <w:rFonts w:asciiTheme="minorHAnsi" w:eastAsiaTheme="majorEastAsia" w:hAnsiTheme="minorHAnsi" w:cstheme="minorHAnsi"/>
        </w:rPr>
        <w:t>and</w:t>
      </w:r>
      <w:r>
        <w:rPr>
          <w:rFonts w:asciiTheme="minorHAnsi" w:hAnsiTheme="minorHAnsi" w:cstheme="minorHAnsi"/>
        </w:rPr>
        <w:t xml:space="preserve"> Outputs a </w:t>
      </w:r>
      <w:r>
        <w:rPr>
          <w:rFonts w:asciiTheme="minorHAnsi" w:hAnsiTheme="minorHAnsi" w:cstheme="minorHAnsi"/>
          <w:b/>
          <w:bCs/>
        </w:rPr>
        <w:t>Quality Score</w:t>
      </w:r>
      <w:r>
        <w:rPr>
          <w:rFonts w:asciiTheme="minorHAnsi" w:hAnsiTheme="minorHAnsi" w:cstheme="minorHAnsi"/>
        </w:rPr>
        <w:t xml:space="preserve"> and flags for Human Review.</w:t>
      </w:r>
    </w:p>
    <w:p w14:paraId="69F66470" w14:textId="2CEBAEC7" w:rsidR="00605A57" w:rsidRDefault="004F3A47" w:rsidP="00605A57">
      <w:pPr>
        <w:pStyle w:val="NormalWeb"/>
        <w:spacing w:before="0" w:beforeAutospacing="0"/>
        <w:jc w:val="center"/>
        <w:rPr>
          <w:u w:val="single"/>
        </w:rPr>
      </w:pPr>
      <w:r>
        <w:rPr>
          <w:noProof/>
          <w:u w:val="single"/>
        </w:rPr>
        <w:drawing>
          <wp:inline distT="0" distB="0" distL="0" distR="0" wp14:anchorId="689CDA56" wp14:editId="583B1836">
            <wp:extent cx="5731510" cy="4855210"/>
            <wp:effectExtent l="0" t="0" r="2540" b="2540"/>
            <wp:docPr id="15901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9304" name=""/>
                    <pic:cNvPicPr/>
                  </pic:nvPicPr>
                  <pic:blipFill>
                    <a:blip r:embed="rId5"/>
                    <a:stretch>
                      <a:fillRect/>
                    </a:stretch>
                  </pic:blipFill>
                  <pic:spPr>
                    <a:xfrm>
                      <a:off x="0" y="0"/>
                      <a:ext cx="5731510" cy="4855210"/>
                    </a:xfrm>
                    <a:prstGeom prst="rect">
                      <a:avLst/>
                    </a:prstGeom>
                  </pic:spPr>
                </pic:pic>
              </a:graphicData>
            </a:graphic>
          </wp:inline>
        </w:drawing>
      </w:r>
    </w:p>
    <w:p w14:paraId="30CD93D4" w14:textId="14E69C40" w:rsidR="00B964F1" w:rsidRPr="004F3A47" w:rsidRDefault="00605A57" w:rsidP="004F3A47">
      <w:pPr>
        <w:pStyle w:val="NormalWeb"/>
        <w:spacing w:before="0" w:beforeAutospacing="0"/>
        <w:jc w:val="center"/>
        <w:rPr>
          <w:b/>
          <w:bCs/>
        </w:rPr>
      </w:pPr>
      <w:r>
        <w:rPr>
          <w:b/>
          <w:bCs/>
        </w:rPr>
        <w:t>Figure 1: Multi-Agent Swarm Architecture for Automated SAR Generation</w:t>
      </w:r>
    </w:p>
    <w:p w14:paraId="248B32ED" w14:textId="77C7D54D" w:rsidR="005A6D30" w:rsidRPr="00EB4C99" w:rsidRDefault="00394952" w:rsidP="00EB4C99">
      <w:pPr>
        <w:pStyle w:val="Heading6"/>
        <w:rPr>
          <w:u w:val="single"/>
        </w:rPr>
      </w:pPr>
      <w:r>
        <w:rPr>
          <w:u w:val="single"/>
        </w:rPr>
        <w:t>HOW WE ENSURE ROLE BASED ACCESS CONTROL IN OUR SYSTEM:</w:t>
      </w:r>
    </w:p>
    <w:p w14:paraId="32A5821B" w14:textId="127D17EF" w:rsidR="00EB4C99" w:rsidRPr="00EB4C99" w:rsidRDefault="00EB4C99" w:rsidP="00EB4C99">
      <w:pPr>
        <w:jc w:val="center"/>
        <w:rPr>
          <w:sz w:val="24"/>
          <w:szCs w:val="24"/>
        </w:rPr>
      </w:pPr>
      <w:r>
        <w:rPr>
          <w:sz w:val="24"/>
          <w:szCs w:val="24"/>
        </w:rPr>
        <w:t xml:space="preserve">To maintain institutional integrity and strict data compartmentalization, our system implements a granular RBAC framework across three primary administrative tiers, managed via a secure </w:t>
      </w:r>
      <w:r>
        <w:rPr>
          <w:b/>
          <w:bCs/>
          <w:sz w:val="24"/>
          <w:szCs w:val="24"/>
        </w:rPr>
        <w:t>React-based</w:t>
      </w:r>
      <w:r>
        <w:rPr>
          <w:sz w:val="24"/>
          <w:szCs w:val="24"/>
        </w:rPr>
        <w:t xml:space="preserve"> Investigative Dashboard.</w:t>
      </w:r>
    </w:p>
    <w:p w14:paraId="1676410E" w14:textId="640BE24C" w:rsidR="00EB4C99" w:rsidRPr="00EB4C99" w:rsidRDefault="00EB4C99" w:rsidP="00EB4C99">
      <w:pPr>
        <w:rPr>
          <w:b/>
          <w:bCs/>
          <w:sz w:val="24"/>
          <w:szCs w:val="24"/>
        </w:rPr>
      </w:pPr>
      <w:r>
        <w:rPr>
          <w:b/>
          <w:bCs/>
          <w:sz w:val="24"/>
          <w:szCs w:val="24"/>
        </w:rPr>
        <w:t>1. The Analyst (Operational Tier):</w:t>
      </w:r>
    </w:p>
    <w:p w14:paraId="51AA722D" w14:textId="77777777" w:rsidR="00EB4C99" w:rsidRPr="00EB4C99" w:rsidRDefault="00EB4C99" w:rsidP="00EB4C99">
      <w:pPr>
        <w:numPr>
          <w:ilvl w:val="0"/>
          <w:numId w:val="7"/>
        </w:numPr>
        <w:jc w:val="both"/>
        <w:rPr>
          <w:sz w:val="24"/>
          <w:szCs w:val="24"/>
        </w:rPr>
      </w:pPr>
      <w:r>
        <w:rPr>
          <w:b/>
          <w:bCs/>
          <w:sz w:val="24"/>
          <w:szCs w:val="24"/>
        </w:rPr>
        <w:lastRenderedPageBreak/>
        <w:t>Scoped Access:</w:t>
      </w:r>
      <w:r>
        <w:rPr>
          <w:sz w:val="24"/>
          <w:szCs w:val="24"/>
        </w:rPr>
        <w:t xml:space="preserve"> Analysts are restricted to a "need-to-know" data view. The backend ensures they can only retrieve and visualize </w:t>
      </w:r>
      <w:r>
        <w:rPr>
          <w:b/>
          <w:bCs/>
          <w:sz w:val="24"/>
          <w:szCs w:val="24"/>
        </w:rPr>
        <w:t>Neo4j subgraphs</w:t>
      </w:r>
      <w:r>
        <w:rPr>
          <w:sz w:val="24"/>
          <w:szCs w:val="24"/>
        </w:rPr>
        <w:t xml:space="preserve"> and narratives specifically assigned to their Case ID.</w:t>
      </w:r>
    </w:p>
    <w:p w14:paraId="60A2505C" w14:textId="77777777" w:rsidR="00EB4C99" w:rsidRPr="00EB4C99" w:rsidRDefault="00EB4C99" w:rsidP="00EB4C99">
      <w:pPr>
        <w:jc w:val="both"/>
        <w:rPr>
          <w:b/>
          <w:bCs/>
          <w:sz w:val="24"/>
          <w:szCs w:val="24"/>
        </w:rPr>
      </w:pPr>
      <w:r>
        <w:rPr>
          <w:b/>
          <w:bCs/>
          <w:sz w:val="24"/>
          <w:szCs w:val="24"/>
        </w:rPr>
        <w:t>2. The Supervisor (Governance &amp; Orchestration Tier)</w:t>
      </w:r>
    </w:p>
    <w:p w14:paraId="4DF1D2BB" w14:textId="274E0298" w:rsidR="00EB4C99" w:rsidRPr="00EB4C99" w:rsidRDefault="00EB4C99" w:rsidP="00EB4C99">
      <w:pPr>
        <w:numPr>
          <w:ilvl w:val="0"/>
          <w:numId w:val="8"/>
        </w:numPr>
        <w:jc w:val="both"/>
        <w:rPr>
          <w:sz w:val="24"/>
          <w:szCs w:val="24"/>
        </w:rPr>
      </w:pPr>
      <w:r>
        <w:rPr>
          <w:b/>
          <w:bCs/>
          <w:sz w:val="24"/>
          <w:szCs w:val="24"/>
        </w:rPr>
        <w:t xml:space="preserve">Dynamic Workload Management: </w:t>
      </w:r>
      <w:r>
        <w:rPr>
          <w:sz w:val="24"/>
          <w:szCs w:val="24"/>
        </w:rPr>
        <w:t>All the alerts/cases will be sent to the supervisor first and then be equally distributed amongst analysts under them. To ensure the supervisor has control they can drag-and-drop cases and assign them to various analysts, ensuring an equitable load balance across the investigator swarm.</w:t>
      </w:r>
    </w:p>
    <w:p w14:paraId="512E2CB2" w14:textId="77777777" w:rsidR="00EB4C99" w:rsidRPr="00EB4C99" w:rsidRDefault="00EB4C99" w:rsidP="00EB4C99">
      <w:pPr>
        <w:numPr>
          <w:ilvl w:val="0"/>
          <w:numId w:val="8"/>
        </w:numPr>
        <w:jc w:val="both"/>
        <w:rPr>
          <w:sz w:val="24"/>
          <w:szCs w:val="24"/>
        </w:rPr>
      </w:pPr>
      <w:r>
        <w:rPr>
          <w:b/>
          <w:bCs/>
          <w:sz w:val="24"/>
          <w:szCs w:val="24"/>
        </w:rPr>
        <w:t>Administrative Oversight:</w:t>
      </w:r>
      <w:r>
        <w:rPr>
          <w:sz w:val="24"/>
          <w:szCs w:val="24"/>
        </w:rPr>
        <w:t xml:space="preserve"> The Supervisor retains "Global View" permissions, allowing them to monitor all subgraphs, audit trails, and draft narratives produced within their department.</w:t>
      </w:r>
    </w:p>
    <w:p w14:paraId="73757D8E" w14:textId="77777777" w:rsidR="00EB4C99" w:rsidRPr="00EB4C99" w:rsidRDefault="00EB4C99" w:rsidP="00EB4C99">
      <w:pPr>
        <w:numPr>
          <w:ilvl w:val="0"/>
          <w:numId w:val="8"/>
        </w:numPr>
        <w:jc w:val="both"/>
        <w:rPr>
          <w:sz w:val="24"/>
          <w:szCs w:val="24"/>
        </w:rPr>
      </w:pPr>
      <w:r>
        <w:rPr>
          <w:b/>
          <w:bCs/>
          <w:sz w:val="24"/>
          <w:szCs w:val="24"/>
        </w:rPr>
        <w:t>High-Value Gatekeeping:</w:t>
      </w:r>
      <w:r>
        <w:rPr>
          <w:sz w:val="24"/>
          <w:szCs w:val="24"/>
        </w:rPr>
        <w:t xml:space="preserve"> A mandatory "Approval Gate" is enforced for High-Value SARs. These reports remain in a "Pending" state until the Supervisor provides a final digital sign-off, ensuring secondary human verification for high-risk cases.</w:t>
      </w:r>
    </w:p>
    <w:p w14:paraId="7D5EA911" w14:textId="77777777" w:rsidR="00EB4C99" w:rsidRPr="00EB4C99" w:rsidRDefault="00EB4C99" w:rsidP="00EB4C99">
      <w:pPr>
        <w:jc w:val="both"/>
        <w:rPr>
          <w:b/>
          <w:bCs/>
          <w:sz w:val="24"/>
          <w:szCs w:val="24"/>
        </w:rPr>
      </w:pPr>
      <w:r>
        <w:rPr>
          <w:b/>
          <w:bCs/>
          <w:sz w:val="24"/>
          <w:szCs w:val="24"/>
        </w:rPr>
        <w:t>3. The IT Admin (Infrastructure Tier)</w:t>
      </w:r>
    </w:p>
    <w:p w14:paraId="3388F460" w14:textId="47FA964C" w:rsidR="00EB4C99" w:rsidRPr="00EB4C99" w:rsidRDefault="00EB4C99" w:rsidP="00EB4C99">
      <w:pPr>
        <w:numPr>
          <w:ilvl w:val="0"/>
          <w:numId w:val="9"/>
        </w:numPr>
        <w:jc w:val="both"/>
        <w:rPr>
          <w:sz w:val="24"/>
          <w:szCs w:val="24"/>
        </w:rPr>
      </w:pPr>
      <w:r>
        <w:rPr>
          <w:b/>
          <w:bCs/>
          <w:sz w:val="24"/>
          <w:szCs w:val="24"/>
        </w:rPr>
        <w:t>System Health:</w:t>
      </w:r>
      <w:r>
        <w:rPr>
          <w:sz w:val="24"/>
          <w:szCs w:val="24"/>
        </w:rPr>
        <w:t xml:space="preserve"> Tasked with monitoring the </w:t>
      </w:r>
      <w:r>
        <w:rPr>
          <w:b/>
          <w:bCs/>
          <w:sz w:val="24"/>
          <w:szCs w:val="24"/>
        </w:rPr>
        <w:t>Azure Red Hat OpenShift (ARO)</w:t>
      </w:r>
      <w:r>
        <w:rPr>
          <w:sz w:val="24"/>
          <w:szCs w:val="24"/>
        </w:rPr>
        <w:t xml:space="preserve"> environment and ensuring the </w:t>
      </w:r>
      <w:r>
        <w:rPr>
          <w:b/>
          <w:bCs/>
          <w:sz w:val="24"/>
          <w:szCs w:val="24"/>
        </w:rPr>
        <w:t>FastAPI</w:t>
      </w:r>
      <w:r>
        <w:rPr>
          <w:sz w:val="24"/>
          <w:szCs w:val="24"/>
        </w:rPr>
        <w:t xml:space="preserve"> backend maintains low-latency performance.</w:t>
      </w:r>
    </w:p>
    <w:p w14:paraId="2813E2D0" w14:textId="77777777" w:rsidR="00EB4C99" w:rsidRPr="00EB4C99" w:rsidRDefault="00EB4C99" w:rsidP="00EB4C99">
      <w:pPr>
        <w:numPr>
          <w:ilvl w:val="0"/>
          <w:numId w:val="9"/>
        </w:numPr>
        <w:jc w:val="both"/>
        <w:rPr>
          <w:sz w:val="24"/>
          <w:szCs w:val="24"/>
        </w:rPr>
      </w:pPr>
      <w:r>
        <w:rPr>
          <w:b/>
          <w:bCs/>
          <w:sz w:val="24"/>
          <w:szCs w:val="24"/>
        </w:rPr>
        <w:t>Scalability Oversight:</w:t>
      </w:r>
      <w:r>
        <w:rPr>
          <w:sz w:val="24"/>
          <w:szCs w:val="24"/>
        </w:rPr>
        <w:t xml:space="preserve"> Admins manage the scaling of microservices (Investigator, Drafter, Auditor) to handle transaction spikes without accessing sensitive financial data.</w:t>
      </w:r>
    </w:p>
    <w:p w14:paraId="3E10B7C2" w14:textId="77777777" w:rsidR="00EB4C99" w:rsidRDefault="00EB4C99" w:rsidP="005A6D30">
      <w:pPr>
        <w:jc w:val="center"/>
        <w:rPr>
          <w:sz w:val="24"/>
          <w:szCs w:val="24"/>
        </w:rPr>
      </w:pPr>
    </w:p>
    <w:p w14:paraId="2821F262" w14:textId="028E950F" w:rsidR="008F53E0" w:rsidRPr="00C50FC5" w:rsidRDefault="00C50FC5" w:rsidP="00EC6F6D">
      <w:pPr>
        <w:pStyle w:val="Heading5"/>
        <w:jc w:val="center"/>
        <w:rPr>
          <w:b/>
          <w:bCs/>
          <w:u w:val="single"/>
        </w:rPr>
      </w:pPr>
      <w:r>
        <w:rPr>
          <w:b/>
          <w:bCs/>
          <w:u w:val="single"/>
        </w:rPr>
        <w:t>METHODOLOGY</w:t>
      </w:r>
    </w:p>
    <w:p w14:paraId="60CC9F6F" w14:textId="433C4B40" w:rsidR="00AC2B37" w:rsidRDefault="00C50FC5" w:rsidP="00EC6F6D">
      <w:pPr>
        <w:pStyle w:val="NormalWeb"/>
        <w:spacing w:before="0" w:beforeAutospacing="0"/>
        <w:jc w:val="both"/>
        <w:rPr>
          <w:rFonts w:asciiTheme="minorHAnsi" w:hAnsiTheme="minorHAnsi" w:cstheme="minorHAnsi"/>
        </w:rPr>
      </w:pPr>
      <w:r>
        <w:rPr>
          <w:rFonts w:asciiTheme="minorHAnsi" w:hAnsiTheme="minorHAnsi" w:cstheme="minorHAnsi"/>
        </w:rPr>
        <w:t xml:space="preserve">Our approach fundamentally shifts SAR generation from a linear text-generation task to a </w:t>
      </w:r>
      <w:r>
        <w:rPr>
          <w:rFonts w:asciiTheme="minorHAnsi" w:hAnsiTheme="minorHAnsi" w:cstheme="minorHAnsi"/>
          <w:b/>
          <w:bCs/>
        </w:rPr>
        <w:t>Graph-Grounded Retrieval Augmented Generation (Graph RAG)</w:t>
      </w:r>
      <w:r>
        <w:rPr>
          <w:rFonts w:asciiTheme="minorHAnsi" w:hAnsiTheme="minorHAnsi" w:cstheme="minorHAnsi"/>
        </w:rPr>
        <w:t xml:space="preserve"> workflow. This methodology ensures that every narrative claim is mathematically verifiable against transaction data, addressing the "black box" nature of standard LLMs. The RBAC framework governing data access throughout this pipeline is detailed in the section below. </w:t>
      </w:r>
    </w:p>
    <w:p w14:paraId="13027628" w14:textId="7B98E9EF" w:rsidR="00605A57" w:rsidRPr="00C50FC5" w:rsidRDefault="004F3A47" w:rsidP="00C50FC5">
      <w:pPr>
        <w:pStyle w:val="NormalWeb"/>
        <w:spacing w:before="0" w:beforeAutospacing="0"/>
        <w:rPr>
          <w:rFonts w:asciiTheme="minorHAnsi" w:hAnsiTheme="minorHAnsi" w:cstheme="minorHAnsi"/>
        </w:rPr>
      </w:pPr>
      <w:r>
        <w:rPr>
          <w:rFonts w:asciiTheme="minorHAnsi" w:hAnsiTheme="minorHAnsi" w:cstheme="minorHAnsi"/>
          <w:noProof/>
        </w:rPr>
        <w:lastRenderedPageBreak/>
        <w:drawing>
          <wp:inline distT="0" distB="0" distL="0" distR="0" wp14:anchorId="345367A4" wp14:editId="2F8ADA9A">
            <wp:extent cx="5731510" cy="4568190"/>
            <wp:effectExtent l="0" t="0" r="2540" b="3810"/>
            <wp:docPr id="132470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03422" name=""/>
                    <pic:cNvPicPr/>
                  </pic:nvPicPr>
                  <pic:blipFill>
                    <a:blip r:embed="rId6"/>
                    <a:stretch>
                      <a:fillRect/>
                    </a:stretch>
                  </pic:blipFill>
                  <pic:spPr>
                    <a:xfrm>
                      <a:off x="0" y="0"/>
                      <a:ext cx="5731510" cy="4568190"/>
                    </a:xfrm>
                    <a:prstGeom prst="rect">
                      <a:avLst/>
                    </a:prstGeom>
                  </pic:spPr>
                </pic:pic>
              </a:graphicData>
            </a:graphic>
          </wp:inline>
        </w:drawing>
      </w:r>
    </w:p>
    <w:p w14:paraId="71069653" w14:textId="55FFEDB3" w:rsidR="00605A57" w:rsidRPr="000209FE" w:rsidRDefault="00605A57" w:rsidP="00605A57">
      <w:pPr>
        <w:pStyle w:val="Heading7"/>
        <w:jc w:val="center"/>
        <w:rPr>
          <w:b/>
          <w:bCs/>
          <w:color w:val="auto"/>
          <w:sz w:val="24"/>
          <w:szCs w:val="24"/>
        </w:rPr>
      </w:pPr>
      <w:r>
        <w:rPr>
          <w:b/>
          <w:bCs/>
          <w:color w:val="auto"/>
          <w:sz w:val="24"/>
          <w:szCs w:val="24"/>
        </w:rPr>
        <w:t>Figure 2: Graph RAG Inference Pipeline — From Alert Ingestion to SAR Draft</w:t>
      </w:r>
    </w:p>
    <w:p w14:paraId="5D339571" w14:textId="77777777" w:rsidR="00605A57" w:rsidRPr="00605A57" w:rsidRDefault="00605A57" w:rsidP="00605A57"/>
    <w:p w14:paraId="50F74E4A" w14:textId="18E70063" w:rsidR="00C50FC5" w:rsidRPr="00C50FC5" w:rsidRDefault="00C50FC5" w:rsidP="00EC6F6D">
      <w:pPr>
        <w:pStyle w:val="Heading7"/>
        <w:jc w:val="both"/>
        <w:rPr>
          <w:sz w:val="24"/>
          <w:szCs w:val="24"/>
        </w:rPr>
      </w:pPr>
      <w:r>
        <w:rPr>
          <w:sz w:val="24"/>
          <w:szCs w:val="24"/>
        </w:rPr>
        <w:t>1. The Graph RAG Inference Pipeline:</w:t>
      </w:r>
    </w:p>
    <w:p w14:paraId="3A833F14" w14:textId="77777777" w:rsidR="00C50FC5" w:rsidRPr="00C50FC5" w:rsidRDefault="00C50FC5" w:rsidP="00EC6F6D">
      <w:pPr>
        <w:pStyle w:val="NormalWeb"/>
        <w:spacing w:before="0" w:beforeAutospacing="0"/>
        <w:jc w:val="both"/>
        <w:rPr>
          <w:rFonts w:asciiTheme="minorHAnsi" w:hAnsiTheme="minorHAnsi" w:cstheme="minorHAnsi"/>
        </w:rPr>
      </w:pPr>
      <w:r>
        <w:rPr>
          <w:rFonts w:asciiTheme="minorHAnsi" w:hAnsiTheme="minorHAnsi" w:cstheme="minorHAnsi"/>
        </w:rPr>
        <w:t xml:space="preserve">Unlike standard RAG, which retrieves documents based on semantic similarity, our methodology employs a </w:t>
      </w:r>
      <w:r>
        <w:rPr>
          <w:rFonts w:asciiTheme="minorHAnsi" w:hAnsiTheme="minorHAnsi" w:cstheme="minorHAnsi"/>
          <w:b/>
          <w:bCs/>
        </w:rPr>
        <w:t>Hybrid Retrieval Strategy</w:t>
      </w:r>
      <w:r>
        <w:rPr>
          <w:rFonts w:asciiTheme="minorHAnsi" w:hAnsiTheme="minorHAnsi" w:cstheme="minorHAnsi"/>
        </w:rPr>
        <w:t xml:space="preserve"> that combines structured logic with unstructured regulatory context:</w:t>
      </w:r>
    </w:p>
    <w:p w14:paraId="5817C612" w14:textId="77777777" w:rsidR="00C50FC5" w:rsidRPr="00C50FC5" w:rsidRDefault="00C50FC5" w:rsidP="00EC6F6D">
      <w:pPr>
        <w:pStyle w:val="NormalWeb"/>
        <w:numPr>
          <w:ilvl w:val="0"/>
          <w:numId w:val="2"/>
        </w:numPr>
        <w:spacing w:before="0" w:beforeAutospacing="0"/>
        <w:jc w:val="both"/>
        <w:rPr>
          <w:rFonts w:asciiTheme="minorHAnsi" w:hAnsiTheme="minorHAnsi" w:cstheme="minorHAnsi"/>
        </w:rPr>
      </w:pPr>
      <w:r>
        <w:rPr>
          <w:rFonts w:asciiTheme="minorHAnsi" w:hAnsiTheme="minorHAnsi" w:cstheme="minorHAnsi"/>
          <w:b/>
          <w:bCs/>
        </w:rPr>
        <w:t>Step 1: Relational Discovery (The "K-Hop" Expansion)</w:t>
      </w:r>
    </w:p>
    <w:p w14:paraId="23167848" w14:textId="6C0F4F43" w:rsidR="00C50FC5" w:rsidRPr="00C50FC5" w:rsidRDefault="00C50FC5" w:rsidP="00EC6F6D">
      <w:pPr>
        <w:pStyle w:val="NormalWeb"/>
        <w:spacing w:before="0" w:beforeAutospacing="0"/>
        <w:ind w:left="720"/>
        <w:jc w:val="both"/>
        <w:rPr>
          <w:rFonts w:asciiTheme="minorHAnsi" w:hAnsiTheme="minorHAnsi" w:cstheme="minorHAnsi"/>
        </w:rPr>
      </w:pPr>
      <w:r>
        <w:rPr>
          <w:rFonts w:asciiTheme="minorHAnsi" w:hAnsiTheme="minorHAnsi" w:cstheme="minorHAnsi"/>
        </w:rPr>
        <w:t xml:space="preserve">Instead of keyword searching, the system initiates a </w:t>
      </w:r>
      <w:r>
        <w:rPr>
          <w:rFonts w:asciiTheme="minorHAnsi" w:hAnsiTheme="minorHAnsi" w:cstheme="minorHAnsi"/>
          <w:b/>
          <w:bCs/>
        </w:rPr>
        <w:t>Cypher query traversal</w:t>
      </w:r>
      <w:r>
        <w:rPr>
          <w:rFonts w:asciiTheme="minorHAnsi" w:hAnsiTheme="minorHAnsi" w:cstheme="minorHAnsi"/>
        </w:rPr>
        <w:t xml:space="preserve"> starting from the alerted entity. The system expands </w:t>
      </w:r>
      <w:r>
        <w:rPr>
          <w:rStyle w:val="math-inline"/>
          <w:rFonts w:asciiTheme="minorHAnsi" w:eastAsiaTheme="majorEastAsia" w:hAnsiTheme="minorHAnsi" w:cstheme="minorHAnsi"/>
          <w:i/>
          <w:iCs/>
        </w:rPr>
        <w:t>K-</w:t>
      </w:r>
      <w:r>
        <w:rPr>
          <w:rFonts w:asciiTheme="minorHAnsi" w:hAnsiTheme="minorHAnsi" w:cstheme="minorHAnsi"/>
          <w:i/>
          <w:iCs/>
        </w:rPr>
        <w:t>hops</w:t>
      </w:r>
      <w:r>
        <w:rPr>
          <w:rFonts w:asciiTheme="minorHAnsi" w:hAnsiTheme="minorHAnsi" w:cstheme="minorHAnsi"/>
        </w:rPr>
        <w:t xml:space="preserve"> (where </w:t>
      </w:r>
      <w:r>
        <w:rPr>
          <w:rStyle w:val="math-inline"/>
          <w:rFonts w:asciiTheme="minorHAnsi" w:eastAsiaTheme="majorEastAsia" w:hAnsiTheme="minorHAnsi" w:cstheme="minorHAnsi"/>
          <w:i/>
          <w:iCs/>
        </w:rPr>
        <w:t xml:space="preserve">K= 2 </w:t>
      </w:r>
      <w:r>
        <w:rPr>
          <w:rFonts w:asciiTheme="minorHAnsi" w:hAnsiTheme="minorHAnsi" w:cstheme="minorHAnsi"/>
        </w:rPr>
        <w:t>or 3) to identify non-obvious relationships, such as shared IP addresses between ostensibly unrelated accounts or circular fund flows. This creates a "verified subgraph" that serves as the ground truth for the investigation.</w:t>
      </w:r>
    </w:p>
    <w:p w14:paraId="30113088" w14:textId="77777777" w:rsidR="00C50FC5" w:rsidRPr="00C50FC5" w:rsidRDefault="00C50FC5" w:rsidP="00EC6F6D">
      <w:pPr>
        <w:pStyle w:val="NormalWeb"/>
        <w:numPr>
          <w:ilvl w:val="0"/>
          <w:numId w:val="2"/>
        </w:numPr>
        <w:spacing w:before="0" w:beforeAutospacing="0"/>
        <w:jc w:val="both"/>
        <w:rPr>
          <w:rFonts w:asciiTheme="minorHAnsi" w:hAnsiTheme="minorHAnsi" w:cstheme="minorHAnsi"/>
        </w:rPr>
      </w:pPr>
      <w:r>
        <w:rPr>
          <w:rFonts w:asciiTheme="minorHAnsi" w:hAnsiTheme="minorHAnsi" w:cstheme="minorHAnsi"/>
          <w:b/>
          <w:bCs/>
        </w:rPr>
        <w:t>Step 2: Semantic Typology Matching</w:t>
      </w:r>
    </w:p>
    <w:p w14:paraId="1E7FAB19" w14:textId="5F5D1734" w:rsidR="00C50FC5" w:rsidRPr="00C50FC5" w:rsidRDefault="00C50FC5" w:rsidP="00EC6F6D">
      <w:pPr>
        <w:pStyle w:val="NormalWeb"/>
        <w:spacing w:before="0" w:beforeAutospacing="0"/>
        <w:ind w:left="720"/>
        <w:jc w:val="both"/>
        <w:rPr>
          <w:rFonts w:asciiTheme="minorHAnsi" w:hAnsiTheme="minorHAnsi" w:cstheme="minorHAnsi"/>
        </w:rPr>
      </w:pPr>
      <w:r>
        <w:rPr>
          <w:rFonts w:asciiTheme="minorHAnsi" w:hAnsiTheme="minorHAnsi" w:cstheme="minorHAnsi"/>
        </w:rPr>
        <w:t xml:space="preserve">The verified subgraph is then vectorized and compared against a </w:t>
      </w:r>
      <w:r>
        <w:rPr>
          <w:rFonts w:asciiTheme="minorHAnsi" w:hAnsiTheme="minorHAnsi" w:cstheme="minorHAnsi"/>
          <w:b/>
          <w:bCs/>
        </w:rPr>
        <w:t>Vector Database (Azure AI Search)</w:t>
      </w:r>
      <w:r>
        <w:rPr>
          <w:rFonts w:asciiTheme="minorHAnsi" w:hAnsiTheme="minorHAnsi" w:cstheme="minorHAnsi"/>
        </w:rPr>
        <w:t xml:space="preserve"> containing regulatory typologies (e.g., "Structuring" or "Layering"). This step bridges the gap between </w:t>
      </w:r>
      <w:r>
        <w:rPr>
          <w:rFonts w:asciiTheme="minorHAnsi" w:hAnsiTheme="minorHAnsi" w:cstheme="minorHAnsi"/>
          <w:i/>
          <w:iCs/>
        </w:rPr>
        <w:t>mathematical patterns</w:t>
      </w:r>
      <w:r>
        <w:rPr>
          <w:rFonts w:asciiTheme="minorHAnsi" w:hAnsiTheme="minorHAnsi" w:cstheme="minorHAnsi"/>
        </w:rPr>
        <w:t xml:space="preserve"> (the graph) and </w:t>
      </w:r>
      <w:r>
        <w:rPr>
          <w:rFonts w:asciiTheme="minorHAnsi" w:hAnsiTheme="minorHAnsi" w:cstheme="minorHAnsi"/>
          <w:i/>
          <w:iCs/>
        </w:rPr>
        <w:t xml:space="preserve">legal </w:t>
      </w:r>
      <w:r>
        <w:rPr>
          <w:rFonts w:asciiTheme="minorHAnsi" w:hAnsiTheme="minorHAnsi" w:cstheme="minorHAnsi"/>
          <w:i/>
          <w:iCs/>
        </w:rPr>
        <w:lastRenderedPageBreak/>
        <w:t>definitions</w:t>
      </w:r>
      <w:r>
        <w:rPr>
          <w:rFonts w:asciiTheme="minorHAnsi" w:hAnsiTheme="minorHAnsi" w:cstheme="minorHAnsi"/>
        </w:rPr>
        <w:t xml:space="preserve"> (the vector store), allowing the system to classify complex behaviours that simple rules-based engines miss.</w:t>
      </w:r>
    </w:p>
    <w:p w14:paraId="22D3A1D2" w14:textId="77777777" w:rsidR="00C50FC5" w:rsidRPr="00C50FC5" w:rsidRDefault="00C50FC5" w:rsidP="00EC6F6D">
      <w:pPr>
        <w:pStyle w:val="NormalWeb"/>
        <w:numPr>
          <w:ilvl w:val="0"/>
          <w:numId w:val="2"/>
        </w:numPr>
        <w:spacing w:before="0" w:beforeAutospacing="0"/>
        <w:jc w:val="both"/>
        <w:rPr>
          <w:rFonts w:asciiTheme="minorHAnsi" w:hAnsiTheme="minorHAnsi" w:cstheme="minorHAnsi"/>
        </w:rPr>
      </w:pPr>
      <w:r>
        <w:rPr>
          <w:rFonts w:asciiTheme="minorHAnsi" w:hAnsiTheme="minorHAnsi" w:cstheme="minorHAnsi"/>
          <w:b/>
          <w:bCs/>
        </w:rPr>
        <w:t>Step 3: Constrained Generation (The "Citation Lock")</w:t>
      </w:r>
    </w:p>
    <w:p w14:paraId="6C68C335" w14:textId="1D46C62D" w:rsidR="00AC2B37" w:rsidRDefault="00C50FC5" w:rsidP="00AC2B37">
      <w:pPr>
        <w:pStyle w:val="NormalWeb"/>
        <w:spacing w:before="0" w:beforeAutospacing="0"/>
        <w:ind w:left="720"/>
        <w:jc w:val="both"/>
        <w:rPr>
          <w:rFonts w:asciiTheme="minorHAnsi" w:hAnsiTheme="minorHAnsi" w:cstheme="minorHAnsi"/>
        </w:rPr>
      </w:pPr>
      <w:r>
        <w:rPr>
          <w:rFonts w:asciiTheme="minorHAnsi" w:hAnsiTheme="minorHAnsi" w:cstheme="minorHAnsi"/>
        </w:rPr>
        <w:t xml:space="preserve">To eliminate hallucinations, the </w:t>
      </w:r>
      <w:r>
        <w:rPr>
          <w:rFonts w:asciiTheme="minorHAnsi" w:hAnsiTheme="minorHAnsi" w:cstheme="minorHAnsi"/>
          <w:b/>
          <w:bCs/>
        </w:rPr>
        <w:t>Drafter Agent</w:t>
      </w:r>
      <w:r>
        <w:rPr>
          <w:rFonts w:asciiTheme="minorHAnsi" w:hAnsiTheme="minorHAnsi" w:cstheme="minorHAnsi"/>
        </w:rPr>
        <w:t xml:space="preserve"> operates under a strict "Citation Lock" constraint. The model is effectively forbidden from generating a declarative sentence unless it can append a specific </w:t>
      </w:r>
      <w:r>
        <w:rPr>
          <w:rFonts w:asciiTheme="minorHAnsi" w:hAnsiTheme="minorHAnsi" w:cstheme="minorHAnsi"/>
          <w:b/>
          <w:bCs/>
        </w:rPr>
        <w:t>Node ID</w:t>
      </w:r>
      <w:r>
        <w:rPr>
          <w:rFonts w:asciiTheme="minorHAnsi" w:hAnsiTheme="minorHAnsi" w:cstheme="minorHAnsi"/>
        </w:rPr>
        <w:t xml:space="preserve"> from the subgraph as evidence. This enforces a 1:1 mapping between the narrative and the underlying data.</w:t>
      </w:r>
    </w:p>
    <w:p w14:paraId="094EA021" w14:textId="2861C35E" w:rsidR="00AC2B37" w:rsidRDefault="00AC2B37" w:rsidP="00AC2B37">
      <w:pPr>
        <w:pStyle w:val="Heading7"/>
        <w:jc w:val="both"/>
        <w:rPr>
          <w:sz w:val="24"/>
          <w:szCs w:val="24"/>
        </w:rPr>
      </w:pPr>
      <w:r>
        <w:rPr>
          <w:sz w:val="24"/>
          <w:szCs w:val="24"/>
        </w:rPr>
        <w:t xml:space="preserve">2. Role Based Access Control: </w:t>
      </w:r>
    </w:p>
    <w:p w14:paraId="705294C2" w14:textId="77777777" w:rsidR="00AC2B37" w:rsidRPr="00AC2B37" w:rsidRDefault="00AC2B37" w:rsidP="00AC2B37"/>
    <w:p w14:paraId="507822B4" w14:textId="77777777" w:rsidR="00AC2B37" w:rsidRDefault="00AC2B37" w:rsidP="00AC2B37">
      <w:pPr>
        <w:jc w:val="both"/>
        <w:rPr>
          <w:b/>
          <w:bCs/>
          <w:sz w:val="24"/>
          <w:szCs w:val="24"/>
        </w:rPr>
      </w:pPr>
      <w:r>
        <w:rPr>
          <w:b/>
          <w:bCs/>
          <w:sz w:val="24"/>
          <w:szCs w:val="24"/>
        </w:rPr>
        <w:t>1. Analyst (FIU Investigator - BA4)</w:t>
      </w:r>
    </w:p>
    <w:p w14:paraId="499B57E4" w14:textId="2BD838EC" w:rsidR="00AC2B37" w:rsidRPr="00AC2B37" w:rsidRDefault="00AC2B37" w:rsidP="00AC2B37">
      <w:pPr>
        <w:jc w:val="both"/>
        <w:rPr>
          <w:b/>
          <w:bCs/>
          <w:sz w:val="24"/>
          <w:szCs w:val="24"/>
        </w:rPr>
      </w:pPr>
      <w:r>
        <w:rPr>
          <w:sz w:val="24"/>
          <w:szCs w:val="24"/>
        </w:rPr>
        <w:t>Analyst is the "boots on the ground" investigator responsible for the primary workflow.</w:t>
      </w:r>
    </w:p>
    <w:p w14:paraId="6787A2F6" w14:textId="77777777" w:rsidR="00AC2B37" w:rsidRPr="00AC2B37" w:rsidRDefault="00AC2B37" w:rsidP="00AC2B37">
      <w:pPr>
        <w:numPr>
          <w:ilvl w:val="0"/>
          <w:numId w:val="10"/>
        </w:numPr>
        <w:jc w:val="both"/>
        <w:rPr>
          <w:sz w:val="24"/>
          <w:szCs w:val="24"/>
        </w:rPr>
      </w:pPr>
      <w:r>
        <w:rPr>
          <w:b/>
          <w:bCs/>
          <w:sz w:val="24"/>
          <w:szCs w:val="24"/>
        </w:rPr>
        <w:t>Permissions</w:t>
      </w:r>
      <w:r>
        <w:rPr>
          <w:sz w:val="24"/>
          <w:szCs w:val="24"/>
        </w:rPr>
        <w:t>:</w:t>
      </w:r>
    </w:p>
    <w:p w14:paraId="5983AF1A" w14:textId="77777777" w:rsidR="00AC2B37" w:rsidRPr="00AC2B37" w:rsidRDefault="00AC2B37" w:rsidP="00AC2B37">
      <w:pPr>
        <w:numPr>
          <w:ilvl w:val="1"/>
          <w:numId w:val="10"/>
        </w:numPr>
        <w:jc w:val="both"/>
        <w:rPr>
          <w:sz w:val="24"/>
          <w:szCs w:val="24"/>
        </w:rPr>
      </w:pPr>
      <w:r>
        <w:rPr>
          <w:sz w:val="24"/>
          <w:szCs w:val="24"/>
        </w:rPr>
        <w:t xml:space="preserve">Trigger the </w:t>
      </w:r>
      <w:r>
        <w:rPr>
          <w:b/>
          <w:bCs/>
          <w:sz w:val="24"/>
          <w:szCs w:val="24"/>
        </w:rPr>
        <w:t>Investigator Agent</w:t>
      </w:r>
      <w:r>
        <w:rPr>
          <w:sz w:val="24"/>
          <w:szCs w:val="24"/>
        </w:rPr>
        <w:t xml:space="preserve"> to pull subgraphs for assigned cases.</w:t>
      </w:r>
    </w:p>
    <w:p w14:paraId="2BE15C54" w14:textId="77777777" w:rsidR="00AC2B37" w:rsidRPr="00AC2B37" w:rsidRDefault="00AC2B37" w:rsidP="00AC2B37">
      <w:pPr>
        <w:numPr>
          <w:ilvl w:val="1"/>
          <w:numId w:val="10"/>
        </w:numPr>
        <w:jc w:val="both"/>
        <w:rPr>
          <w:sz w:val="24"/>
          <w:szCs w:val="24"/>
        </w:rPr>
      </w:pPr>
      <w:r>
        <w:rPr>
          <w:sz w:val="24"/>
          <w:szCs w:val="24"/>
        </w:rPr>
        <w:t xml:space="preserve">Review and edit the </w:t>
      </w:r>
      <w:r>
        <w:rPr>
          <w:b/>
          <w:bCs/>
          <w:sz w:val="24"/>
          <w:szCs w:val="24"/>
        </w:rPr>
        <w:t>Drafter Agent's</w:t>
      </w:r>
      <w:r>
        <w:rPr>
          <w:sz w:val="24"/>
          <w:szCs w:val="24"/>
        </w:rPr>
        <w:t xml:space="preserve"> SAR narratives.</w:t>
      </w:r>
    </w:p>
    <w:p w14:paraId="2DD07A8A" w14:textId="77777777" w:rsidR="00AC2B37" w:rsidRPr="00AC2B37" w:rsidRDefault="00AC2B37" w:rsidP="00AC2B37">
      <w:pPr>
        <w:numPr>
          <w:ilvl w:val="1"/>
          <w:numId w:val="10"/>
        </w:numPr>
        <w:jc w:val="both"/>
        <w:rPr>
          <w:sz w:val="24"/>
          <w:szCs w:val="24"/>
        </w:rPr>
      </w:pPr>
      <w:r>
        <w:rPr>
          <w:sz w:val="24"/>
          <w:szCs w:val="24"/>
        </w:rPr>
        <w:t xml:space="preserve">Interact with the </w:t>
      </w:r>
      <w:r>
        <w:rPr>
          <w:b/>
          <w:bCs/>
          <w:sz w:val="24"/>
          <w:szCs w:val="24"/>
        </w:rPr>
        <w:t>Neo4j Graph Visualization</w:t>
      </w:r>
      <w:r>
        <w:rPr>
          <w:sz w:val="24"/>
          <w:szCs w:val="24"/>
        </w:rPr>
        <w:t xml:space="preserve"> to verify evidence.</w:t>
      </w:r>
    </w:p>
    <w:p w14:paraId="31F9DA46" w14:textId="77777777" w:rsidR="00AC2B37" w:rsidRDefault="00AC2B37" w:rsidP="00AC2B37">
      <w:pPr>
        <w:numPr>
          <w:ilvl w:val="0"/>
          <w:numId w:val="10"/>
        </w:numPr>
        <w:jc w:val="both"/>
        <w:rPr>
          <w:sz w:val="24"/>
          <w:szCs w:val="24"/>
        </w:rPr>
      </w:pPr>
      <w:r>
        <w:rPr>
          <w:b/>
          <w:bCs/>
          <w:sz w:val="24"/>
          <w:szCs w:val="24"/>
        </w:rPr>
        <w:t>Restrictions</w:t>
      </w:r>
      <w:r>
        <w:rPr>
          <w:sz w:val="24"/>
          <w:szCs w:val="24"/>
        </w:rPr>
        <w:t xml:space="preserve">: Cannot approve their own SARs for final filing and cannot edit or delete the </w:t>
      </w:r>
      <w:r>
        <w:rPr>
          <w:b/>
          <w:bCs/>
          <w:sz w:val="24"/>
          <w:szCs w:val="24"/>
        </w:rPr>
        <w:t>Audit Trail</w:t>
      </w:r>
      <w:r>
        <w:rPr>
          <w:sz w:val="24"/>
          <w:szCs w:val="24"/>
        </w:rPr>
        <w:t>.</w:t>
      </w:r>
    </w:p>
    <w:p w14:paraId="44E9E2D6" w14:textId="6F10CE13" w:rsidR="00AC2B37" w:rsidRPr="00AC2B37" w:rsidRDefault="00AC2B37" w:rsidP="00AC2B37">
      <w:pPr>
        <w:jc w:val="both"/>
        <w:rPr>
          <w:b/>
          <w:bCs/>
          <w:sz w:val="24"/>
          <w:szCs w:val="24"/>
        </w:rPr>
      </w:pPr>
      <w:r>
        <w:rPr>
          <w:b/>
          <w:bCs/>
          <w:sz w:val="24"/>
          <w:szCs w:val="24"/>
        </w:rPr>
        <w:t>2. Supervisor (Quality Assurance - AVP/VP)</w:t>
      </w:r>
    </w:p>
    <w:p w14:paraId="09C1E317" w14:textId="7B63D613" w:rsidR="00AC2B37" w:rsidRPr="00AC2B37" w:rsidRDefault="00AC2B37" w:rsidP="00AC2B37">
      <w:pPr>
        <w:jc w:val="both"/>
        <w:rPr>
          <w:sz w:val="24"/>
          <w:szCs w:val="24"/>
        </w:rPr>
      </w:pPr>
      <w:r>
        <w:rPr>
          <w:sz w:val="24"/>
          <w:szCs w:val="24"/>
        </w:rPr>
        <w:t>The Supervisor acts as the governance gatekeeper, ensuring the system remains a tool for augmentation rather than a "black box".</w:t>
      </w:r>
    </w:p>
    <w:p w14:paraId="6E31A43F" w14:textId="77777777" w:rsidR="00AC2B37" w:rsidRPr="00AC2B37" w:rsidRDefault="00AC2B37" w:rsidP="00AC2B37">
      <w:pPr>
        <w:numPr>
          <w:ilvl w:val="0"/>
          <w:numId w:val="11"/>
        </w:numPr>
        <w:jc w:val="both"/>
        <w:rPr>
          <w:sz w:val="24"/>
          <w:szCs w:val="24"/>
        </w:rPr>
      </w:pPr>
      <w:r>
        <w:rPr>
          <w:b/>
          <w:bCs/>
          <w:sz w:val="24"/>
          <w:szCs w:val="24"/>
        </w:rPr>
        <w:t>Permissions</w:t>
      </w:r>
      <w:r>
        <w:rPr>
          <w:sz w:val="24"/>
          <w:szCs w:val="24"/>
        </w:rPr>
        <w:t>:</w:t>
      </w:r>
    </w:p>
    <w:p w14:paraId="0176FC40" w14:textId="77777777" w:rsidR="00AC2B37" w:rsidRPr="00AC2B37" w:rsidRDefault="00AC2B37" w:rsidP="00352E6E">
      <w:pPr>
        <w:numPr>
          <w:ilvl w:val="1"/>
          <w:numId w:val="13"/>
        </w:numPr>
        <w:jc w:val="both"/>
        <w:rPr>
          <w:sz w:val="24"/>
          <w:szCs w:val="24"/>
        </w:rPr>
      </w:pPr>
      <w:r>
        <w:rPr>
          <w:sz w:val="24"/>
          <w:szCs w:val="24"/>
        </w:rPr>
        <w:t xml:space="preserve">Full visibility into the </w:t>
      </w:r>
      <w:r>
        <w:rPr>
          <w:b/>
          <w:bCs/>
          <w:sz w:val="24"/>
          <w:szCs w:val="24"/>
        </w:rPr>
        <w:t>Risk-Based Dynamic Case Queue</w:t>
      </w:r>
      <w:r>
        <w:rPr>
          <w:sz w:val="24"/>
          <w:szCs w:val="24"/>
        </w:rPr>
        <w:t>.</w:t>
      </w:r>
    </w:p>
    <w:p w14:paraId="45C097B5" w14:textId="0B920203" w:rsidR="00AC2B37" w:rsidRPr="00AC2B37" w:rsidRDefault="00AC2B37" w:rsidP="00352E6E">
      <w:pPr>
        <w:numPr>
          <w:ilvl w:val="1"/>
          <w:numId w:val="13"/>
        </w:numPr>
        <w:jc w:val="both"/>
        <w:rPr>
          <w:sz w:val="24"/>
          <w:szCs w:val="24"/>
        </w:rPr>
      </w:pPr>
      <w:r>
        <w:rPr>
          <w:sz w:val="24"/>
          <w:szCs w:val="24"/>
        </w:rPr>
        <w:t xml:space="preserve">Final authority to </w:t>
      </w:r>
      <w:r>
        <w:rPr>
          <w:b/>
          <w:bCs/>
          <w:sz w:val="24"/>
          <w:szCs w:val="24"/>
        </w:rPr>
        <w:t>Approve or Reject</w:t>
      </w:r>
      <w:r>
        <w:rPr>
          <w:sz w:val="24"/>
          <w:szCs w:val="24"/>
        </w:rPr>
        <w:t xml:space="preserve"> SAR drafts after reviewing the </w:t>
      </w:r>
      <w:r>
        <w:rPr>
          <w:b/>
          <w:bCs/>
          <w:sz w:val="24"/>
          <w:szCs w:val="24"/>
        </w:rPr>
        <w:t>Auditor Agent’s</w:t>
      </w:r>
      <w:r>
        <w:rPr>
          <w:sz w:val="24"/>
          <w:szCs w:val="24"/>
        </w:rPr>
        <w:t xml:space="preserve"> quality score.</w:t>
      </w:r>
    </w:p>
    <w:p w14:paraId="0888CA7B" w14:textId="77777777" w:rsidR="00AC2B37" w:rsidRPr="00AC2B37" w:rsidRDefault="00AC2B37" w:rsidP="00352E6E">
      <w:pPr>
        <w:numPr>
          <w:ilvl w:val="1"/>
          <w:numId w:val="13"/>
        </w:numPr>
        <w:jc w:val="both"/>
        <w:rPr>
          <w:sz w:val="24"/>
          <w:szCs w:val="24"/>
        </w:rPr>
      </w:pPr>
      <w:r>
        <w:rPr>
          <w:sz w:val="24"/>
          <w:szCs w:val="24"/>
        </w:rPr>
        <w:t xml:space="preserve">Can manually reassign cases or override the </w:t>
      </w:r>
      <w:r>
        <w:rPr>
          <w:b/>
          <w:bCs/>
          <w:sz w:val="24"/>
          <w:szCs w:val="24"/>
        </w:rPr>
        <w:t>Effective Priority Score</w:t>
      </w:r>
      <w:r>
        <w:rPr>
          <w:sz w:val="24"/>
          <w:szCs w:val="24"/>
        </w:rPr>
        <w:t>.</w:t>
      </w:r>
    </w:p>
    <w:p w14:paraId="02CC8E5B" w14:textId="77777777" w:rsidR="00AC2B37" w:rsidRDefault="00AC2B37" w:rsidP="00AC2B37">
      <w:pPr>
        <w:numPr>
          <w:ilvl w:val="0"/>
          <w:numId w:val="11"/>
        </w:numPr>
        <w:jc w:val="both"/>
        <w:rPr>
          <w:sz w:val="24"/>
          <w:szCs w:val="24"/>
        </w:rPr>
      </w:pPr>
      <w:r>
        <w:rPr>
          <w:b/>
          <w:bCs/>
          <w:sz w:val="24"/>
          <w:szCs w:val="24"/>
        </w:rPr>
        <w:t>Restrictions</w:t>
      </w:r>
      <w:r>
        <w:rPr>
          <w:sz w:val="24"/>
          <w:szCs w:val="24"/>
        </w:rPr>
        <w:t>: Does not typically perform the initial investigation but oversees the integrity of the process.</w:t>
      </w:r>
    </w:p>
    <w:p w14:paraId="64772DE6" w14:textId="77777777" w:rsidR="00AC2B37" w:rsidRPr="00AC2B37" w:rsidRDefault="00AC2B37" w:rsidP="00AC2B37">
      <w:pPr>
        <w:jc w:val="both"/>
        <w:rPr>
          <w:b/>
          <w:bCs/>
          <w:sz w:val="24"/>
          <w:szCs w:val="24"/>
        </w:rPr>
      </w:pPr>
      <w:r>
        <w:rPr>
          <w:b/>
          <w:bCs/>
          <w:sz w:val="24"/>
          <w:szCs w:val="24"/>
        </w:rPr>
        <w:t>3. Admin (System Architect - IT/Sec)</w:t>
      </w:r>
    </w:p>
    <w:p w14:paraId="4B28C225" w14:textId="77777777" w:rsidR="00AC2B37" w:rsidRPr="00AC2B37" w:rsidRDefault="00AC2B37" w:rsidP="00AC2B37">
      <w:pPr>
        <w:jc w:val="both"/>
        <w:rPr>
          <w:sz w:val="24"/>
          <w:szCs w:val="24"/>
        </w:rPr>
      </w:pPr>
      <w:r>
        <w:rPr>
          <w:sz w:val="24"/>
          <w:szCs w:val="24"/>
        </w:rPr>
        <w:t>The Admin manages the technical infrastructure and ensures the system is compliant with security standards.</w:t>
      </w:r>
    </w:p>
    <w:p w14:paraId="75ACED5D" w14:textId="77777777" w:rsidR="00AC2B37" w:rsidRPr="00AC2B37" w:rsidRDefault="00AC2B37" w:rsidP="00AC2B37">
      <w:pPr>
        <w:numPr>
          <w:ilvl w:val="0"/>
          <w:numId w:val="12"/>
        </w:numPr>
        <w:jc w:val="both"/>
        <w:rPr>
          <w:sz w:val="24"/>
          <w:szCs w:val="24"/>
        </w:rPr>
      </w:pPr>
      <w:r>
        <w:rPr>
          <w:b/>
          <w:bCs/>
          <w:sz w:val="24"/>
          <w:szCs w:val="24"/>
        </w:rPr>
        <w:t>Permissions</w:t>
      </w:r>
      <w:r>
        <w:rPr>
          <w:sz w:val="24"/>
          <w:szCs w:val="24"/>
        </w:rPr>
        <w:t>:</w:t>
      </w:r>
    </w:p>
    <w:p w14:paraId="061B0685" w14:textId="77777777" w:rsidR="00AC2B37" w:rsidRPr="00AC2B37" w:rsidRDefault="00AC2B37" w:rsidP="00352E6E">
      <w:pPr>
        <w:numPr>
          <w:ilvl w:val="1"/>
          <w:numId w:val="14"/>
        </w:numPr>
        <w:jc w:val="both"/>
        <w:rPr>
          <w:sz w:val="24"/>
          <w:szCs w:val="24"/>
        </w:rPr>
      </w:pPr>
      <w:r>
        <w:rPr>
          <w:sz w:val="24"/>
          <w:szCs w:val="24"/>
        </w:rPr>
        <w:t>Manage user access and role assignments.</w:t>
      </w:r>
    </w:p>
    <w:p w14:paraId="55D5C800" w14:textId="77777777" w:rsidR="00AC2B37" w:rsidRPr="00AC2B37" w:rsidRDefault="00AC2B37" w:rsidP="00352E6E">
      <w:pPr>
        <w:numPr>
          <w:ilvl w:val="1"/>
          <w:numId w:val="14"/>
        </w:numPr>
        <w:jc w:val="both"/>
        <w:rPr>
          <w:sz w:val="24"/>
          <w:szCs w:val="24"/>
        </w:rPr>
      </w:pPr>
      <w:r>
        <w:rPr>
          <w:sz w:val="24"/>
          <w:szCs w:val="24"/>
        </w:rPr>
        <w:lastRenderedPageBreak/>
        <w:t xml:space="preserve">Configure the </w:t>
      </w:r>
      <w:r>
        <w:rPr>
          <w:b/>
          <w:bCs/>
          <w:sz w:val="24"/>
          <w:szCs w:val="24"/>
        </w:rPr>
        <w:t>Risk Score</w:t>
      </w:r>
      <w:r>
        <w:rPr>
          <w:sz w:val="24"/>
          <w:szCs w:val="24"/>
        </w:rPr>
        <w:t xml:space="preserve"> thresholds and the </w:t>
      </w:r>
      <w:r>
        <w:rPr>
          <w:b/>
          <w:bCs/>
          <w:sz w:val="24"/>
          <w:szCs w:val="24"/>
        </w:rPr>
        <w:t>Aging Mechanism</w:t>
      </w:r>
      <w:r>
        <w:rPr>
          <w:sz w:val="24"/>
          <w:szCs w:val="24"/>
        </w:rPr>
        <w:t xml:space="preserve"> formulas.</w:t>
      </w:r>
    </w:p>
    <w:p w14:paraId="05667DDF" w14:textId="77777777" w:rsidR="00AC2B37" w:rsidRPr="00AC2B37" w:rsidRDefault="00AC2B37" w:rsidP="00352E6E">
      <w:pPr>
        <w:numPr>
          <w:ilvl w:val="1"/>
          <w:numId w:val="14"/>
        </w:numPr>
        <w:jc w:val="both"/>
        <w:rPr>
          <w:sz w:val="24"/>
          <w:szCs w:val="24"/>
        </w:rPr>
      </w:pPr>
      <w:r>
        <w:rPr>
          <w:sz w:val="24"/>
          <w:szCs w:val="24"/>
        </w:rPr>
        <w:t xml:space="preserve">Monitor the </w:t>
      </w:r>
      <w:r>
        <w:rPr>
          <w:b/>
          <w:bCs/>
          <w:sz w:val="24"/>
          <w:szCs w:val="24"/>
        </w:rPr>
        <w:t>Azure Red Hat OpenShift (ARO)</w:t>
      </w:r>
      <w:r>
        <w:rPr>
          <w:sz w:val="24"/>
          <w:szCs w:val="24"/>
        </w:rPr>
        <w:t xml:space="preserve"> deployment and </w:t>
      </w:r>
      <w:r>
        <w:rPr>
          <w:b/>
          <w:bCs/>
          <w:sz w:val="24"/>
          <w:szCs w:val="24"/>
        </w:rPr>
        <w:t>Neo4j</w:t>
      </w:r>
      <w:r>
        <w:rPr>
          <w:sz w:val="24"/>
          <w:szCs w:val="24"/>
        </w:rPr>
        <w:t xml:space="preserve"> health.</w:t>
      </w:r>
    </w:p>
    <w:p w14:paraId="47F78DA2" w14:textId="66C6A0A1" w:rsidR="00AC2B37" w:rsidRPr="00AC2B37" w:rsidRDefault="00AC2B37" w:rsidP="00AC2B37">
      <w:pPr>
        <w:jc w:val="both"/>
        <w:rPr>
          <w:sz w:val="24"/>
          <w:szCs w:val="24"/>
        </w:rPr>
      </w:pPr>
    </w:p>
    <w:p w14:paraId="7F014D79" w14:textId="77777777" w:rsidR="00AC2B37" w:rsidRPr="00AC2B37" w:rsidRDefault="00AC2B37" w:rsidP="00AC2B37">
      <w:pPr>
        <w:numPr>
          <w:ilvl w:val="0"/>
          <w:numId w:val="12"/>
        </w:numPr>
        <w:jc w:val="both"/>
        <w:rPr>
          <w:sz w:val="24"/>
          <w:szCs w:val="24"/>
        </w:rPr>
      </w:pPr>
      <w:r>
        <w:rPr>
          <w:b/>
          <w:bCs/>
          <w:sz w:val="24"/>
          <w:szCs w:val="24"/>
        </w:rPr>
        <w:t>Restrictions</w:t>
      </w:r>
      <w:r>
        <w:rPr>
          <w:sz w:val="24"/>
          <w:szCs w:val="24"/>
        </w:rPr>
        <w:t xml:space="preserve">: Strictly prohibited from viewing sensitive </w:t>
      </w:r>
      <w:r>
        <w:rPr>
          <w:b/>
          <w:bCs/>
          <w:sz w:val="24"/>
          <w:szCs w:val="24"/>
        </w:rPr>
        <w:t>Personally Identifiable Information (PII)</w:t>
      </w:r>
      <w:r>
        <w:rPr>
          <w:sz w:val="24"/>
          <w:szCs w:val="24"/>
        </w:rPr>
        <w:t xml:space="preserve"> or reading the narrative content of the SAR reports.</w:t>
      </w:r>
    </w:p>
    <w:p w14:paraId="15162361" w14:textId="6D179CB5" w:rsidR="00352E6E" w:rsidRDefault="00352E6E" w:rsidP="00352E6E">
      <w:pPr>
        <w:pStyle w:val="NormalWeb"/>
        <w:ind w:left="720"/>
      </w:pPr>
      <w:r>
        <w:rPr>
          <w:noProof/>
        </w:rPr>
        <w:drawing>
          <wp:inline distT="0" distB="0" distL="0" distR="0" wp14:anchorId="63D247B7" wp14:editId="54482C9D">
            <wp:extent cx="5626100" cy="5884545"/>
            <wp:effectExtent l="0" t="0" r="0" b="1905"/>
            <wp:docPr id="14866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6100" cy="5884545"/>
                    </a:xfrm>
                    <a:prstGeom prst="rect">
                      <a:avLst/>
                    </a:prstGeom>
                    <a:noFill/>
                    <a:ln>
                      <a:noFill/>
                    </a:ln>
                  </pic:spPr>
                </pic:pic>
              </a:graphicData>
            </a:graphic>
          </wp:inline>
        </w:drawing>
      </w:r>
    </w:p>
    <w:p w14:paraId="10A10001" w14:textId="6EFFD6E7" w:rsidR="0014241E" w:rsidRDefault="0014241E" w:rsidP="00AA1000">
      <w:pPr>
        <w:jc w:val="center"/>
        <w:rPr>
          <w:sz w:val="24"/>
          <w:szCs w:val="24"/>
        </w:rPr>
      </w:pPr>
    </w:p>
    <w:p w14:paraId="10A10004" w14:textId="10A10004" w:rsidR="0014241E" w:rsidRDefault="00000000" w:rsidP="000D2538">
      <w:pPr>
        <w:jc w:val="center"/>
        <w:rPr>
          <w:b/>
          <w:bCs/>
          <w:sz w:val="24"/>
          <w:szCs w:val="24"/>
        </w:rPr>
      </w:pPr>
      <w:r>
        <w:rPr>
          <w:b/>
          <w:bCs/>
          <w:sz w:val="24"/>
          <w:szCs w:val="24"/>
        </w:rPr>
        <w:t>Figure 3: RBAC Authentication Flow &amp; Permission Matrix — SAR Narrative Generator</w:t>
      </w:r>
    </w:p>
    <w:p w14:paraId="10A10005" w14:textId="77777777" w:rsidR="0014241E" w:rsidRDefault="0014241E" w:rsidP="00AA1000"/>
    <w:p w14:paraId="3EC92B6D" w14:textId="2C6706CA" w:rsidR="00C50FC5" w:rsidRDefault="00AC2B37" w:rsidP="00EC6F6D">
      <w:pPr>
        <w:pStyle w:val="Heading7"/>
        <w:jc w:val="both"/>
        <w:rPr>
          <w:sz w:val="24"/>
          <w:szCs w:val="24"/>
        </w:rPr>
      </w:pPr>
      <w:r>
        <w:rPr>
          <w:sz w:val="24"/>
          <w:szCs w:val="24"/>
        </w:rPr>
        <w:t>3. Governance &amp; Audit Loop</w:t>
      </w:r>
    </w:p>
    <w:p w14:paraId="16D638BD" w14:textId="77777777" w:rsidR="00AC2B37" w:rsidRPr="00AC2B37" w:rsidRDefault="00AC2B37" w:rsidP="00AC2B37"/>
    <w:p w14:paraId="4693C765" w14:textId="77777777" w:rsidR="00C50FC5" w:rsidRPr="00C50FC5" w:rsidRDefault="00C50FC5" w:rsidP="00EC6F6D">
      <w:pPr>
        <w:pStyle w:val="NormalWeb"/>
        <w:spacing w:before="0" w:beforeAutospacing="0"/>
        <w:jc w:val="both"/>
        <w:rPr>
          <w:rFonts w:asciiTheme="minorHAnsi" w:hAnsiTheme="minorHAnsi" w:cstheme="minorHAnsi"/>
        </w:rPr>
      </w:pPr>
      <w:r>
        <w:rPr>
          <w:rFonts w:asciiTheme="minorHAnsi" w:hAnsiTheme="minorHAnsi" w:cstheme="minorHAnsi"/>
        </w:rPr>
        <w:lastRenderedPageBreak/>
        <w:t xml:space="preserve">We implement a </w:t>
      </w:r>
      <w:r>
        <w:rPr>
          <w:rFonts w:asciiTheme="minorHAnsi" w:hAnsiTheme="minorHAnsi" w:cstheme="minorHAnsi"/>
          <w:b/>
          <w:bCs/>
        </w:rPr>
        <w:t>Deterministic Audit Layer</w:t>
      </w:r>
      <w:r>
        <w:rPr>
          <w:rFonts w:asciiTheme="minorHAnsi" w:hAnsiTheme="minorHAnsi" w:cstheme="minorHAnsi"/>
        </w:rPr>
        <w:t xml:space="preserve"> using a lightweight "Critic" model. This layer functions as a post-processing filter that parses the generated draft to verify:</w:t>
      </w:r>
    </w:p>
    <w:p w14:paraId="2E553C84" w14:textId="77777777" w:rsidR="00C50FC5" w:rsidRPr="00C50FC5" w:rsidRDefault="00C50FC5" w:rsidP="00EC6F6D">
      <w:pPr>
        <w:pStyle w:val="NormalWeb"/>
        <w:numPr>
          <w:ilvl w:val="0"/>
          <w:numId w:val="3"/>
        </w:numPr>
        <w:spacing w:before="0" w:beforeAutospacing="0"/>
        <w:jc w:val="both"/>
        <w:rPr>
          <w:rFonts w:asciiTheme="minorHAnsi" w:hAnsiTheme="minorHAnsi" w:cstheme="minorHAnsi"/>
        </w:rPr>
      </w:pPr>
      <w:r>
        <w:rPr>
          <w:rFonts w:asciiTheme="minorHAnsi" w:hAnsiTheme="minorHAnsi" w:cstheme="minorHAnsi"/>
          <w:b/>
          <w:bCs/>
        </w:rPr>
        <w:t>Factual Consistency:</w:t>
      </w:r>
      <w:r>
        <w:rPr>
          <w:rFonts w:asciiTheme="minorHAnsi" w:hAnsiTheme="minorHAnsi" w:cstheme="minorHAnsi"/>
        </w:rPr>
        <w:t xml:space="preserve"> Does the cited Node ID actually contain the transaction amount mentioned in the text?</w:t>
      </w:r>
    </w:p>
    <w:p w14:paraId="16FF7118" w14:textId="77777777" w:rsidR="00C50FC5" w:rsidRPr="00C50FC5" w:rsidRDefault="00C50FC5" w:rsidP="00EC6F6D">
      <w:pPr>
        <w:pStyle w:val="NormalWeb"/>
        <w:numPr>
          <w:ilvl w:val="0"/>
          <w:numId w:val="3"/>
        </w:numPr>
        <w:spacing w:before="0" w:beforeAutospacing="0"/>
        <w:jc w:val="both"/>
        <w:rPr>
          <w:rFonts w:asciiTheme="minorHAnsi" w:hAnsiTheme="minorHAnsi" w:cstheme="minorHAnsi"/>
        </w:rPr>
      </w:pPr>
      <w:r>
        <w:rPr>
          <w:rFonts w:asciiTheme="minorHAnsi" w:hAnsiTheme="minorHAnsi" w:cstheme="minorHAnsi"/>
          <w:b/>
          <w:bCs/>
        </w:rPr>
        <w:t>Tone Compliance:</w:t>
      </w:r>
      <w:r>
        <w:rPr>
          <w:rFonts w:asciiTheme="minorHAnsi" w:hAnsiTheme="minorHAnsi" w:cstheme="minorHAnsi"/>
        </w:rPr>
        <w:t xml:space="preserve"> Does the language adhere to the "Barclays Lens" (neutral, objective, and non-accusatory)?</w:t>
      </w:r>
    </w:p>
    <w:p w14:paraId="60A250BA" w14:textId="77777777" w:rsidR="00C50FC5" w:rsidRPr="00C50FC5" w:rsidRDefault="00C50FC5" w:rsidP="00EC6F6D">
      <w:pPr>
        <w:pStyle w:val="NormalWeb"/>
        <w:spacing w:before="0" w:beforeAutospacing="0"/>
        <w:ind w:left="720"/>
        <w:jc w:val="both"/>
        <w:rPr>
          <w:rFonts w:asciiTheme="minorHAnsi" w:hAnsiTheme="minorHAnsi" w:cstheme="minorHAnsi"/>
        </w:rPr>
      </w:pPr>
      <w:r>
        <w:rPr>
          <w:rFonts w:asciiTheme="minorHAnsi" w:hAnsiTheme="minorHAnsi" w:cstheme="minorHAnsi"/>
        </w:rPr>
        <w:t xml:space="preserve">Any failure at this stage triggers an automatic </w:t>
      </w:r>
      <w:r>
        <w:rPr>
          <w:rFonts w:asciiTheme="minorHAnsi" w:hAnsiTheme="minorHAnsi" w:cstheme="minorHAnsi"/>
          <w:b/>
          <w:bCs/>
        </w:rPr>
        <w:t>"Reject and Regenerate"</w:t>
      </w:r>
      <w:r>
        <w:rPr>
          <w:rFonts w:asciiTheme="minorHAnsi" w:hAnsiTheme="minorHAnsi" w:cstheme="minorHAnsi"/>
        </w:rPr>
        <w:t xml:space="preserve"> loop before the draft ever reaches the human analyst.</w:t>
      </w:r>
    </w:p>
    <w:p w14:paraId="4DFFD373" w14:textId="45F35DA8" w:rsidR="00C50FC5" w:rsidRDefault="00AC2B37" w:rsidP="00EC6F6D">
      <w:pPr>
        <w:pStyle w:val="Heading7"/>
        <w:jc w:val="both"/>
        <w:rPr>
          <w:sz w:val="24"/>
          <w:szCs w:val="24"/>
        </w:rPr>
      </w:pPr>
      <w:r>
        <w:rPr>
          <w:sz w:val="24"/>
          <w:szCs w:val="24"/>
        </w:rPr>
        <w:t>4. Scalability &amp; Security:</w:t>
      </w:r>
    </w:p>
    <w:p w14:paraId="76DBEC9C" w14:textId="77777777" w:rsidR="00E248BB" w:rsidRPr="00E248BB" w:rsidRDefault="00E248BB" w:rsidP="00EC6F6D">
      <w:pPr>
        <w:jc w:val="both"/>
      </w:pPr>
    </w:p>
    <w:p w14:paraId="6A5FC17C" w14:textId="77777777" w:rsidR="00C50FC5" w:rsidRDefault="00C50FC5" w:rsidP="00EC6F6D">
      <w:pPr>
        <w:pStyle w:val="NormalWeb"/>
        <w:numPr>
          <w:ilvl w:val="0"/>
          <w:numId w:val="4"/>
        </w:numPr>
        <w:spacing w:before="0" w:beforeAutospacing="0"/>
        <w:jc w:val="both"/>
        <w:rPr>
          <w:rFonts w:asciiTheme="minorHAnsi" w:hAnsiTheme="minorHAnsi" w:cstheme="minorHAnsi"/>
        </w:rPr>
      </w:pPr>
      <w:r>
        <w:rPr>
          <w:rFonts w:asciiTheme="minorHAnsi" w:hAnsiTheme="minorHAnsi" w:cstheme="minorHAnsi"/>
          <w:b/>
          <w:bCs/>
        </w:rPr>
        <w:t>Containerized Microservices:</w:t>
      </w:r>
      <w:r>
        <w:rPr>
          <w:rFonts w:asciiTheme="minorHAnsi" w:hAnsiTheme="minorHAnsi" w:cstheme="minorHAnsi"/>
        </w:rPr>
        <w:t xml:space="preserve"> The agent swarm is deployed as stateless microservices on </w:t>
      </w:r>
      <w:r>
        <w:rPr>
          <w:rFonts w:asciiTheme="minorHAnsi" w:hAnsiTheme="minorHAnsi" w:cstheme="minorHAnsi"/>
          <w:b/>
          <w:bCs/>
        </w:rPr>
        <w:t>Azure Red Hat OpenShift (ARO)</w:t>
      </w:r>
      <w:r>
        <w:rPr>
          <w:rFonts w:asciiTheme="minorHAnsi" w:hAnsiTheme="minorHAnsi" w:cstheme="minorHAnsi"/>
        </w:rPr>
        <w:t>, allowing the "Investigator" and "Drafter" modules to scale independently based on alert volume.</w:t>
      </w:r>
    </w:p>
    <w:p w14:paraId="2216DB39" w14:textId="25370AD0" w:rsidR="00F26653" w:rsidRPr="00C50FC5" w:rsidRDefault="00F26653" w:rsidP="00EC6F6D">
      <w:pPr>
        <w:pStyle w:val="NormalWeb"/>
        <w:numPr>
          <w:ilvl w:val="0"/>
          <w:numId w:val="4"/>
        </w:numPr>
        <w:spacing w:before="0" w:beforeAutospacing="0"/>
        <w:jc w:val="both"/>
        <w:rPr>
          <w:rFonts w:asciiTheme="minorHAnsi" w:hAnsiTheme="minorHAnsi" w:cstheme="minorHAnsi"/>
        </w:rPr>
      </w:pPr>
      <w:r>
        <w:rPr>
          <w:rFonts w:asciiTheme="minorHAnsi" w:hAnsiTheme="minorHAnsi" w:cstheme="minorHAnsi"/>
          <w:b/>
          <w:bCs/>
        </w:rPr>
        <w:t>Regulatory Defensibility (Evidence File):</w:t>
      </w:r>
      <w:r>
        <w:rPr>
          <w:rFonts w:asciiTheme="minorHAnsi" w:hAnsiTheme="minorHAnsi" w:cstheme="minorHAnsi"/>
        </w:rPr>
        <w:t xml:space="preserve"> Every generated subgraph is archived as a </w:t>
      </w:r>
      <w:r>
        <w:rPr>
          <w:rFonts w:asciiTheme="minorHAnsi" w:hAnsiTheme="minorHAnsi" w:cstheme="minorHAnsi"/>
          <w:b/>
          <w:bCs/>
        </w:rPr>
        <w:t>JSON Evidence File</w:t>
      </w:r>
      <w:r>
        <w:rPr>
          <w:rFonts w:asciiTheme="minorHAnsi" w:hAnsiTheme="minorHAnsi" w:cstheme="minorHAnsi"/>
        </w:rPr>
        <w:t>. This allows Barclays to provide regulators with a mathematically verifiable "snapshot" of the data used for the SAR, ensuring 100% auditability.</w:t>
      </w:r>
    </w:p>
    <w:p w14:paraId="43C9C14C" w14:textId="02C7B4CA" w:rsidR="003271FE" w:rsidRPr="000D2538" w:rsidRDefault="00F26653" w:rsidP="000D2538">
      <w:pPr>
        <w:pStyle w:val="NormalWeb"/>
        <w:numPr>
          <w:ilvl w:val="0"/>
          <w:numId w:val="4"/>
        </w:numPr>
        <w:spacing w:before="0" w:beforeAutospacing="0"/>
        <w:jc w:val="both"/>
        <w:rPr>
          <w:rFonts w:ascii="Arial" w:hAnsi="Arial" w:cs="Arial"/>
        </w:rPr>
      </w:pPr>
      <w:r>
        <w:rPr>
          <w:rFonts w:asciiTheme="minorHAnsi" w:hAnsiTheme="minorHAnsi" w:cstheme="minorHAnsi"/>
          <w:b/>
          <w:bCs/>
        </w:rPr>
        <w:t xml:space="preserve">Data Masking &amp; Tokenization: </w:t>
      </w:r>
      <w:r>
        <w:rPr>
          <w:rFonts w:asciiTheme="minorHAnsi" w:hAnsiTheme="minorHAnsi" w:cstheme="minorHAnsi"/>
        </w:rPr>
        <w:t xml:space="preserve">All Personally Identifiable Information (PII) is masked via </w:t>
      </w:r>
      <w:r>
        <w:rPr>
          <w:rFonts w:asciiTheme="minorHAnsi" w:hAnsiTheme="minorHAnsi" w:cstheme="minorHAnsi"/>
          <w:b/>
          <w:bCs/>
        </w:rPr>
        <w:t>Microsoft Presidio</w:t>
      </w:r>
      <w:r>
        <w:rPr>
          <w:rFonts w:asciiTheme="minorHAnsi" w:hAnsiTheme="minorHAnsi" w:cstheme="minorHAnsi"/>
        </w:rPr>
        <w:t xml:space="preserve"> prior to entering the LLM context window. The LLM (Claude) only sees Tokenized IDs (e.g., "Customer A"), while the secure UI re-hydrates the data for the human analyst </w:t>
      </w:r>
      <w:r>
        <w:rPr>
          <w:rFonts w:asciiTheme="minorHAnsi" w:hAnsiTheme="minorHAnsi" w:cstheme="minorHAnsi"/>
          <w:b/>
          <w:bCs/>
        </w:rPr>
        <w:t>ensuring zero data leakage</w:t>
      </w:r>
      <w:r>
        <w:rPr>
          <w:rFonts w:asciiTheme="minorHAnsi" w:hAnsiTheme="minorHAnsi" w:cstheme="minorHAnsi"/>
        </w:rPr>
        <w:t xml:space="preserve"> to public model APIs.</w:t>
      </w:r>
    </w:p>
    <w:p w14:paraId="44671FD0" w14:textId="77777777" w:rsidR="000D2538" w:rsidRPr="000D2538" w:rsidRDefault="000D2538" w:rsidP="000D2538">
      <w:pPr>
        <w:pStyle w:val="NormalWeb"/>
        <w:spacing w:before="0" w:beforeAutospacing="0"/>
        <w:ind w:left="720"/>
        <w:jc w:val="both"/>
        <w:rPr>
          <w:rFonts w:ascii="Arial" w:hAnsi="Arial" w:cs="Arial"/>
        </w:rPr>
      </w:pPr>
    </w:p>
    <w:tbl>
      <w:tblPr>
        <w:tblStyle w:val="TableGrid"/>
        <w:tblW w:w="0" w:type="auto"/>
        <w:tblLook w:val="04A0" w:firstRow="1" w:lastRow="0" w:firstColumn="1" w:lastColumn="0" w:noHBand="0" w:noVBand="1"/>
      </w:tblPr>
      <w:tblGrid>
        <w:gridCol w:w="1611"/>
        <w:gridCol w:w="2076"/>
        <w:gridCol w:w="5329"/>
      </w:tblGrid>
      <w:tr w:rsidR="005E22AE" w:rsidRPr="00E248BB" w14:paraId="78A6D79C" w14:textId="77777777" w:rsidTr="005E22AE">
        <w:tc>
          <w:tcPr>
            <w:tcW w:w="0" w:type="auto"/>
            <w:hideMark/>
          </w:tcPr>
          <w:p w14:paraId="7F22C1C4" w14:textId="77777777" w:rsidR="005E22AE" w:rsidRPr="00E248BB" w:rsidRDefault="005E22AE" w:rsidP="002D3137">
            <w:r>
              <w:rPr>
                <w:b/>
                <w:bCs/>
              </w:rPr>
              <w:t>Layer</w:t>
            </w:r>
          </w:p>
        </w:tc>
        <w:tc>
          <w:tcPr>
            <w:tcW w:w="0" w:type="auto"/>
            <w:hideMark/>
          </w:tcPr>
          <w:p w14:paraId="737069E5" w14:textId="77777777" w:rsidR="005E22AE" w:rsidRPr="00E248BB" w:rsidRDefault="005E22AE" w:rsidP="002D3137">
            <w:r>
              <w:rPr>
                <w:b/>
                <w:bCs/>
              </w:rPr>
              <w:t>Technology Selected</w:t>
            </w:r>
          </w:p>
        </w:tc>
        <w:tc>
          <w:tcPr>
            <w:tcW w:w="0" w:type="auto"/>
            <w:hideMark/>
          </w:tcPr>
          <w:p w14:paraId="3A9B7366" w14:textId="77777777" w:rsidR="005E22AE" w:rsidRPr="00E248BB" w:rsidRDefault="005E22AE" w:rsidP="002D3137">
            <w:r>
              <w:rPr>
                <w:b/>
                <w:bCs/>
              </w:rPr>
              <w:t>Justification for Barclays Environment</w:t>
            </w:r>
          </w:p>
        </w:tc>
      </w:tr>
      <w:tr w:rsidR="005E22AE" w:rsidRPr="00E248BB" w14:paraId="476D8551" w14:textId="77777777" w:rsidTr="005E22AE">
        <w:tc>
          <w:tcPr>
            <w:tcW w:w="0" w:type="auto"/>
            <w:hideMark/>
          </w:tcPr>
          <w:p w14:paraId="33AA676B" w14:textId="77777777" w:rsidR="005E22AE" w:rsidRPr="00E248BB" w:rsidRDefault="005E22AE" w:rsidP="002D3137">
            <w:r>
              <w:rPr>
                <w:b/>
                <w:bCs/>
              </w:rPr>
              <w:t>Cloud Infrastructure</w:t>
            </w:r>
          </w:p>
        </w:tc>
        <w:tc>
          <w:tcPr>
            <w:tcW w:w="0" w:type="auto"/>
            <w:hideMark/>
          </w:tcPr>
          <w:p w14:paraId="2B4E5581" w14:textId="77777777" w:rsidR="005E22AE" w:rsidRPr="00E248BB" w:rsidRDefault="005E22AE" w:rsidP="002D3137">
            <w:r>
              <w:rPr>
                <w:b/>
                <w:bCs/>
              </w:rPr>
              <w:t>Microsoft Azure + Azure Red Hat OpenShift (ARO)</w:t>
            </w:r>
          </w:p>
        </w:tc>
        <w:tc>
          <w:tcPr>
            <w:tcW w:w="0" w:type="auto"/>
            <w:hideMark/>
          </w:tcPr>
          <w:p w14:paraId="77330356" w14:textId="77777777" w:rsidR="005E22AE" w:rsidRPr="00E248BB" w:rsidRDefault="005E22AE" w:rsidP="002D3137">
            <w:r>
              <w:rPr>
                <w:b/>
                <w:bCs/>
              </w:rPr>
              <w:t>Scalability:</w:t>
            </w:r>
            <w:r>
              <w:t xml:space="preserve"> It automatically adds more computing power during busy times (like Black Friday) so the system never crashes.</w:t>
            </w:r>
          </w:p>
          <w:p w14:paraId="7B13F366" w14:textId="55BDAA4C" w:rsidR="005E22AE" w:rsidRPr="00E248BB" w:rsidRDefault="005E22AE" w:rsidP="002D3137">
            <w:r>
              <w:rPr>
                <w:b/>
                <w:bCs/>
              </w:rPr>
              <w:t>Feasibility:</w:t>
            </w:r>
            <w:r>
              <w:t xml:space="preserve"> It allows Barclays to easily move the system between the public cloud and private data centres without rewriting any code.</w:t>
            </w:r>
          </w:p>
        </w:tc>
      </w:tr>
      <w:tr w:rsidR="005E22AE" w:rsidRPr="00E248BB" w14:paraId="7EE5A922" w14:textId="77777777" w:rsidTr="005E22AE">
        <w:tc>
          <w:tcPr>
            <w:tcW w:w="0" w:type="auto"/>
            <w:hideMark/>
          </w:tcPr>
          <w:p w14:paraId="4FA0589B" w14:textId="77777777" w:rsidR="005E22AE" w:rsidRPr="00E248BB" w:rsidRDefault="005E22AE" w:rsidP="002D3137">
            <w:r>
              <w:rPr>
                <w:b/>
                <w:bCs/>
              </w:rPr>
              <w:t>Graph Database</w:t>
            </w:r>
          </w:p>
        </w:tc>
        <w:tc>
          <w:tcPr>
            <w:tcW w:w="0" w:type="auto"/>
            <w:hideMark/>
          </w:tcPr>
          <w:p w14:paraId="55740687" w14:textId="77777777" w:rsidR="005E22AE" w:rsidRPr="00E248BB" w:rsidRDefault="005E22AE" w:rsidP="002D3137">
            <w:r>
              <w:rPr>
                <w:b/>
                <w:bCs/>
              </w:rPr>
              <w:t>Neo4j</w:t>
            </w:r>
          </w:p>
        </w:tc>
        <w:tc>
          <w:tcPr>
            <w:tcW w:w="0" w:type="auto"/>
            <w:hideMark/>
          </w:tcPr>
          <w:p w14:paraId="5F2B492D" w14:textId="77777777" w:rsidR="005E22AE" w:rsidRPr="00E248BB" w:rsidRDefault="005E22AE" w:rsidP="002D3137">
            <w:r>
              <w:rPr>
                <w:b/>
                <w:bCs/>
              </w:rPr>
              <w:t>Performance:</w:t>
            </w:r>
            <w:r>
              <w:t xml:space="preserve"> It finds hidden connections between accounts instantly. Standard databases struggle with this, but Neo4j is built specifically to "follow the money.</w:t>
            </w:r>
          </w:p>
          <w:p w14:paraId="1AA31EEA" w14:textId="77777777" w:rsidR="005E22AE" w:rsidRPr="00E248BB" w:rsidRDefault="005E22AE" w:rsidP="002D3137">
            <w:r>
              <w:rPr>
                <w:b/>
                <w:bCs/>
              </w:rPr>
              <w:t>Feasibility:</w:t>
            </w:r>
            <w:r>
              <w:t xml:space="preserve"> It is the industry standard for banking investigations, so compliance teams already trust it.</w:t>
            </w:r>
          </w:p>
        </w:tc>
      </w:tr>
      <w:tr w:rsidR="005E22AE" w:rsidRPr="00E248BB" w14:paraId="4645257C" w14:textId="77777777" w:rsidTr="005E22AE">
        <w:tc>
          <w:tcPr>
            <w:tcW w:w="0" w:type="auto"/>
            <w:hideMark/>
          </w:tcPr>
          <w:p w14:paraId="4B966B0C" w14:textId="77777777" w:rsidR="005E22AE" w:rsidRPr="00E248BB" w:rsidRDefault="005E22AE" w:rsidP="002D3137">
            <w:r>
              <w:rPr>
                <w:b/>
                <w:bCs/>
              </w:rPr>
              <w:t>Vector Database</w:t>
            </w:r>
          </w:p>
        </w:tc>
        <w:tc>
          <w:tcPr>
            <w:tcW w:w="0" w:type="auto"/>
            <w:hideMark/>
          </w:tcPr>
          <w:p w14:paraId="64958233" w14:textId="77777777" w:rsidR="005E22AE" w:rsidRPr="00E248BB" w:rsidRDefault="005E22AE" w:rsidP="002D3137">
            <w:r>
              <w:rPr>
                <w:b/>
                <w:bCs/>
              </w:rPr>
              <w:t>Azure AI Search</w:t>
            </w:r>
          </w:p>
        </w:tc>
        <w:tc>
          <w:tcPr>
            <w:tcW w:w="0" w:type="auto"/>
            <w:hideMark/>
          </w:tcPr>
          <w:p w14:paraId="56B0CC5F" w14:textId="77777777" w:rsidR="005E22AE" w:rsidRPr="00E248BB" w:rsidRDefault="005E22AE" w:rsidP="002D3137">
            <w:r>
              <w:rPr>
                <w:b/>
                <w:bCs/>
              </w:rPr>
              <w:t>Performance:</w:t>
            </w:r>
            <w:r>
              <w:t xml:space="preserve"> It allows the AI to "read" and match thousands of regulatory documents in split-seconds.</w:t>
            </w:r>
          </w:p>
          <w:p w14:paraId="579D3D4A" w14:textId="77777777" w:rsidR="005E22AE" w:rsidRPr="00E248BB" w:rsidRDefault="005E22AE" w:rsidP="002D3137">
            <w:r>
              <w:rPr>
                <w:b/>
                <w:bCs/>
              </w:rPr>
              <w:t>Scalability:</w:t>
            </w:r>
            <w:r>
              <w:t xml:space="preserve"> It handles the heavy lifting of searching text, keeping the main AI model fast and efficient.</w:t>
            </w:r>
          </w:p>
        </w:tc>
      </w:tr>
      <w:tr w:rsidR="005E22AE" w:rsidRPr="00E248BB" w14:paraId="05B08976" w14:textId="77777777" w:rsidTr="005E22AE">
        <w:tc>
          <w:tcPr>
            <w:tcW w:w="0" w:type="auto"/>
            <w:hideMark/>
          </w:tcPr>
          <w:p w14:paraId="65BBEB93" w14:textId="77777777" w:rsidR="005E22AE" w:rsidRPr="00E248BB" w:rsidRDefault="005E22AE" w:rsidP="002D3137">
            <w:r>
              <w:rPr>
                <w:b/>
                <w:bCs/>
              </w:rPr>
              <w:t>Orchestration</w:t>
            </w:r>
          </w:p>
        </w:tc>
        <w:tc>
          <w:tcPr>
            <w:tcW w:w="0" w:type="auto"/>
            <w:hideMark/>
          </w:tcPr>
          <w:p w14:paraId="754944F5" w14:textId="5E198206" w:rsidR="005E22AE" w:rsidRPr="00E248BB" w:rsidRDefault="00EC6F6D" w:rsidP="002D3137">
            <w:r>
              <w:rPr>
                <w:b/>
                <w:bCs/>
              </w:rPr>
              <w:t>LangGraph</w:t>
            </w:r>
          </w:p>
        </w:tc>
        <w:tc>
          <w:tcPr>
            <w:tcW w:w="0" w:type="auto"/>
            <w:hideMark/>
          </w:tcPr>
          <w:p w14:paraId="16E7740D" w14:textId="77777777" w:rsidR="005E22AE" w:rsidRPr="00E248BB" w:rsidRDefault="005E22AE" w:rsidP="002D3137">
            <w:r>
              <w:rPr>
                <w:b/>
                <w:bCs/>
              </w:rPr>
              <w:t>Feasibility (Audit):</w:t>
            </w:r>
            <w:r>
              <w:t xml:space="preserve"> It tracks every single step the AI takes. This creates the "Audit Trail" required by regulators, proving exactly </w:t>
            </w:r>
            <w:r>
              <w:rPr>
                <w:i/>
                <w:iCs/>
              </w:rPr>
              <w:t>why</w:t>
            </w:r>
            <w:r>
              <w:t xml:space="preserve"> a decision was made.</w:t>
            </w:r>
          </w:p>
          <w:p w14:paraId="485BD2BD" w14:textId="77777777" w:rsidR="005E22AE" w:rsidRPr="00E248BB" w:rsidRDefault="005E22AE" w:rsidP="002D3137">
            <w:r>
              <w:rPr>
                <w:b/>
                <w:bCs/>
              </w:rPr>
              <w:t>Performance:</w:t>
            </w:r>
            <w:r>
              <w:t xml:space="preserve"> It allows multiple agents to work at the same time (e.g., one mapping the network while another checks the rules), cutting wait times in half.</w:t>
            </w:r>
          </w:p>
        </w:tc>
      </w:tr>
      <w:tr w:rsidR="005E22AE" w:rsidRPr="00E248BB" w14:paraId="50D2A8B4" w14:textId="77777777" w:rsidTr="005E22AE">
        <w:tc>
          <w:tcPr>
            <w:tcW w:w="0" w:type="auto"/>
            <w:hideMark/>
          </w:tcPr>
          <w:p w14:paraId="60961D73" w14:textId="77777777" w:rsidR="005E22AE" w:rsidRPr="00E248BB" w:rsidRDefault="005E22AE" w:rsidP="002D3137">
            <w:r>
              <w:rPr>
                <w:b/>
                <w:bCs/>
              </w:rPr>
              <w:lastRenderedPageBreak/>
              <w:t>AI Model</w:t>
            </w:r>
          </w:p>
        </w:tc>
        <w:tc>
          <w:tcPr>
            <w:tcW w:w="0" w:type="auto"/>
            <w:hideMark/>
          </w:tcPr>
          <w:p w14:paraId="79F4BDB5" w14:textId="77777777" w:rsidR="005E22AE" w:rsidRPr="00E248BB" w:rsidRDefault="005E22AE" w:rsidP="002D3137">
            <w:r>
              <w:rPr>
                <w:b/>
                <w:bCs/>
              </w:rPr>
              <w:t xml:space="preserve">Claude 3.5 Sonnet </w:t>
            </w:r>
          </w:p>
        </w:tc>
        <w:tc>
          <w:tcPr>
            <w:tcW w:w="0" w:type="auto"/>
            <w:hideMark/>
          </w:tcPr>
          <w:p w14:paraId="3D1ECF67" w14:textId="77777777" w:rsidR="005E22AE" w:rsidRPr="00E248BB" w:rsidRDefault="005E22AE" w:rsidP="002D3137">
            <w:r>
              <w:rPr>
                <w:b/>
                <w:bCs/>
              </w:rPr>
              <w:t>Feasibility:</w:t>
            </w:r>
            <w:r>
              <w:t xml:space="preserve"> These models are excellent at writing professional, "regulator-ready" text. Crucially, our system is </w:t>
            </w:r>
            <w:r>
              <w:rPr>
                <w:b/>
                <w:bCs/>
              </w:rPr>
              <w:t>not locked</w:t>
            </w:r>
            <w:r>
              <w:t xml:space="preserve"> to one provider—we can swap models easily if a better one comes out.</w:t>
            </w:r>
          </w:p>
          <w:p w14:paraId="620765A0" w14:textId="77777777" w:rsidR="005E22AE" w:rsidRPr="00E248BB" w:rsidRDefault="005E22AE" w:rsidP="002D3137">
            <w:r>
              <w:rPr>
                <w:b/>
                <w:bCs/>
              </w:rPr>
              <w:t>Scalability:</w:t>
            </w:r>
            <w:r>
              <w:t xml:space="preserve"> We access them via API, so thousands of analysts can use the tool simultaneously without slowdowns.</w:t>
            </w:r>
          </w:p>
        </w:tc>
      </w:tr>
      <w:tr w:rsidR="005E22AE" w:rsidRPr="00E248BB" w14:paraId="47531C0B" w14:textId="77777777" w:rsidTr="005E22AE">
        <w:tc>
          <w:tcPr>
            <w:tcW w:w="0" w:type="auto"/>
            <w:hideMark/>
          </w:tcPr>
          <w:p w14:paraId="3C9EEBB7" w14:textId="77777777" w:rsidR="005E22AE" w:rsidRPr="00E248BB" w:rsidRDefault="005E22AE" w:rsidP="002D3137">
            <w:r>
              <w:rPr>
                <w:b/>
                <w:bCs/>
              </w:rPr>
              <w:t>Backend API</w:t>
            </w:r>
          </w:p>
        </w:tc>
        <w:tc>
          <w:tcPr>
            <w:tcW w:w="0" w:type="auto"/>
            <w:hideMark/>
          </w:tcPr>
          <w:p w14:paraId="37C59BA8" w14:textId="4DAA7352" w:rsidR="005E22AE" w:rsidRPr="00E248BB" w:rsidRDefault="005E22AE" w:rsidP="002D3137">
            <w:r>
              <w:rPr>
                <w:b/>
                <w:bCs/>
              </w:rPr>
              <w:t>Python (Fast API)</w:t>
            </w:r>
          </w:p>
        </w:tc>
        <w:tc>
          <w:tcPr>
            <w:tcW w:w="0" w:type="auto"/>
            <w:hideMark/>
          </w:tcPr>
          <w:p w14:paraId="32F13D25" w14:textId="77777777" w:rsidR="005E22AE" w:rsidRPr="00E248BB" w:rsidRDefault="005E22AE" w:rsidP="002D3137">
            <w:r>
              <w:rPr>
                <w:b/>
                <w:bCs/>
              </w:rPr>
              <w:t>Performance:</w:t>
            </w:r>
            <w:r>
              <w:t xml:space="preserve"> It is designed to be extremely fast, handling hundreds of requests at once without lag.</w:t>
            </w:r>
          </w:p>
          <w:p w14:paraId="6BC3885C" w14:textId="77777777" w:rsidR="005E22AE" w:rsidRPr="00E248BB" w:rsidRDefault="005E22AE" w:rsidP="002D3137">
            <w:r>
              <w:rPr>
                <w:b/>
                <w:bCs/>
              </w:rPr>
              <w:t>Feasibility:</w:t>
            </w:r>
            <w:r>
              <w:t xml:space="preserve"> It automatically creates documentation for the code, making it easy for Barclays' security teams to review and approve it.</w:t>
            </w:r>
          </w:p>
        </w:tc>
      </w:tr>
      <w:tr w:rsidR="005E22AE" w:rsidRPr="00E248BB" w14:paraId="6C27F871" w14:textId="77777777" w:rsidTr="005E22AE">
        <w:tc>
          <w:tcPr>
            <w:tcW w:w="0" w:type="auto"/>
            <w:hideMark/>
          </w:tcPr>
          <w:p w14:paraId="5A67BE1E" w14:textId="77777777" w:rsidR="005E22AE" w:rsidRPr="00E248BB" w:rsidRDefault="005E22AE" w:rsidP="002D3137">
            <w:r>
              <w:rPr>
                <w:b/>
                <w:bCs/>
              </w:rPr>
              <w:t>Frontend UI</w:t>
            </w:r>
          </w:p>
        </w:tc>
        <w:tc>
          <w:tcPr>
            <w:tcW w:w="0" w:type="auto"/>
            <w:hideMark/>
          </w:tcPr>
          <w:p w14:paraId="58F562DB" w14:textId="77777777" w:rsidR="005E22AE" w:rsidRPr="00E248BB" w:rsidRDefault="005E22AE" w:rsidP="002D3137">
            <w:r>
              <w:rPr>
                <w:b/>
                <w:bCs/>
              </w:rPr>
              <w:t>React + Vite</w:t>
            </w:r>
          </w:p>
        </w:tc>
        <w:tc>
          <w:tcPr>
            <w:tcW w:w="0" w:type="auto"/>
            <w:hideMark/>
          </w:tcPr>
          <w:p w14:paraId="58DE6338" w14:textId="77777777" w:rsidR="005E22AE" w:rsidRPr="00E248BB" w:rsidRDefault="005E22AE" w:rsidP="002D3137">
            <w:r>
              <w:rPr>
                <w:b/>
                <w:bCs/>
              </w:rPr>
              <w:t>Performance:</w:t>
            </w:r>
            <w:r>
              <w:t xml:space="preserve"> It ensures the dashboard is snappy and responsive, even when visualizing complex networks of 50+ accounts.</w:t>
            </w:r>
          </w:p>
          <w:p w14:paraId="66913841" w14:textId="77777777" w:rsidR="005E22AE" w:rsidRPr="00E248BB" w:rsidRDefault="005E22AE" w:rsidP="002D3137">
            <w:r>
              <w:rPr>
                <w:b/>
                <w:bCs/>
              </w:rPr>
              <w:t>Feasibility:</w:t>
            </w:r>
            <w:r>
              <w:t xml:space="preserve"> React is widely used at Barclays, so existing internal teams can easily maintain and update the tool.</w:t>
            </w:r>
          </w:p>
        </w:tc>
      </w:tr>
    </w:tbl>
    <w:p w14:paraId="1F3E48F6" w14:textId="2831204D" w:rsidR="000209FE" w:rsidRDefault="000209FE" w:rsidP="00C50FC5"/>
    <w:p w14:paraId="08E50E9D" w14:textId="22E8FA19" w:rsidR="000209FE" w:rsidRDefault="004F3A47" w:rsidP="00C50FC5">
      <w:r>
        <w:rPr>
          <w:noProof/>
        </w:rPr>
        <w:drawing>
          <wp:inline distT="0" distB="0" distL="0" distR="0" wp14:anchorId="5FDDAC37" wp14:editId="28F7F10C">
            <wp:extent cx="5731510" cy="2609215"/>
            <wp:effectExtent l="0" t="0" r="2540" b="635"/>
            <wp:docPr id="6817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86110" name=""/>
                    <pic:cNvPicPr/>
                  </pic:nvPicPr>
                  <pic:blipFill>
                    <a:blip r:embed="rId8"/>
                    <a:stretch>
                      <a:fillRect/>
                    </a:stretch>
                  </pic:blipFill>
                  <pic:spPr>
                    <a:xfrm>
                      <a:off x="0" y="0"/>
                      <a:ext cx="5731510" cy="2609215"/>
                    </a:xfrm>
                    <a:prstGeom prst="rect">
                      <a:avLst/>
                    </a:prstGeom>
                  </pic:spPr>
                </pic:pic>
              </a:graphicData>
            </a:graphic>
          </wp:inline>
        </w:drawing>
      </w:r>
    </w:p>
    <w:p w14:paraId="61A33CCB" w14:textId="4C8BDF14" w:rsidR="000209FE" w:rsidRPr="000209FE" w:rsidRDefault="000209FE" w:rsidP="000209FE">
      <w:pPr>
        <w:jc w:val="center"/>
        <w:rPr>
          <w:b/>
          <w:bCs/>
        </w:rPr>
      </w:pPr>
      <w:r>
        <w:rPr>
          <w:b/>
          <w:bCs/>
        </w:rPr>
        <w:t>Figure 4: Technology Stack and Infrastructure Layers of the SAR Narrative Generator</w:t>
      </w:r>
    </w:p>
    <w:p w14:paraId="5A1BD04C" w14:textId="77777777" w:rsidR="000209FE" w:rsidRDefault="000209FE" w:rsidP="00C50FC5"/>
    <w:p w14:paraId="16E04F66" w14:textId="418E3EB0" w:rsidR="00C50FC5" w:rsidRPr="00EC6F6D" w:rsidRDefault="00311D2C" w:rsidP="004F3A47">
      <w:pPr>
        <w:pStyle w:val="Heading5"/>
        <w:jc w:val="center"/>
        <w:rPr>
          <w:b/>
          <w:bCs/>
          <w:u w:val="single"/>
        </w:rPr>
      </w:pPr>
      <w:r>
        <w:rPr>
          <w:b/>
          <w:bCs/>
          <w:u w:val="single"/>
        </w:rPr>
        <w:t>QUESTION &amp; ANSWERS</w:t>
      </w:r>
    </w:p>
    <w:p w14:paraId="6D1DA412" w14:textId="77777777" w:rsidR="00311D2C" w:rsidRPr="00EC6F6D" w:rsidRDefault="00311D2C" w:rsidP="00EC6F6D">
      <w:pPr>
        <w:jc w:val="both"/>
        <w:rPr>
          <w:rFonts w:cstheme="minorHAnsi"/>
          <w:sz w:val="24"/>
          <w:szCs w:val="24"/>
        </w:rPr>
      </w:pPr>
      <w:r>
        <w:rPr>
          <w:rFonts w:cstheme="minorHAnsi"/>
          <w:b/>
          <w:bCs/>
          <w:sz w:val="24"/>
          <w:szCs w:val="24"/>
        </w:rPr>
        <w:t>Q: Generative AI is probabilistic by nature. How can you mathematically guarantee 100% accuracy in the transaction details mentioned in the SAR?</w:t>
      </w:r>
      <w:r>
        <w:rPr>
          <w:rFonts w:cstheme="minorHAnsi"/>
          <w:sz w:val="24"/>
          <w:szCs w:val="24"/>
        </w:rPr>
        <w:t xml:space="preserve"> </w:t>
      </w:r>
    </w:p>
    <w:p w14:paraId="2FB01F76" w14:textId="28F2290D" w:rsidR="00311D2C" w:rsidRPr="00EC6F6D" w:rsidRDefault="00311D2C" w:rsidP="00EC6F6D">
      <w:pPr>
        <w:jc w:val="both"/>
        <w:rPr>
          <w:rFonts w:cstheme="minorHAnsi"/>
          <w:sz w:val="24"/>
          <w:szCs w:val="24"/>
        </w:rPr>
      </w:pPr>
      <w:r>
        <w:rPr>
          <w:rFonts w:cstheme="minorHAnsi"/>
          <w:b/>
          <w:bCs/>
          <w:sz w:val="24"/>
          <w:szCs w:val="24"/>
        </w:rPr>
        <w:t>A:</w:t>
      </w:r>
      <w:r>
        <w:rPr>
          <w:rFonts w:cstheme="minorHAnsi"/>
          <w:sz w:val="24"/>
          <w:szCs w:val="24"/>
        </w:rPr>
        <w:t xml:space="preserve"> We achieve this through </w:t>
      </w:r>
      <w:r>
        <w:rPr>
          <w:rFonts w:cstheme="minorHAnsi"/>
          <w:b/>
          <w:bCs/>
          <w:sz w:val="24"/>
          <w:szCs w:val="24"/>
        </w:rPr>
        <w:t>Constrained Generation</w:t>
      </w:r>
      <w:r>
        <w:rPr>
          <w:rFonts w:cstheme="minorHAnsi"/>
          <w:sz w:val="24"/>
          <w:szCs w:val="24"/>
        </w:rPr>
        <w:t xml:space="preserve"> rather than open-ended generation.</w:t>
      </w:r>
    </w:p>
    <w:p w14:paraId="12B3BAC7" w14:textId="77777777" w:rsidR="00311D2C" w:rsidRPr="00EC6F6D" w:rsidRDefault="00311D2C" w:rsidP="00EC6F6D">
      <w:pPr>
        <w:numPr>
          <w:ilvl w:val="0"/>
          <w:numId w:val="5"/>
        </w:numPr>
        <w:jc w:val="both"/>
        <w:rPr>
          <w:rFonts w:cstheme="minorHAnsi"/>
          <w:sz w:val="24"/>
          <w:szCs w:val="24"/>
        </w:rPr>
      </w:pPr>
      <w:r>
        <w:rPr>
          <w:rFonts w:cstheme="minorHAnsi"/>
          <w:b/>
          <w:bCs/>
          <w:sz w:val="24"/>
          <w:szCs w:val="24"/>
        </w:rPr>
        <w:t>The Mechanism:</w:t>
      </w:r>
      <w:r>
        <w:rPr>
          <w:rFonts w:cstheme="minorHAnsi"/>
          <w:sz w:val="24"/>
          <w:szCs w:val="24"/>
        </w:rPr>
        <w:t xml:space="preserve"> The "Drafter Agent" is architecturally restricted. It cannot generate a declarative sentence about a transaction unless it can append a valid </w:t>
      </w:r>
      <w:r>
        <w:rPr>
          <w:rFonts w:cstheme="minorHAnsi"/>
          <w:b/>
          <w:bCs/>
          <w:sz w:val="24"/>
          <w:szCs w:val="24"/>
        </w:rPr>
        <w:t>Node ID</w:t>
      </w:r>
      <w:r>
        <w:rPr>
          <w:rFonts w:cstheme="minorHAnsi"/>
          <w:sz w:val="24"/>
          <w:szCs w:val="24"/>
        </w:rPr>
        <w:t xml:space="preserve"> from the Neo4j subgraph.</w:t>
      </w:r>
    </w:p>
    <w:p w14:paraId="14110DA8" w14:textId="77777777" w:rsidR="00311D2C" w:rsidRPr="00EC6F6D" w:rsidRDefault="00311D2C" w:rsidP="00EC6F6D">
      <w:pPr>
        <w:numPr>
          <w:ilvl w:val="0"/>
          <w:numId w:val="5"/>
        </w:numPr>
        <w:jc w:val="both"/>
        <w:rPr>
          <w:rFonts w:cstheme="minorHAnsi"/>
          <w:sz w:val="24"/>
          <w:szCs w:val="24"/>
        </w:rPr>
      </w:pPr>
      <w:r>
        <w:rPr>
          <w:rFonts w:cstheme="minorHAnsi"/>
          <w:b/>
          <w:bCs/>
          <w:sz w:val="24"/>
          <w:szCs w:val="24"/>
        </w:rPr>
        <w:t>The Guardrail:</w:t>
      </w:r>
      <w:r>
        <w:rPr>
          <w:rFonts w:cstheme="minorHAnsi"/>
          <w:sz w:val="24"/>
          <w:szCs w:val="24"/>
        </w:rPr>
        <w:t xml:space="preserve"> If the LLM attempts to mention a transaction amount (e.g., "₹50,000") that does not exist as a property in the retrieved graph nodes, the </w:t>
      </w:r>
      <w:r>
        <w:rPr>
          <w:rFonts w:cstheme="minorHAnsi"/>
          <w:b/>
          <w:bCs/>
          <w:sz w:val="24"/>
          <w:szCs w:val="24"/>
        </w:rPr>
        <w:t>Auditor Agent</w:t>
      </w:r>
      <w:r>
        <w:rPr>
          <w:rFonts w:cstheme="minorHAnsi"/>
          <w:sz w:val="24"/>
          <w:szCs w:val="24"/>
        </w:rPr>
        <w:t xml:space="preserve"> (our </w:t>
      </w:r>
      <w:r>
        <w:rPr>
          <w:rFonts w:cstheme="minorHAnsi"/>
          <w:sz w:val="24"/>
          <w:szCs w:val="24"/>
        </w:rPr>
        <w:lastRenderedPageBreak/>
        <w:t>deterministic code-based critic) instantly rejects the draft. This ensures that every fact in the narrative is a direct mirror of the hard data.</w:t>
      </w:r>
    </w:p>
    <w:p w14:paraId="4F22AF68" w14:textId="1EBC0176" w:rsidR="00311D2C" w:rsidRPr="003271FE" w:rsidRDefault="00311D2C" w:rsidP="003271FE">
      <w:pPr>
        <w:jc w:val="both"/>
        <w:rPr>
          <w:rFonts w:cstheme="minorHAnsi"/>
          <w:b/>
          <w:bCs/>
          <w:sz w:val="24"/>
          <w:szCs w:val="24"/>
        </w:rPr>
      </w:pPr>
      <w:r>
        <w:rPr>
          <w:rFonts w:cstheme="minorHAnsi"/>
          <w:b/>
          <w:bCs/>
          <w:sz w:val="24"/>
          <w:szCs w:val="24"/>
        </w:rPr>
        <w:t>Q: How does the processing time compare to the current human benchmark?</w:t>
      </w:r>
    </w:p>
    <w:p w14:paraId="10B10001" w14:textId="10B10001" w:rsidR="0014241E" w:rsidRDefault="00000000" w:rsidP="00BB1000">
      <w:pPr>
        <w:rPr>
          <w:sz w:val="24"/>
          <w:szCs w:val="24"/>
        </w:rPr>
      </w:pPr>
      <w:r>
        <w:rPr>
          <w:b/>
          <w:bCs/>
          <w:sz w:val="24"/>
          <w:szCs w:val="24"/>
        </w:rPr>
        <w:t xml:space="preserve">A: </w:t>
      </w:r>
      <w:r>
        <w:rPr>
          <w:sz w:val="24"/>
          <w:szCs w:val="24"/>
        </w:rPr>
        <w:t xml:space="preserve">Our system targets a reduction from 5–6 hours to under 3 minutes per SAR — roughly a </w:t>
      </w:r>
      <w:r>
        <w:rPr>
          <w:b/>
          <w:bCs/>
          <w:sz w:val="24"/>
          <w:szCs w:val="24"/>
        </w:rPr>
        <w:t>25× efficiency gain</w:t>
      </w:r>
      <w:r>
        <w:rPr>
          <w:sz w:val="24"/>
          <w:szCs w:val="24"/>
        </w:rPr>
        <w:t>. The biggest gains come from replacing manual SQL/Excel data collection with Neo4j graph traversal (~99% faster) and replacing the manual writing phase with LLM streaming (~98% faster). Human review time is reduced but intentionally preserved: the analyst still reviews evidence, edits the narrative, and provides sign-off, keeping a human in the loop as required by regulators. The full step-by-step breakdown is shown in the table below.</w:t>
      </w:r>
    </w:p>
    <w:tbl>
      <w:tblPr>
        <w:tblStyle w:val="TableGrid"/>
        <w:tblW w:w="0" w:type="auto"/>
        <w:tblLook w:val="04A0" w:firstRow="1" w:lastRow="0" w:firstColumn="1" w:lastColumn="0" w:noHBand="0" w:noVBand="1"/>
      </w:tblPr>
      <w:tblGrid>
        <w:gridCol w:w="1958"/>
        <w:gridCol w:w="2461"/>
        <w:gridCol w:w="2449"/>
        <w:gridCol w:w="2148"/>
      </w:tblGrid>
      <w:tr w:rsidR="005E22AE" w:rsidRPr="00EC6F6D" w14:paraId="3CF816B5" w14:textId="77777777" w:rsidTr="005E22AE">
        <w:trPr>
          <w:trHeight w:val="308"/>
        </w:trPr>
        <w:tc>
          <w:tcPr>
            <w:tcW w:w="0" w:type="auto"/>
            <w:hideMark/>
          </w:tcPr>
          <w:p w14:paraId="68D17262" w14:textId="77777777" w:rsidR="005E22AE" w:rsidRPr="00EC6F6D" w:rsidRDefault="005E22AE" w:rsidP="00EC6F6D">
            <w:pPr>
              <w:ind w:left="360"/>
              <w:jc w:val="both"/>
              <w:rPr>
                <w:rFonts w:cstheme="minorHAnsi"/>
                <w:sz w:val="24"/>
                <w:szCs w:val="24"/>
              </w:rPr>
            </w:pPr>
            <w:r>
              <w:rPr>
                <w:rFonts w:cstheme="minorHAnsi"/>
                <w:b/>
                <w:bCs/>
                <w:sz w:val="24"/>
                <w:szCs w:val="24"/>
              </w:rPr>
              <w:t>Process Step</w:t>
            </w:r>
          </w:p>
        </w:tc>
        <w:tc>
          <w:tcPr>
            <w:tcW w:w="0" w:type="auto"/>
            <w:hideMark/>
          </w:tcPr>
          <w:p w14:paraId="461E0BCB" w14:textId="77777777" w:rsidR="005E22AE" w:rsidRPr="00EC6F6D" w:rsidRDefault="005E22AE" w:rsidP="00EC6F6D">
            <w:pPr>
              <w:ind w:left="360"/>
              <w:jc w:val="both"/>
              <w:rPr>
                <w:rFonts w:cstheme="minorHAnsi"/>
                <w:sz w:val="24"/>
                <w:szCs w:val="24"/>
              </w:rPr>
            </w:pPr>
            <w:r>
              <w:rPr>
                <w:rFonts w:cstheme="minorHAnsi"/>
                <w:b/>
                <w:bCs/>
                <w:sz w:val="24"/>
                <w:szCs w:val="24"/>
              </w:rPr>
              <w:t>Human Benchmark (Current)</w:t>
            </w:r>
          </w:p>
        </w:tc>
        <w:tc>
          <w:tcPr>
            <w:tcW w:w="0" w:type="auto"/>
            <w:hideMark/>
          </w:tcPr>
          <w:p w14:paraId="09B73DB2" w14:textId="77777777" w:rsidR="005E22AE" w:rsidRPr="00EC6F6D" w:rsidRDefault="005E22AE" w:rsidP="00EC6F6D">
            <w:pPr>
              <w:ind w:left="360"/>
              <w:jc w:val="both"/>
              <w:rPr>
                <w:rFonts w:cstheme="minorHAnsi"/>
                <w:sz w:val="24"/>
                <w:szCs w:val="24"/>
              </w:rPr>
            </w:pPr>
            <w:r>
              <w:rPr>
                <w:rFonts w:cstheme="minorHAnsi"/>
                <w:b/>
                <w:bCs/>
                <w:sz w:val="24"/>
                <w:szCs w:val="24"/>
              </w:rPr>
              <w:t>Sentinel Benchmark (Target)</w:t>
            </w:r>
          </w:p>
        </w:tc>
        <w:tc>
          <w:tcPr>
            <w:tcW w:w="0" w:type="auto"/>
            <w:hideMark/>
          </w:tcPr>
          <w:p w14:paraId="55C68C10" w14:textId="77777777" w:rsidR="005E22AE" w:rsidRPr="00EC6F6D" w:rsidRDefault="005E22AE" w:rsidP="00EC6F6D">
            <w:pPr>
              <w:ind w:left="360"/>
              <w:jc w:val="both"/>
              <w:rPr>
                <w:rFonts w:cstheme="minorHAnsi"/>
                <w:sz w:val="24"/>
                <w:szCs w:val="24"/>
              </w:rPr>
            </w:pPr>
            <w:r>
              <w:rPr>
                <w:rFonts w:cstheme="minorHAnsi"/>
                <w:b/>
                <w:bCs/>
                <w:sz w:val="24"/>
                <w:szCs w:val="24"/>
              </w:rPr>
              <w:t>Improvement</w:t>
            </w:r>
          </w:p>
        </w:tc>
      </w:tr>
      <w:tr w:rsidR="005E22AE" w:rsidRPr="00EC6F6D" w14:paraId="0B80F2CA" w14:textId="77777777" w:rsidTr="005E22AE">
        <w:trPr>
          <w:trHeight w:val="305"/>
        </w:trPr>
        <w:tc>
          <w:tcPr>
            <w:tcW w:w="0" w:type="auto"/>
            <w:hideMark/>
          </w:tcPr>
          <w:p w14:paraId="148BEFE1" w14:textId="77777777" w:rsidR="005E22AE" w:rsidRPr="00EC6F6D" w:rsidRDefault="005E22AE" w:rsidP="00EC6F6D">
            <w:pPr>
              <w:ind w:left="360"/>
              <w:jc w:val="both"/>
              <w:rPr>
                <w:rFonts w:cstheme="minorHAnsi"/>
                <w:sz w:val="24"/>
                <w:szCs w:val="24"/>
              </w:rPr>
            </w:pPr>
            <w:r>
              <w:rPr>
                <w:rFonts w:cstheme="minorHAnsi"/>
                <w:b/>
                <w:bCs/>
                <w:sz w:val="24"/>
                <w:szCs w:val="24"/>
              </w:rPr>
              <w:t>Data Collection</w:t>
            </w:r>
          </w:p>
        </w:tc>
        <w:tc>
          <w:tcPr>
            <w:tcW w:w="0" w:type="auto"/>
            <w:hideMark/>
          </w:tcPr>
          <w:p w14:paraId="577E4136" w14:textId="77777777" w:rsidR="005E22AE" w:rsidRPr="00EC6F6D" w:rsidRDefault="005E22AE" w:rsidP="00EC6F6D">
            <w:pPr>
              <w:ind w:left="360"/>
              <w:jc w:val="both"/>
              <w:rPr>
                <w:rFonts w:cstheme="minorHAnsi"/>
                <w:sz w:val="24"/>
                <w:szCs w:val="24"/>
              </w:rPr>
            </w:pPr>
            <w:r>
              <w:rPr>
                <w:rFonts w:cstheme="minorHAnsi"/>
                <w:sz w:val="24"/>
                <w:szCs w:val="24"/>
              </w:rPr>
              <w:t>60 - 90 mins (Manual SQL/Excel)</w:t>
            </w:r>
          </w:p>
        </w:tc>
        <w:tc>
          <w:tcPr>
            <w:tcW w:w="0" w:type="auto"/>
            <w:hideMark/>
          </w:tcPr>
          <w:p w14:paraId="2198907B" w14:textId="77777777" w:rsidR="005E22AE" w:rsidRPr="00EC6F6D" w:rsidRDefault="005E22AE" w:rsidP="00EC6F6D">
            <w:pPr>
              <w:ind w:left="360"/>
              <w:jc w:val="both"/>
              <w:rPr>
                <w:rFonts w:cstheme="minorHAnsi"/>
                <w:sz w:val="24"/>
                <w:szCs w:val="24"/>
              </w:rPr>
            </w:pPr>
            <w:r>
              <w:rPr>
                <w:rFonts w:cstheme="minorHAnsi"/>
                <w:b/>
                <w:bCs/>
                <w:sz w:val="24"/>
                <w:szCs w:val="24"/>
              </w:rPr>
              <w:t>400 ms</w:t>
            </w:r>
            <w:r>
              <w:rPr>
                <w:rFonts w:cstheme="minorHAnsi"/>
                <w:sz w:val="24"/>
                <w:szCs w:val="24"/>
              </w:rPr>
              <w:t xml:space="preserve"> (Neo4j Graph Traversal)</w:t>
            </w:r>
          </w:p>
        </w:tc>
        <w:tc>
          <w:tcPr>
            <w:tcW w:w="0" w:type="auto"/>
            <w:hideMark/>
          </w:tcPr>
          <w:p w14:paraId="74EB8CAE" w14:textId="77777777" w:rsidR="005E22AE" w:rsidRPr="00EC6F6D" w:rsidRDefault="005E22AE" w:rsidP="00EC6F6D">
            <w:pPr>
              <w:ind w:left="360"/>
              <w:jc w:val="both"/>
              <w:rPr>
                <w:rFonts w:cstheme="minorHAnsi"/>
                <w:sz w:val="24"/>
                <w:szCs w:val="24"/>
              </w:rPr>
            </w:pPr>
            <w:r>
              <w:rPr>
                <w:rFonts w:cstheme="minorHAnsi"/>
                <w:b/>
                <w:bCs/>
                <w:sz w:val="24"/>
                <w:szCs w:val="24"/>
              </w:rPr>
              <w:t>~99% Faster</w:t>
            </w:r>
          </w:p>
        </w:tc>
      </w:tr>
      <w:tr w:rsidR="005E22AE" w:rsidRPr="00EC6F6D" w14:paraId="6E1E08B5" w14:textId="77777777" w:rsidTr="005E22AE">
        <w:trPr>
          <w:trHeight w:val="305"/>
        </w:trPr>
        <w:tc>
          <w:tcPr>
            <w:tcW w:w="0" w:type="auto"/>
            <w:hideMark/>
          </w:tcPr>
          <w:p w14:paraId="6CEEE15C" w14:textId="77777777" w:rsidR="005E22AE" w:rsidRPr="00EC6F6D" w:rsidRDefault="005E22AE" w:rsidP="00EC6F6D">
            <w:pPr>
              <w:ind w:left="360"/>
              <w:jc w:val="both"/>
              <w:rPr>
                <w:rFonts w:cstheme="minorHAnsi"/>
                <w:sz w:val="24"/>
                <w:szCs w:val="24"/>
              </w:rPr>
            </w:pPr>
            <w:r>
              <w:rPr>
                <w:rFonts w:cstheme="minorHAnsi"/>
                <w:b/>
                <w:bCs/>
                <w:sz w:val="24"/>
                <w:szCs w:val="24"/>
              </w:rPr>
              <w:t>Pattern Analysis</w:t>
            </w:r>
          </w:p>
        </w:tc>
        <w:tc>
          <w:tcPr>
            <w:tcW w:w="0" w:type="auto"/>
            <w:hideMark/>
          </w:tcPr>
          <w:p w14:paraId="2348662F" w14:textId="77777777" w:rsidR="005E22AE" w:rsidRPr="00EC6F6D" w:rsidRDefault="005E22AE" w:rsidP="00EC6F6D">
            <w:pPr>
              <w:ind w:left="360"/>
              <w:jc w:val="both"/>
              <w:rPr>
                <w:rFonts w:cstheme="minorHAnsi"/>
                <w:sz w:val="24"/>
                <w:szCs w:val="24"/>
              </w:rPr>
            </w:pPr>
            <w:r>
              <w:rPr>
                <w:rFonts w:cstheme="minorHAnsi"/>
                <w:sz w:val="24"/>
                <w:szCs w:val="24"/>
              </w:rPr>
              <w:t>45 - 60 mins (Mental correlation)</w:t>
            </w:r>
          </w:p>
        </w:tc>
        <w:tc>
          <w:tcPr>
            <w:tcW w:w="0" w:type="auto"/>
            <w:hideMark/>
          </w:tcPr>
          <w:p w14:paraId="2B84D1F2" w14:textId="77777777" w:rsidR="005E22AE" w:rsidRPr="00EC6F6D" w:rsidRDefault="005E22AE" w:rsidP="00EC6F6D">
            <w:pPr>
              <w:ind w:left="360"/>
              <w:jc w:val="both"/>
              <w:rPr>
                <w:rFonts w:cstheme="minorHAnsi"/>
                <w:sz w:val="24"/>
                <w:szCs w:val="24"/>
              </w:rPr>
            </w:pPr>
            <w:r>
              <w:rPr>
                <w:rFonts w:cstheme="minorHAnsi"/>
                <w:b/>
                <w:bCs/>
                <w:sz w:val="24"/>
                <w:szCs w:val="24"/>
              </w:rPr>
              <w:t>800 ms</w:t>
            </w:r>
            <w:r>
              <w:rPr>
                <w:rFonts w:cstheme="minorHAnsi"/>
                <w:sz w:val="24"/>
                <w:szCs w:val="24"/>
              </w:rPr>
              <w:t xml:space="preserve"> (Vector + Rule Matching)</w:t>
            </w:r>
          </w:p>
        </w:tc>
        <w:tc>
          <w:tcPr>
            <w:tcW w:w="0" w:type="auto"/>
            <w:hideMark/>
          </w:tcPr>
          <w:p w14:paraId="21770596" w14:textId="77777777" w:rsidR="005E22AE" w:rsidRPr="00EC6F6D" w:rsidRDefault="005E22AE" w:rsidP="00EC6F6D">
            <w:pPr>
              <w:ind w:left="360"/>
              <w:jc w:val="both"/>
              <w:rPr>
                <w:rFonts w:cstheme="minorHAnsi"/>
                <w:sz w:val="24"/>
                <w:szCs w:val="24"/>
              </w:rPr>
            </w:pPr>
            <w:r>
              <w:rPr>
                <w:rFonts w:cstheme="minorHAnsi"/>
                <w:b/>
                <w:bCs/>
                <w:sz w:val="24"/>
                <w:szCs w:val="24"/>
              </w:rPr>
              <w:t>~99% Faster</w:t>
            </w:r>
          </w:p>
        </w:tc>
      </w:tr>
      <w:tr w:rsidR="005E22AE" w:rsidRPr="00EC6F6D" w14:paraId="5EDD1A6F" w14:textId="77777777" w:rsidTr="005E22AE">
        <w:trPr>
          <w:trHeight w:val="305"/>
        </w:trPr>
        <w:tc>
          <w:tcPr>
            <w:tcW w:w="0" w:type="auto"/>
            <w:hideMark/>
          </w:tcPr>
          <w:p w14:paraId="1140F0F5" w14:textId="77777777" w:rsidR="005E22AE" w:rsidRPr="00EC6F6D" w:rsidRDefault="005E22AE" w:rsidP="00EC6F6D">
            <w:pPr>
              <w:ind w:left="360"/>
              <w:jc w:val="both"/>
              <w:rPr>
                <w:rFonts w:cstheme="minorHAnsi"/>
                <w:sz w:val="24"/>
                <w:szCs w:val="24"/>
              </w:rPr>
            </w:pPr>
            <w:r>
              <w:rPr>
                <w:rFonts w:cstheme="minorHAnsi"/>
                <w:b/>
                <w:bCs/>
                <w:sz w:val="24"/>
                <w:szCs w:val="24"/>
              </w:rPr>
              <w:t>Narrative Drafting</w:t>
            </w:r>
          </w:p>
        </w:tc>
        <w:tc>
          <w:tcPr>
            <w:tcW w:w="0" w:type="auto"/>
            <w:hideMark/>
          </w:tcPr>
          <w:p w14:paraId="03689B62" w14:textId="77777777" w:rsidR="005E22AE" w:rsidRPr="00EC6F6D" w:rsidRDefault="005E22AE" w:rsidP="00EC6F6D">
            <w:pPr>
              <w:ind w:left="360"/>
              <w:jc w:val="both"/>
              <w:rPr>
                <w:rFonts w:cstheme="minorHAnsi"/>
                <w:sz w:val="24"/>
                <w:szCs w:val="24"/>
              </w:rPr>
            </w:pPr>
            <w:r>
              <w:rPr>
                <w:rFonts w:cstheme="minorHAnsi"/>
                <w:sz w:val="24"/>
                <w:szCs w:val="24"/>
              </w:rPr>
              <w:t>120 - 180 mins (Writing &amp; Editing)</w:t>
            </w:r>
          </w:p>
        </w:tc>
        <w:tc>
          <w:tcPr>
            <w:tcW w:w="0" w:type="auto"/>
            <w:hideMark/>
          </w:tcPr>
          <w:p w14:paraId="5F1DB0CD" w14:textId="77777777" w:rsidR="005E22AE" w:rsidRPr="00EC6F6D" w:rsidRDefault="005E22AE" w:rsidP="00EC6F6D">
            <w:pPr>
              <w:ind w:left="360"/>
              <w:jc w:val="both"/>
              <w:rPr>
                <w:rFonts w:cstheme="minorHAnsi"/>
                <w:sz w:val="24"/>
                <w:szCs w:val="24"/>
              </w:rPr>
            </w:pPr>
            <w:r>
              <w:rPr>
                <w:rFonts w:cstheme="minorHAnsi"/>
                <w:b/>
                <w:bCs/>
                <w:sz w:val="24"/>
                <w:szCs w:val="24"/>
              </w:rPr>
              <w:t>45 - 60 seconds</w:t>
            </w:r>
            <w:r>
              <w:rPr>
                <w:rFonts w:cstheme="minorHAnsi"/>
                <w:sz w:val="24"/>
                <w:szCs w:val="24"/>
              </w:rPr>
              <w:t xml:space="preserve"> (LLM Streaming)</w:t>
            </w:r>
          </w:p>
        </w:tc>
        <w:tc>
          <w:tcPr>
            <w:tcW w:w="0" w:type="auto"/>
            <w:hideMark/>
          </w:tcPr>
          <w:p w14:paraId="11149D24" w14:textId="77777777" w:rsidR="005E22AE" w:rsidRPr="00EC6F6D" w:rsidRDefault="005E22AE" w:rsidP="00EC6F6D">
            <w:pPr>
              <w:ind w:left="360"/>
              <w:jc w:val="both"/>
              <w:rPr>
                <w:rFonts w:cstheme="minorHAnsi"/>
                <w:sz w:val="24"/>
                <w:szCs w:val="24"/>
              </w:rPr>
            </w:pPr>
            <w:r>
              <w:rPr>
                <w:rFonts w:cstheme="minorHAnsi"/>
                <w:b/>
                <w:bCs/>
                <w:sz w:val="24"/>
                <w:szCs w:val="24"/>
              </w:rPr>
              <w:t>~98% Faster</w:t>
            </w:r>
          </w:p>
        </w:tc>
      </w:tr>
      <w:tr w:rsidR="005E22AE" w:rsidRPr="00EC6F6D" w14:paraId="134C593A" w14:textId="77777777" w:rsidTr="005E22AE">
        <w:trPr>
          <w:trHeight w:val="218"/>
        </w:trPr>
        <w:tc>
          <w:tcPr>
            <w:tcW w:w="0" w:type="auto"/>
            <w:hideMark/>
          </w:tcPr>
          <w:p w14:paraId="634C028B" w14:textId="77777777" w:rsidR="005E22AE" w:rsidRPr="00EC6F6D" w:rsidRDefault="005E22AE" w:rsidP="00EC6F6D">
            <w:pPr>
              <w:ind w:left="360"/>
              <w:jc w:val="both"/>
              <w:rPr>
                <w:rFonts w:cstheme="minorHAnsi"/>
                <w:sz w:val="24"/>
                <w:szCs w:val="24"/>
              </w:rPr>
            </w:pPr>
            <w:r>
              <w:rPr>
                <w:rFonts w:cstheme="minorHAnsi"/>
                <w:b/>
                <w:bCs/>
                <w:sz w:val="24"/>
                <w:szCs w:val="24"/>
              </w:rPr>
              <w:t>Review &amp; Audit</w:t>
            </w:r>
          </w:p>
        </w:tc>
        <w:tc>
          <w:tcPr>
            <w:tcW w:w="0" w:type="auto"/>
            <w:hideMark/>
          </w:tcPr>
          <w:p w14:paraId="760A6FC0" w14:textId="77777777" w:rsidR="005E22AE" w:rsidRPr="00EC6F6D" w:rsidRDefault="005E22AE" w:rsidP="00EC6F6D">
            <w:pPr>
              <w:ind w:left="360"/>
              <w:jc w:val="both"/>
              <w:rPr>
                <w:rFonts w:cstheme="minorHAnsi"/>
                <w:sz w:val="24"/>
                <w:szCs w:val="24"/>
              </w:rPr>
            </w:pPr>
            <w:r>
              <w:rPr>
                <w:rFonts w:cstheme="minorHAnsi"/>
                <w:sz w:val="24"/>
                <w:szCs w:val="24"/>
              </w:rPr>
              <w:t>30 - 60 mins</w:t>
            </w:r>
          </w:p>
        </w:tc>
        <w:tc>
          <w:tcPr>
            <w:tcW w:w="0" w:type="auto"/>
            <w:hideMark/>
          </w:tcPr>
          <w:p w14:paraId="096E101D" w14:textId="77777777" w:rsidR="005E22AE" w:rsidRPr="00EC6F6D" w:rsidRDefault="005E22AE" w:rsidP="00EC6F6D">
            <w:pPr>
              <w:ind w:left="360"/>
              <w:jc w:val="both"/>
              <w:rPr>
                <w:rFonts w:cstheme="minorHAnsi"/>
                <w:sz w:val="24"/>
                <w:szCs w:val="24"/>
              </w:rPr>
            </w:pPr>
            <w:r>
              <w:rPr>
                <w:rFonts w:cstheme="minorHAnsi"/>
                <w:b/>
                <w:bCs/>
                <w:sz w:val="24"/>
                <w:szCs w:val="24"/>
              </w:rPr>
              <w:t>5 - 10 mins</w:t>
            </w:r>
            <w:r>
              <w:rPr>
                <w:rFonts w:cstheme="minorHAnsi"/>
                <w:sz w:val="24"/>
                <w:szCs w:val="24"/>
              </w:rPr>
              <w:t xml:space="preserve"> (HITL Verification)</w:t>
            </w:r>
          </w:p>
        </w:tc>
        <w:tc>
          <w:tcPr>
            <w:tcW w:w="0" w:type="auto"/>
            <w:hideMark/>
          </w:tcPr>
          <w:p w14:paraId="5E6CE9A5" w14:textId="77777777" w:rsidR="005E22AE" w:rsidRPr="00EC6F6D" w:rsidRDefault="005E22AE" w:rsidP="00EC6F6D">
            <w:pPr>
              <w:ind w:left="360"/>
              <w:jc w:val="both"/>
              <w:rPr>
                <w:rFonts w:cstheme="minorHAnsi"/>
                <w:sz w:val="24"/>
                <w:szCs w:val="24"/>
              </w:rPr>
            </w:pPr>
            <w:r>
              <w:rPr>
                <w:rFonts w:cstheme="minorHAnsi"/>
                <w:b/>
                <w:bCs/>
                <w:sz w:val="24"/>
                <w:szCs w:val="24"/>
              </w:rPr>
              <w:t>~80% Faster</w:t>
            </w:r>
          </w:p>
        </w:tc>
      </w:tr>
      <w:tr w:rsidR="005E22AE" w:rsidRPr="00EC6F6D" w14:paraId="6613646E" w14:textId="77777777" w:rsidTr="005E22AE">
        <w:trPr>
          <w:trHeight w:val="220"/>
        </w:trPr>
        <w:tc>
          <w:tcPr>
            <w:tcW w:w="0" w:type="auto"/>
            <w:hideMark/>
          </w:tcPr>
          <w:p w14:paraId="7307CA54" w14:textId="77777777" w:rsidR="005E22AE" w:rsidRPr="00EC6F6D" w:rsidRDefault="005E22AE" w:rsidP="00EC6F6D">
            <w:pPr>
              <w:ind w:left="360"/>
              <w:jc w:val="both"/>
              <w:rPr>
                <w:rFonts w:cstheme="minorHAnsi"/>
                <w:sz w:val="24"/>
                <w:szCs w:val="24"/>
              </w:rPr>
            </w:pPr>
            <w:r>
              <w:rPr>
                <w:rFonts w:cstheme="minorHAnsi"/>
                <w:b/>
                <w:bCs/>
                <w:sz w:val="24"/>
                <w:szCs w:val="24"/>
              </w:rPr>
              <w:t>Total Turnaround</w:t>
            </w:r>
          </w:p>
        </w:tc>
        <w:tc>
          <w:tcPr>
            <w:tcW w:w="0" w:type="auto"/>
            <w:hideMark/>
          </w:tcPr>
          <w:p w14:paraId="0CE9E491" w14:textId="77777777" w:rsidR="005E22AE" w:rsidRPr="00EC6F6D" w:rsidRDefault="005E22AE" w:rsidP="00EC6F6D">
            <w:pPr>
              <w:ind w:left="360"/>
              <w:jc w:val="both"/>
              <w:rPr>
                <w:rFonts w:cstheme="minorHAnsi"/>
                <w:sz w:val="24"/>
                <w:szCs w:val="24"/>
              </w:rPr>
            </w:pPr>
            <w:r>
              <w:rPr>
                <w:rFonts w:cstheme="minorHAnsi"/>
                <w:b/>
                <w:bCs/>
                <w:sz w:val="24"/>
                <w:szCs w:val="24"/>
              </w:rPr>
              <w:t>~5 - 6 Hours per SAR</w:t>
            </w:r>
          </w:p>
        </w:tc>
        <w:tc>
          <w:tcPr>
            <w:tcW w:w="0" w:type="auto"/>
            <w:hideMark/>
          </w:tcPr>
          <w:p w14:paraId="03F23F75" w14:textId="77777777" w:rsidR="005E22AE" w:rsidRPr="00EC6F6D" w:rsidRDefault="005E22AE" w:rsidP="00EC6F6D">
            <w:pPr>
              <w:ind w:left="360"/>
              <w:jc w:val="both"/>
              <w:rPr>
                <w:rFonts w:cstheme="minorHAnsi"/>
                <w:sz w:val="24"/>
                <w:szCs w:val="24"/>
              </w:rPr>
            </w:pPr>
            <w:r>
              <w:rPr>
                <w:rFonts w:cstheme="minorHAnsi"/>
                <w:b/>
                <w:bCs/>
                <w:sz w:val="24"/>
                <w:szCs w:val="24"/>
              </w:rPr>
              <w:t>&lt; 3 Minutes per SAR</w:t>
            </w:r>
          </w:p>
        </w:tc>
        <w:tc>
          <w:tcPr>
            <w:tcW w:w="0" w:type="auto"/>
            <w:hideMark/>
          </w:tcPr>
          <w:p w14:paraId="7F79287E" w14:textId="77777777" w:rsidR="005E22AE" w:rsidRPr="00EC6F6D" w:rsidRDefault="005E22AE" w:rsidP="00EC6F6D">
            <w:pPr>
              <w:ind w:left="360"/>
              <w:jc w:val="both"/>
              <w:rPr>
                <w:rFonts w:cstheme="minorHAnsi"/>
                <w:sz w:val="24"/>
                <w:szCs w:val="24"/>
              </w:rPr>
            </w:pPr>
            <w:r>
              <w:rPr>
                <w:rFonts w:cstheme="minorHAnsi"/>
                <w:b/>
                <w:bCs/>
                <w:sz w:val="24"/>
                <w:szCs w:val="24"/>
              </w:rPr>
              <w:t>~25x Efficiency Gain</w:t>
            </w:r>
          </w:p>
        </w:tc>
      </w:tr>
    </w:tbl>
    <w:p w14:paraId="2BA55236" w14:textId="77777777" w:rsidR="008F53E0" w:rsidRDefault="008F53E0" w:rsidP="00EC6F6D">
      <w:pPr>
        <w:jc w:val="both"/>
        <w:rPr>
          <w:rFonts w:cstheme="minorHAnsi"/>
          <w:sz w:val="24"/>
          <w:szCs w:val="24"/>
        </w:rPr>
      </w:pPr>
    </w:p>
    <w:p w14:paraId="3EBFB9C5" w14:textId="77777777" w:rsidR="003271FE" w:rsidRPr="00EC6F6D" w:rsidRDefault="003271FE" w:rsidP="00EC6F6D">
      <w:pPr>
        <w:jc w:val="both"/>
        <w:rPr>
          <w:rFonts w:cstheme="minorHAnsi"/>
          <w:sz w:val="24"/>
          <w:szCs w:val="24"/>
        </w:rPr>
      </w:pPr>
    </w:p>
    <w:p w14:paraId="7C14FD2D" w14:textId="77777777" w:rsidR="00621A4E" w:rsidRPr="00EC6F6D" w:rsidRDefault="00621A4E" w:rsidP="00EC6F6D">
      <w:pPr>
        <w:jc w:val="both"/>
        <w:rPr>
          <w:rFonts w:cstheme="minorHAnsi"/>
          <w:b/>
          <w:bCs/>
          <w:sz w:val="24"/>
          <w:szCs w:val="24"/>
        </w:rPr>
      </w:pPr>
      <w:r>
        <w:rPr>
          <w:rFonts w:cstheme="minorHAnsi"/>
          <w:b/>
          <w:bCs/>
          <w:sz w:val="24"/>
          <w:szCs w:val="24"/>
        </w:rPr>
        <w:t>Q: How does a human analyst efficiently audit the AI's work without re-doing the entire investigation?</w:t>
      </w:r>
    </w:p>
    <w:p w14:paraId="0C3BCFC4" w14:textId="0907C5D9" w:rsidR="00621A4E" w:rsidRPr="00EC6F6D" w:rsidRDefault="00621A4E" w:rsidP="00EC6F6D">
      <w:pPr>
        <w:jc w:val="both"/>
        <w:rPr>
          <w:rFonts w:cstheme="minorHAnsi"/>
          <w:sz w:val="24"/>
          <w:szCs w:val="24"/>
        </w:rPr>
      </w:pPr>
      <w:r>
        <w:rPr>
          <w:rFonts w:cstheme="minorHAnsi"/>
          <w:b/>
          <w:bCs/>
          <w:sz w:val="24"/>
          <w:szCs w:val="24"/>
        </w:rPr>
        <w:t>A:</w:t>
      </w:r>
      <w:r>
        <w:rPr>
          <w:rFonts w:cstheme="minorHAnsi"/>
          <w:sz w:val="24"/>
          <w:szCs w:val="24"/>
        </w:rPr>
        <w:t xml:space="preserve"> We utilize a "Glass Box" Citation System in the Review Dashboard.</w:t>
      </w:r>
    </w:p>
    <w:p w14:paraId="6D9E484D" w14:textId="77777777" w:rsidR="00621A4E" w:rsidRPr="00EC6F6D" w:rsidRDefault="00621A4E" w:rsidP="00EC6F6D">
      <w:pPr>
        <w:pStyle w:val="ListParagraph"/>
        <w:numPr>
          <w:ilvl w:val="0"/>
          <w:numId w:val="6"/>
        </w:numPr>
        <w:jc w:val="both"/>
        <w:rPr>
          <w:rFonts w:cstheme="minorHAnsi"/>
          <w:sz w:val="24"/>
          <w:szCs w:val="24"/>
        </w:rPr>
      </w:pPr>
      <w:r>
        <w:rPr>
          <w:rFonts w:cstheme="minorHAnsi"/>
          <w:b/>
          <w:bCs/>
          <w:sz w:val="24"/>
          <w:szCs w:val="24"/>
        </w:rPr>
        <w:t>The Workflow:</w:t>
      </w:r>
      <w:r>
        <w:rPr>
          <w:rFonts w:cstheme="minorHAnsi"/>
          <w:sz w:val="24"/>
          <w:szCs w:val="24"/>
        </w:rPr>
        <w:t xml:space="preserve"> The final SAR draft appears on the left side of the screen. Every key claim (dates, amounts, names) is hyperlinked.</w:t>
      </w:r>
    </w:p>
    <w:p w14:paraId="68254E21" w14:textId="001ABA68" w:rsidR="005E22AE" w:rsidRPr="00EC6F6D" w:rsidRDefault="00621A4E" w:rsidP="00EC6F6D">
      <w:pPr>
        <w:pStyle w:val="ListParagraph"/>
        <w:numPr>
          <w:ilvl w:val="0"/>
          <w:numId w:val="6"/>
        </w:numPr>
        <w:jc w:val="both"/>
        <w:rPr>
          <w:rFonts w:cstheme="minorHAnsi"/>
          <w:sz w:val="24"/>
          <w:szCs w:val="24"/>
        </w:rPr>
      </w:pPr>
      <w:r>
        <w:rPr>
          <w:rFonts w:cstheme="minorHAnsi"/>
          <w:b/>
          <w:bCs/>
          <w:sz w:val="24"/>
          <w:szCs w:val="24"/>
        </w:rPr>
        <w:t>The Interaction:</w:t>
      </w:r>
      <w:r>
        <w:rPr>
          <w:rFonts w:cstheme="minorHAnsi"/>
          <w:sz w:val="24"/>
          <w:szCs w:val="24"/>
        </w:rPr>
        <w:t xml:space="preserve"> When an employee clicks a citation (e.g., [Ref: Node-402]), the system highlights the corresponding transaction node in the visual graph on the right. This allows for Instant Verification—the analyst validates the evidence chain in seconds rather than digging through raw logs for hours.</w:t>
      </w:r>
    </w:p>
    <w:p w14:paraId="1A5C2F98" w14:textId="77777777" w:rsidR="003271FE" w:rsidRDefault="003271FE" w:rsidP="00EC6F6D">
      <w:pPr>
        <w:jc w:val="both"/>
        <w:rPr>
          <w:rFonts w:cstheme="minorHAnsi"/>
          <w:b/>
          <w:bCs/>
          <w:sz w:val="24"/>
          <w:szCs w:val="24"/>
        </w:rPr>
      </w:pPr>
    </w:p>
    <w:p w14:paraId="687B1F90" w14:textId="5C469202" w:rsidR="007A40F7" w:rsidRPr="00EC6F6D" w:rsidRDefault="007A40F7" w:rsidP="00EC6F6D">
      <w:pPr>
        <w:jc w:val="both"/>
        <w:rPr>
          <w:rFonts w:cstheme="minorHAnsi"/>
          <w:sz w:val="24"/>
          <w:szCs w:val="24"/>
        </w:rPr>
      </w:pPr>
      <w:r>
        <w:rPr>
          <w:rFonts w:cstheme="minorHAnsi"/>
          <w:b/>
          <w:bCs/>
          <w:sz w:val="24"/>
          <w:szCs w:val="24"/>
        </w:rPr>
        <w:t>Q: In a global bank, a 3-hop expansion from a major merchant could return 50,000 nodes. You can't fit that into an LLM's context window. How do you prune the graph?</w:t>
      </w:r>
    </w:p>
    <w:p w14:paraId="3AF1E223" w14:textId="537B181B" w:rsidR="005E22AE" w:rsidRPr="00EC6F6D" w:rsidRDefault="007A40F7" w:rsidP="00EC6F6D">
      <w:pPr>
        <w:jc w:val="both"/>
        <w:rPr>
          <w:rFonts w:cstheme="minorHAnsi"/>
          <w:sz w:val="24"/>
          <w:szCs w:val="24"/>
        </w:rPr>
      </w:pPr>
      <w:r>
        <w:rPr>
          <w:rFonts w:cstheme="minorHAnsi"/>
          <w:sz w:val="24"/>
          <w:szCs w:val="24"/>
        </w:rPr>
        <w:lastRenderedPageBreak/>
        <w:t>We don't do a 'Blind K-Hop.' Our Investigator Persona uses Contextual Cypher Queries. It applies a Transaction Threshold Filter and a Super node Bypass Policy. This ensures we only feed 'High-Signal' subgraphs into Claude 3.5, keeping our context window lean and our reasoning focused on the suspicious flow, not the merchant noise.</w:t>
      </w:r>
    </w:p>
    <w:p w14:paraId="0FAD5B25" w14:textId="77777777" w:rsidR="003271FE" w:rsidRDefault="003271FE" w:rsidP="00EC6F6D">
      <w:pPr>
        <w:jc w:val="both"/>
        <w:rPr>
          <w:rFonts w:cstheme="minorHAnsi"/>
          <w:b/>
          <w:bCs/>
          <w:sz w:val="24"/>
          <w:szCs w:val="24"/>
        </w:rPr>
      </w:pPr>
    </w:p>
    <w:p w14:paraId="2A116E95" w14:textId="5D9A9E07" w:rsidR="00CF353B" w:rsidRPr="00EC6F6D" w:rsidRDefault="00CF353B" w:rsidP="00EC6F6D">
      <w:pPr>
        <w:jc w:val="both"/>
        <w:rPr>
          <w:rFonts w:cstheme="minorHAnsi"/>
          <w:b/>
          <w:bCs/>
          <w:sz w:val="24"/>
          <w:szCs w:val="24"/>
        </w:rPr>
      </w:pPr>
      <w:r>
        <w:rPr>
          <w:rFonts w:cstheme="minorHAnsi"/>
          <w:b/>
          <w:bCs/>
          <w:sz w:val="24"/>
          <w:szCs w:val="24"/>
        </w:rPr>
        <w:t>Q. If one agent gives a wrong output, how do you ensure it doesn't ruin the final report?</w:t>
      </w:r>
    </w:p>
    <w:p w14:paraId="5B0D4346" w14:textId="5B0F5B8F" w:rsidR="00CF353B" w:rsidRPr="00EC6F6D" w:rsidRDefault="00CF353B" w:rsidP="00EC6F6D">
      <w:pPr>
        <w:jc w:val="both"/>
        <w:rPr>
          <w:rFonts w:cstheme="minorHAnsi"/>
          <w:sz w:val="24"/>
          <w:szCs w:val="24"/>
        </w:rPr>
      </w:pPr>
      <w:r>
        <w:rPr>
          <w:rFonts w:cstheme="minorHAnsi"/>
          <w:sz w:val="24"/>
          <w:szCs w:val="24"/>
        </w:rPr>
        <w:t>The implementation of our strict "Maker-Checker" rule protects us because it operates the same way as banking institutions. The system operates as a complete system which includes multiple pathways for incorrect operations to develop into severe failures, while it maintains operational security through its Auditor Agent component. The Drafter Agent (the writer) has two restrictions because it needs to create sentences which require database identification through the specific ID system. The first restriction prevents him from creating imaginary content. The Auditor Agent (the critic) conducts a draft evaluation after the writing process completes by comparing it to the original hard data. If the Auditor system detects a writing error because the author declared a transaction value of "$50,000" while the database recorded the actual amount as "$500." The Auditor system automatically detects this mistake at the draft stage which leads to rejection before a human reviewer examines the document.</w:t>
      </w:r>
    </w:p>
    <w:p w14:paraId="59975C47" w14:textId="77777777" w:rsidR="003271FE" w:rsidRDefault="003271FE" w:rsidP="00EC6F6D">
      <w:pPr>
        <w:jc w:val="both"/>
        <w:rPr>
          <w:rFonts w:cstheme="minorHAnsi"/>
          <w:b/>
          <w:bCs/>
          <w:sz w:val="24"/>
          <w:szCs w:val="24"/>
        </w:rPr>
      </w:pPr>
    </w:p>
    <w:p w14:paraId="7448E756" w14:textId="088E63CD" w:rsidR="003271FE" w:rsidRDefault="00CF353B" w:rsidP="00EC6F6D">
      <w:pPr>
        <w:jc w:val="both"/>
        <w:rPr>
          <w:rFonts w:cstheme="minorHAnsi"/>
          <w:b/>
          <w:bCs/>
          <w:sz w:val="24"/>
          <w:szCs w:val="24"/>
        </w:rPr>
      </w:pPr>
      <w:r>
        <w:rPr>
          <w:rFonts w:cstheme="minorHAnsi"/>
          <w:b/>
          <w:bCs/>
          <w:sz w:val="24"/>
          <w:szCs w:val="24"/>
        </w:rPr>
        <w:t xml:space="preserve">Q. Claude 3.5 and Mistral are third-party models. If Anthropic or Mistral AI updates their model weights tomorrow and the narrative style changes, our regulatory filing consistency is ruined. How do you handle Model Drift? </w:t>
      </w:r>
    </w:p>
    <w:p w14:paraId="1FF1D22E" w14:textId="5F0493DA" w:rsidR="004136B9" w:rsidRDefault="003271FE" w:rsidP="00EC6F6D">
      <w:pPr>
        <w:jc w:val="both"/>
        <w:rPr>
          <w:rFonts w:cstheme="minorHAnsi"/>
          <w:sz w:val="24"/>
          <w:szCs w:val="24"/>
        </w:rPr>
      </w:pPr>
      <w:r>
        <w:rPr>
          <w:rFonts w:cstheme="minorHAnsi"/>
          <w:sz w:val="24"/>
          <w:szCs w:val="24"/>
        </w:rPr>
        <w:t>To tackle this problem, we use Frozen Model Versions (e.g., specific snapshots) on Azure AI so that we have a "Golden Test Set" of 100 historical SARs. Every time a model is updated, we run the system against the "Golden Set" to ensure the output remains identical.</w:t>
      </w:r>
    </w:p>
    <w:p w14:paraId="2475EAFF" w14:textId="77777777" w:rsidR="0093783E" w:rsidRDefault="0093783E" w:rsidP="00EC6F6D">
      <w:pPr>
        <w:jc w:val="both"/>
        <w:rPr>
          <w:rFonts w:cstheme="minorHAnsi"/>
          <w:sz w:val="24"/>
          <w:szCs w:val="24"/>
        </w:rPr>
      </w:pPr>
    </w:p>
    <w:p w14:paraId="2808484F" w14:textId="0BC7C507" w:rsidR="004136B9" w:rsidRDefault="004136B9" w:rsidP="004136B9">
      <w:pPr>
        <w:pStyle w:val="Heading5"/>
        <w:jc w:val="center"/>
        <w:rPr>
          <w:b/>
          <w:bCs/>
          <w:u w:val="single"/>
        </w:rPr>
      </w:pPr>
      <w:r>
        <w:rPr>
          <w:b/>
          <w:bCs/>
          <w:u w:val="single"/>
        </w:rPr>
        <w:t>FUTURE SCOPE</w:t>
      </w:r>
    </w:p>
    <w:p w14:paraId="05104B57" w14:textId="77777777" w:rsidR="00F26653" w:rsidRPr="00F26653" w:rsidRDefault="00F26653" w:rsidP="00F26653"/>
    <w:p w14:paraId="1CF242F6" w14:textId="6E56504B" w:rsidR="008F53E0" w:rsidRDefault="00F26653" w:rsidP="00F26653">
      <w:pPr>
        <w:jc w:val="both"/>
        <w:rPr>
          <w:sz w:val="24"/>
          <w:szCs w:val="24"/>
        </w:rPr>
      </w:pPr>
      <w:r>
        <w:rPr>
          <w:sz w:val="24"/>
          <w:szCs w:val="24"/>
        </w:rPr>
        <w:t xml:space="preserve">Our architecture is designed for </w:t>
      </w:r>
      <w:r>
        <w:rPr>
          <w:b/>
          <w:bCs/>
          <w:sz w:val="24"/>
          <w:szCs w:val="24"/>
        </w:rPr>
        <w:t>Cross-Domain Learning</w:t>
      </w:r>
      <w:r>
        <w:rPr>
          <w:sz w:val="24"/>
          <w:szCs w:val="24"/>
        </w:rPr>
        <w:t xml:space="preserve"> and global expansion. Future iterations will implement a </w:t>
      </w:r>
      <w:r>
        <w:rPr>
          <w:b/>
          <w:bCs/>
          <w:sz w:val="24"/>
          <w:szCs w:val="24"/>
        </w:rPr>
        <w:t>Positive Feedback Loop</w:t>
      </w:r>
      <w:r>
        <w:rPr>
          <w:sz w:val="24"/>
          <w:szCs w:val="24"/>
        </w:rPr>
        <w:t xml:space="preserve">, where human-approved edits in the "Glass Box" dashboard are fed back into the </w:t>
      </w:r>
      <w:r>
        <w:rPr>
          <w:b/>
          <w:bCs/>
          <w:sz w:val="24"/>
          <w:szCs w:val="24"/>
        </w:rPr>
        <w:t>Auditor Agent</w:t>
      </w:r>
      <w:r>
        <w:rPr>
          <w:sz w:val="24"/>
          <w:szCs w:val="24"/>
        </w:rPr>
        <w:t xml:space="preserve"> to refine its "Barclays Lens" standards and reduce future false positives. Additionally, the system's modularity allows it to scale into other regulatory domains, such as </w:t>
      </w:r>
      <w:r>
        <w:rPr>
          <w:b/>
          <w:bCs/>
          <w:sz w:val="24"/>
          <w:szCs w:val="24"/>
        </w:rPr>
        <w:t>Fraud Detection</w:t>
      </w:r>
      <w:r>
        <w:rPr>
          <w:sz w:val="24"/>
          <w:szCs w:val="24"/>
        </w:rPr>
        <w:t xml:space="preserve"> or </w:t>
      </w:r>
      <w:r>
        <w:rPr>
          <w:b/>
          <w:bCs/>
          <w:sz w:val="24"/>
          <w:szCs w:val="24"/>
        </w:rPr>
        <w:t>Internal Risk Assessment</w:t>
      </w:r>
      <w:r>
        <w:rPr>
          <w:sz w:val="24"/>
          <w:szCs w:val="24"/>
        </w:rPr>
        <w:t xml:space="preserve">, by simply updating the </w:t>
      </w:r>
      <w:r>
        <w:rPr>
          <w:b/>
          <w:bCs/>
          <w:sz w:val="24"/>
          <w:szCs w:val="24"/>
        </w:rPr>
        <w:t>Typology Scout’s</w:t>
      </w:r>
      <w:r>
        <w:rPr>
          <w:sz w:val="24"/>
          <w:szCs w:val="24"/>
        </w:rPr>
        <w:t xml:space="preserve"> vector store with new regulatory guidelines.</w:t>
      </w:r>
    </w:p>
    <w:p w14:paraId="447E3BDB" w14:textId="77777777" w:rsidR="004136B9" w:rsidRDefault="004136B9" w:rsidP="004A65F9">
      <w:pPr>
        <w:jc w:val="both"/>
        <w:rPr>
          <w:sz w:val="24"/>
          <w:szCs w:val="24"/>
        </w:rPr>
      </w:pPr>
    </w:p>
    <w:p w14:paraId="3E7E9B36" w14:textId="3C0EC8FB" w:rsidR="004136B9" w:rsidRPr="004136B9" w:rsidRDefault="004136B9" w:rsidP="004136B9">
      <w:pPr>
        <w:rPr>
          <w:rStyle w:val="SubtleEmphasis"/>
        </w:rPr>
      </w:pPr>
    </w:p>
    <w:p w14:paraId="2BCBC324" w14:textId="77777777" w:rsidR="008F53E0" w:rsidRDefault="008F53E0" w:rsidP="004A65F9">
      <w:pPr>
        <w:jc w:val="both"/>
        <w:rPr>
          <w:sz w:val="24"/>
          <w:szCs w:val="24"/>
        </w:rPr>
      </w:pPr>
    </w:p>
    <w:p w14:paraId="72400956" w14:textId="77777777" w:rsidR="008F53E0" w:rsidRDefault="008F53E0" w:rsidP="004A65F9">
      <w:pPr>
        <w:jc w:val="both"/>
        <w:rPr>
          <w:sz w:val="24"/>
          <w:szCs w:val="24"/>
        </w:rPr>
      </w:pPr>
    </w:p>
    <w:p w14:paraId="7D0C7031" w14:textId="77777777" w:rsidR="008F53E0" w:rsidRPr="00B55FF9" w:rsidRDefault="008F53E0" w:rsidP="00B55FF9">
      <w:pPr>
        <w:jc w:val="center"/>
        <w:rPr>
          <w:sz w:val="16"/>
          <w:szCs w:val="16"/>
        </w:rPr>
      </w:pPr>
    </w:p>
    <w:p w14:paraId="641FFE3E" w14:textId="5751EE01" w:rsidR="008F53E0" w:rsidRPr="00B55FF9" w:rsidRDefault="00B55FF9" w:rsidP="00B55FF9">
      <w:pPr>
        <w:pStyle w:val="Heading8"/>
        <w:jc w:val="center"/>
        <w:rPr>
          <w:rStyle w:val="SubtleReference"/>
          <w:sz w:val="16"/>
          <w:szCs w:val="16"/>
        </w:rPr>
      </w:pPr>
      <w:r>
        <w:rPr>
          <w:rStyle w:val="SubtleReference"/>
          <w:sz w:val="16"/>
          <w:szCs w:val="16"/>
        </w:rPr>
        <w:t>Note: Full interactive flowcharts are available at the project GitHub repository: https://github.com/AviCodes22/Hack-To-Hire-Angry-Scientist-s</w:t>
      </w:r>
    </w:p>
    <w:sectPr w:rsidR="008F53E0" w:rsidRPr="00B55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411"/>
    <w:multiLevelType w:val="multilevel"/>
    <w:tmpl w:val="45BEF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6FDB"/>
    <w:multiLevelType w:val="multilevel"/>
    <w:tmpl w:val="E4E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117F7"/>
    <w:multiLevelType w:val="multilevel"/>
    <w:tmpl w:val="3B5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74F91"/>
    <w:multiLevelType w:val="hybridMultilevel"/>
    <w:tmpl w:val="B7220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554745"/>
    <w:multiLevelType w:val="multilevel"/>
    <w:tmpl w:val="E2E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A1DC4"/>
    <w:multiLevelType w:val="multilevel"/>
    <w:tmpl w:val="241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16460"/>
    <w:multiLevelType w:val="multilevel"/>
    <w:tmpl w:val="FB84A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61E4D"/>
    <w:multiLevelType w:val="multilevel"/>
    <w:tmpl w:val="505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71361"/>
    <w:multiLevelType w:val="multilevel"/>
    <w:tmpl w:val="87600A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C612C"/>
    <w:multiLevelType w:val="multilevel"/>
    <w:tmpl w:val="46F23C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92A31"/>
    <w:multiLevelType w:val="multilevel"/>
    <w:tmpl w:val="C32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91D19"/>
    <w:multiLevelType w:val="multilevel"/>
    <w:tmpl w:val="E12E2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4D358E"/>
    <w:multiLevelType w:val="multilevel"/>
    <w:tmpl w:val="90603E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AD05A71"/>
    <w:multiLevelType w:val="multilevel"/>
    <w:tmpl w:val="E278D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369200">
    <w:abstractNumId w:val="11"/>
  </w:num>
  <w:num w:numId="2" w16cid:durableId="4554174">
    <w:abstractNumId w:val="10"/>
  </w:num>
  <w:num w:numId="3" w16cid:durableId="508057986">
    <w:abstractNumId w:val="7"/>
  </w:num>
  <w:num w:numId="4" w16cid:durableId="1011570818">
    <w:abstractNumId w:val="2"/>
  </w:num>
  <w:num w:numId="5" w16cid:durableId="1943680603">
    <w:abstractNumId w:val="4"/>
  </w:num>
  <w:num w:numId="6" w16cid:durableId="1987972283">
    <w:abstractNumId w:val="3"/>
  </w:num>
  <w:num w:numId="7" w16cid:durableId="40980662">
    <w:abstractNumId w:val="12"/>
  </w:num>
  <w:num w:numId="8" w16cid:durableId="1738434536">
    <w:abstractNumId w:val="5"/>
  </w:num>
  <w:num w:numId="9" w16cid:durableId="833183135">
    <w:abstractNumId w:val="1"/>
  </w:num>
  <w:num w:numId="10" w16cid:durableId="58867072">
    <w:abstractNumId w:val="6"/>
  </w:num>
  <w:num w:numId="11" w16cid:durableId="2077236150">
    <w:abstractNumId w:val="13"/>
  </w:num>
  <w:num w:numId="12" w16cid:durableId="1340885595">
    <w:abstractNumId w:val="9"/>
  </w:num>
  <w:num w:numId="13" w16cid:durableId="787435943">
    <w:abstractNumId w:val="8"/>
  </w:num>
  <w:num w:numId="14" w16cid:durableId="59147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B9"/>
    <w:rsid w:val="000209FE"/>
    <w:rsid w:val="00057853"/>
    <w:rsid w:val="00086495"/>
    <w:rsid w:val="00086905"/>
    <w:rsid w:val="000D2538"/>
    <w:rsid w:val="000E2C90"/>
    <w:rsid w:val="0014241E"/>
    <w:rsid w:val="001D47FF"/>
    <w:rsid w:val="002425FE"/>
    <w:rsid w:val="00311D2C"/>
    <w:rsid w:val="003233BB"/>
    <w:rsid w:val="003271FE"/>
    <w:rsid w:val="00352E6E"/>
    <w:rsid w:val="00365EDC"/>
    <w:rsid w:val="00376584"/>
    <w:rsid w:val="003844CC"/>
    <w:rsid w:val="00394952"/>
    <w:rsid w:val="004136B9"/>
    <w:rsid w:val="004A65F9"/>
    <w:rsid w:val="004F3A47"/>
    <w:rsid w:val="005A6D30"/>
    <w:rsid w:val="005B7162"/>
    <w:rsid w:val="005D6833"/>
    <w:rsid w:val="005E22AE"/>
    <w:rsid w:val="00605A57"/>
    <w:rsid w:val="00621A4E"/>
    <w:rsid w:val="006705BF"/>
    <w:rsid w:val="006D6003"/>
    <w:rsid w:val="006F631D"/>
    <w:rsid w:val="007147F6"/>
    <w:rsid w:val="007404EA"/>
    <w:rsid w:val="00786DE9"/>
    <w:rsid w:val="007A40F7"/>
    <w:rsid w:val="00821AB9"/>
    <w:rsid w:val="00895AAC"/>
    <w:rsid w:val="008F53E0"/>
    <w:rsid w:val="0093783E"/>
    <w:rsid w:val="0098236F"/>
    <w:rsid w:val="00A36879"/>
    <w:rsid w:val="00AC2B37"/>
    <w:rsid w:val="00B267EA"/>
    <w:rsid w:val="00B55FF9"/>
    <w:rsid w:val="00B954E0"/>
    <w:rsid w:val="00B964F1"/>
    <w:rsid w:val="00BE629E"/>
    <w:rsid w:val="00BE6608"/>
    <w:rsid w:val="00C50FC5"/>
    <w:rsid w:val="00C60CC4"/>
    <w:rsid w:val="00CA6135"/>
    <w:rsid w:val="00CF353B"/>
    <w:rsid w:val="00D4316F"/>
    <w:rsid w:val="00E248BB"/>
    <w:rsid w:val="00E7280B"/>
    <w:rsid w:val="00EB4C99"/>
    <w:rsid w:val="00EC6F6D"/>
    <w:rsid w:val="00F26653"/>
    <w:rsid w:val="00FF48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BE96"/>
  <w15:chartTrackingRefBased/>
  <w15:docId w15:val="{08B73108-76FC-49FF-B898-B9B62661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1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1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1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21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21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1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1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1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1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1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21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21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1AB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1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AB9"/>
    <w:rPr>
      <w:rFonts w:eastAsiaTheme="majorEastAsia" w:cstheme="majorBidi"/>
      <w:color w:val="272727" w:themeColor="text1" w:themeTint="D8"/>
    </w:rPr>
  </w:style>
  <w:style w:type="paragraph" w:styleId="Title">
    <w:name w:val="Title"/>
    <w:basedOn w:val="Normal"/>
    <w:next w:val="Normal"/>
    <w:link w:val="TitleChar"/>
    <w:uiPriority w:val="10"/>
    <w:qFormat/>
    <w:rsid w:val="00821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AB9"/>
    <w:pPr>
      <w:spacing w:before="160"/>
      <w:jc w:val="center"/>
    </w:pPr>
    <w:rPr>
      <w:i/>
      <w:iCs/>
      <w:color w:val="404040" w:themeColor="text1" w:themeTint="BF"/>
    </w:rPr>
  </w:style>
  <w:style w:type="character" w:customStyle="1" w:styleId="QuoteChar">
    <w:name w:val="Quote Char"/>
    <w:basedOn w:val="DefaultParagraphFont"/>
    <w:link w:val="Quote"/>
    <w:uiPriority w:val="29"/>
    <w:rsid w:val="00821AB9"/>
    <w:rPr>
      <w:i/>
      <w:iCs/>
      <w:color w:val="404040" w:themeColor="text1" w:themeTint="BF"/>
    </w:rPr>
  </w:style>
  <w:style w:type="paragraph" w:styleId="ListParagraph">
    <w:name w:val="List Paragraph"/>
    <w:basedOn w:val="Normal"/>
    <w:uiPriority w:val="34"/>
    <w:qFormat/>
    <w:rsid w:val="00821AB9"/>
    <w:pPr>
      <w:ind w:left="720"/>
      <w:contextualSpacing/>
    </w:pPr>
  </w:style>
  <w:style w:type="character" w:styleId="IntenseEmphasis">
    <w:name w:val="Intense Emphasis"/>
    <w:basedOn w:val="DefaultParagraphFont"/>
    <w:uiPriority w:val="21"/>
    <w:qFormat/>
    <w:rsid w:val="00821AB9"/>
    <w:rPr>
      <w:i/>
      <w:iCs/>
      <w:color w:val="2F5496" w:themeColor="accent1" w:themeShade="BF"/>
    </w:rPr>
  </w:style>
  <w:style w:type="paragraph" w:styleId="IntenseQuote">
    <w:name w:val="Intense Quote"/>
    <w:basedOn w:val="Normal"/>
    <w:next w:val="Normal"/>
    <w:link w:val="IntenseQuoteChar"/>
    <w:uiPriority w:val="30"/>
    <w:qFormat/>
    <w:rsid w:val="00821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AB9"/>
    <w:rPr>
      <w:i/>
      <w:iCs/>
      <w:color w:val="2F5496" w:themeColor="accent1" w:themeShade="BF"/>
    </w:rPr>
  </w:style>
  <w:style w:type="character" w:styleId="IntenseReference">
    <w:name w:val="Intense Reference"/>
    <w:basedOn w:val="DefaultParagraphFont"/>
    <w:uiPriority w:val="32"/>
    <w:qFormat/>
    <w:rsid w:val="00821AB9"/>
    <w:rPr>
      <w:b/>
      <w:bCs/>
      <w:smallCaps/>
      <w:color w:val="2F5496" w:themeColor="accent1" w:themeShade="BF"/>
      <w:spacing w:val="5"/>
    </w:rPr>
  </w:style>
  <w:style w:type="paragraph" w:styleId="NormalWeb">
    <w:name w:val="Normal (Web)"/>
    <w:basedOn w:val="Normal"/>
    <w:uiPriority w:val="99"/>
    <w:unhideWhenUsed/>
    <w:rsid w:val="00B964F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math-inline">
    <w:name w:val="math-inline"/>
    <w:basedOn w:val="DefaultParagraphFont"/>
    <w:rsid w:val="00B964F1"/>
  </w:style>
  <w:style w:type="character" w:styleId="HTMLCode">
    <w:name w:val="HTML Code"/>
    <w:basedOn w:val="DefaultParagraphFont"/>
    <w:uiPriority w:val="99"/>
    <w:semiHidden/>
    <w:unhideWhenUsed/>
    <w:rsid w:val="00B964F1"/>
    <w:rPr>
      <w:rFonts w:ascii="Courier New" w:eastAsia="Times New Roman" w:hAnsi="Courier New" w:cs="Courier New"/>
      <w:sz w:val="20"/>
      <w:szCs w:val="20"/>
    </w:rPr>
  </w:style>
  <w:style w:type="table" w:styleId="TableGrid">
    <w:name w:val="Table Grid"/>
    <w:basedOn w:val="TableNormal"/>
    <w:uiPriority w:val="39"/>
    <w:rsid w:val="00CF3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136B9"/>
    <w:rPr>
      <w:i/>
      <w:iCs/>
      <w:color w:val="404040" w:themeColor="text1" w:themeTint="BF"/>
    </w:rPr>
  </w:style>
  <w:style w:type="character" w:styleId="Emphasis">
    <w:name w:val="Emphasis"/>
    <w:basedOn w:val="DefaultParagraphFont"/>
    <w:uiPriority w:val="20"/>
    <w:qFormat/>
    <w:rsid w:val="00B55FF9"/>
    <w:rPr>
      <w:i/>
      <w:iCs/>
    </w:rPr>
  </w:style>
  <w:style w:type="character" w:styleId="SubtleReference">
    <w:name w:val="Subtle Reference"/>
    <w:basedOn w:val="DefaultParagraphFont"/>
    <w:uiPriority w:val="31"/>
    <w:qFormat/>
    <w:rsid w:val="00B55FF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2558</Words>
  <Characters>14583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Patil</dc:creator>
  <cp:keywords/>
  <dc:description/>
  <cp:lastModifiedBy>Avdhoot Patil</cp:lastModifiedBy>
  <cp:revision>4</cp:revision>
  <dcterms:created xsi:type="dcterms:W3CDTF">2026-02-18T18:30:00Z</dcterms:created>
  <dcterms:modified xsi:type="dcterms:W3CDTF">2026-02-19T06:51:00Z</dcterms:modified>
</cp:coreProperties>
</file>