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A7170" w14:textId="77777777" w:rsidR="000A3458" w:rsidRPr="000A3458" w:rsidRDefault="000A3458" w:rsidP="000A3458">
      <w:pPr>
        <w:rPr>
          <w:b/>
          <w:bCs/>
        </w:rPr>
      </w:pPr>
      <w:r w:rsidRPr="000A3458">
        <w:rPr>
          <w:b/>
          <w:bCs/>
        </w:rPr>
        <w:t xml:space="preserve">Avi </w:t>
      </w:r>
      <w:proofErr w:type="spellStart"/>
      <w:r w:rsidRPr="000A3458">
        <w:rPr>
          <w:b/>
          <w:bCs/>
        </w:rPr>
        <w:t>Dhandhania</w:t>
      </w:r>
      <w:proofErr w:type="spellEnd"/>
      <w:r w:rsidRPr="000A3458">
        <w:rPr>
          <w:b/>
          <w:bCs/>
        </w:rPr>
        <w:t xml:space="preserve"> — Speaker Notes</w:t>
      </w:r>
    </w:p>
    <w:p w14:paraId="284EBE37" w14:textId="77777777" w:rsidR="000A3458" w:rsidRPr="000A3458" w:rsidRDefault="000A3458" w:rsidP="000A3458">
      <w:pPr>
        <w:rPr>
          <w:b/>
          <w:bCs/>
        </w:rPr>
      </w:pPr>
      <w:r w:rsidRPr="000A3458">
        <w:rPr>
          <w:b/>
          <w:bCs/>
        </w:rPr>
        <w:t>Crypto-Agility Navigator, Review II</w:t>
      </w:r>
    </w:p>
    <w:p w14:paraId="6FE4065D" w14:textId="77777777" w:rsidR="000A3458" w:rsidRPr="000A3458" w:rsidRDefault="000A3458" w:rsidP="000A3458">
      <w:r w:rsidRPr="000A3458">
        <w:t>Your slides: Problem Statement, Requirements, Architecture, Discovery Layer, part of Semantic Binding, and your rows on Slides 36–38.</w:t>
      </w:r>
    </w:p>
    <w:p w14:paraId="19D51B71" w14:textId="77777777" w:rsidR="000A3458" w:rsidRPr="000A3458" w:rsidRDefault="000A3458" w:rsidP="000A3458">
      <w:r w:rsidRPr="000A3458">
        <w:pict w14:anchorId="5AA70632">
          <v:rect id="_x0000_i1043" style="width:0;height:1.5pt" o:hralign="center" o:hrstd="t" o:hr="t" fillcolor="#a0a0a0" stroked="f"/>
        </w:pict>
      </w:r>
    </w:p>
    <w:p w14:paraId="1F8A890E" w14:textId="77777777" w:rsidR="000A3458" w:rsidRPr="000A3458" w:rsidRDefault="000A3458" w:rsidP="000A3458">
      <w:r w:rsidRPr="000A3458">
        <w:rPr>
          <w:b/>
          <w:bCs/>
        </w:rPr>
        <w:t>Slide 3 — Problem Identification</w:t>
      </w:r>
      <w:r w:rsidRPr="000A3458">
        <w:t xml:space="preserve"> </w:t>
      </w:r>
      <w:r w:rsidRPr="000A3458">
        <w:rPr>
          <w:i/>
          <w:iCs/>
        </w:rPr>
        <w:t>(Cue: Avika finishes the Executive Summary and hands to you.)</w:t>
      </w:r>
      <w:r w:rsidRPr="000A3458">
        <w:t xml:space="preserve"> "</w:t>
      </w:r>
      <w:proofErr w:type="gramStart"/>
      <w:r w:rsidRPr="000A3458">
        <w:t>So</w:t>
      </w:r>
      <w:proofErr w:type="gramEnd"/>
      <w:r w:rsidRPr="000A3458">
        <w:t xml:space="preserve"> what's the actual problem we're solving? A typical company — think of a mid-sized bank — uses cryptography absolutely everywhere: in its own code, in third-party libraries, inside containers, on database drivers, all over the place. But there's no single record anywhere that tells you where all those uses actually are, or what data each one is protecting. We already know what algorithms we're supposed to migrate to — that part's settled by NIST. What we don't know is where the old, vulnerable cryptography is hiding in a real codebase, or which of those spots we should fix first. Anmol is going to walk you through the threat that makes this urgent." </w:t>
      </w:r>
      <w:r w:rsidRPr="000A3458">
        <w:rPr>
          <w:i/>
          <w:iCs/>
        </w:rPr>
        <w:t>(Hand off to Anmol for Slides 4–8.)</w:t>
      </w:r>
    </w:p>
    <w:p w14:paraId="20B8B11C" w14:textId="77777777" w:rsidR="000A3458" w:rsidRPr="000A3458" w:rsidRDefault="000A3458" w:rsidP="000A3458">
      <w:r w:rsidRPr="000A3458">
        <w:pict w14:anchorId="54A5A240">
          <v:rect id="_x0000_i1044" style="width:0;height:1.5pt" o:hralign="center" o:hrstd="t" o:hr="t" fillcolor="#a0a0a0" stroked="f"/>
        </w:pict>
      </w:r>
    </w:p>
    <w:p w14:paraId="686F3C89" w14:textId="77777777" w:rsidR="000A3458" w:rsidRPr="000A3458" w:rsidRDefault="000A3458" w:rsidP="000A3458">
      <w:r w:rsidRPr="000A3458">
        <w:rPr>
          <w:b/>
          <w:bCs/>
        </w:rPr>
        <w:t>Slide 9 — Requirement Analysis: Stakeholders</w:t>
      </w:r>
      <w:r w:rsidRPr="000A3458">
        <w:t xml:space="preserve"> </w:t>
      </w:r>
      <w:r w:rsidRPr="000A3458">
        <w:rPr>
          <w:i/>
          <w:iCs/>
        </w:rPr>
        <w:t>(Cue: Anmol finishes the Literature Review and hands back to you.)</w:t>
      </w:r>
      <w:r w:rsidRPr="000A3458">
        <w:t xml:space="preserve"> "To ground our requirements, we looked at three different groups of people who'd actually use something like this. Compliance teams are under regulatory deadlines and need an audit trail they can defend — so we give them a standard report backed by real, defensible risk scores. Security engineers are being buried under false alerts from existing tools, with basically no way to tell what's urgent — so we built in filtering to strip that noise out. And developers are nervous about breaking production systems when they touch cryptography during an upgrade — so we give them patches that have already been tested and verified before they ever see them."</w:t>
      </w:r>
    </w:p>
    <w:p w14:paraId="0E724AE9" w14:textId="77777777" w:rsidR="000A3458" w:rsidRPr="000A3458" w:rsidRDefault="000A3458" w:rsidP="000A3458">
      <w:r w:rsidRPr="000A3458">
        <w:rPr>
          <w:b/>
          <w:bCs/>
        </w:rPr>
        <w:t>Slide 10 — Functional Requirements, Part 1</w:t>
      </w:r>
      <w:r w:rsidRPr="000A3458">
        <w:t xml:space="preserve"> "Our first four functional requirements cover the discovery side of things. We need to find cryptographic code across both Python and Java, export everything we find into a standard, machine-readable format, trace backward to figure out where the sensitive data is coming from, and trace forward to see where the encrypted result actually ends up. Each of these has a specific, measurable target attached to it that we're tracking ourselves against."</w:t>
      </w:r>
    </w:p>
    <w:p w14:paraId="51B078C7" w14:textId="77777777" w:rsidR="000A3458" w:rsidRPr="000A3458" w:rsidRDefault="000A3458" w:rsidP="000A3458">
      <w:r w:rsidRPr="000A3458">
        <w:rPr>
          <w:b/>
          <w:bCs/>
        </w:rPr>
        <w:t>Slide 11 — Functional Requirements, Part 2</w:t>
      </w:r>
      <w:r w:rsidRPr="000A3458">
        <w:t xml:space="preserve"> "The next four requirements build on top of that discovery work. We need to work out how long the underlying data actually needs to stay private, turn that into a real risk score rather than a generic one, filter out anything that's clearly a false alarm, and be able to generate a patch that's actually safe </w:t>
      </w:r>
      <w:r w:rsidRPr="000A3458">
        <w:lastRenderedPageBreak/>
        <w:t>to apply. Just like the first set, each of these has its own clear, measurable target we're holding ourselves to."</w:t>
      </w:r>
    </w:p>
    <w:p w14:paraId="7A16439B" w14:textId="77777777" w:rsidR="000A3458" w:rsidRPr="000A3458" w:rsidRDefault="000A3458" w:rsidP="000A3458">
      <w:r w:rsidRPr="000A3458">
        <w:rPr>
          <w:b/>
          <w:bCs/>
        </w:rPr>
        <w:t>Slide 12 — Non-Functional Requirements</w:t>
      </w:r>
      <w:r w:rsidRPr="000A3458">
        <w:t xml:space="preserve"> "Beyond what the tool needs to do, we also set a handful of practical constraints on how it needs to behave. It has to be able to scan a genuinely large codebase quickly, run comfortably on an ordinary laptop with no special hardware, be fully transparent about what it actually knows versus what it's guessing, and always produce a report that validates cleanly against the standard format. These constraints matter just as much as the functional ones, because a tool nobody can actually run isn't much use."</w:t>
      </w:r>
    </w:p>
    <w:p w14:paraId="432C7EEE" w14:textId="77777777" w:rsidR="000A3458" w:rsidRPr="000A3458" w:rsidRDefault="000A3458" w:rsidP="000A3458">
      <w:r w:rsidRPr="000A3458">
        <w:rPr>
          <w:b/>
          <w:bCs/>
        </w:rPr>
        <w:t>Slide 13 — System Architecture</w:t>
      </w:r>
      <w:r w:rsidRPr="000A3458">
        <w:t xml:space="preserve"> "Putting all of that together, our system is built as four distinct stages that feed into one another. The first stage, discovery, is about finding where cryptography is actually used in the code. The second stage traces the data — following it in from its source, and following the encrypted result out to wherever it ends up. The third stage takes all of that and turns it into a ranked list of real risks, filtering out the noise along the way. And the fourth stage generates a fix and verifies it's actually safe before it's suggested to anyone."</w:t>
      </w:r>
    </w:p>
    <w:p w14:paraId="1D0E4069" w14:textId="77777777" w:rsidR="000A3458" w:rsidRPr="000A3458" w:rsidRDefault="000A3458" w:rsidP="000A3458">
      <w:r w:rsidRPr="000A3458">
        <w:rPr>
          <w:b/>
          <w:bCs/>
        </w:rPr>
        <w:t>Slide 14 — Subsystem 1: Discovery Layer</w:t>
      </w:r>
      <w:r w:rsidRPr="000A3458">
        <w:t xml:space="preserve"> "Zooming into that first stage: it scans through the codebase and picks out every single cryptographic function call it can find, across both Python and Java. It also handles a genuinely tricky case that simpler tools tend to miss — when the exact algorithm being used is only decided at runtime, not written directly in the code. Handling that case properly lets us catch roughly 15% more real instances than a tool relying on simple text pattern matching would."</w:t>
      </w:r>
    </w:p>
    <w:p w14:paraId="46C9CEB7" w14:textId="77777777" w:rsidR="000A3458" w:rsidRPr="000A3458" w:rsidRDefault="000A3458" w:rsidP="000A3458">
      <w:r w:rsidRPr="000A3458">
        <w:rPr>
          <w:b/>
          <w:bCs/>
        </w:rPr>
        <w:t>Slide 15 — Subsystem 2: Semantic Binding (your half — backward taint only)</w:t>
      </w:r>
      <w:r w:rsidRPr="000A3458">
        <w:t xml:space="preserve"> "The second stage is where we trace the data itself, and I'll cover my half of it here — the backward direction. This means starting from a piece of cryptographic code and working backward to figure out exactly where that data originally came from: was it pulled from a database, is it a password, or is it just a short-lived, throwaway token? That distinction turns out to matter a lot for how risky the situation actually is." </w:t>
      </w:r>
      <w:r w:rsidRPr="000A3458">
        <w:rPr>
          <w:i/>
          <w:iCs/>
        </w:rPr>
        <w:t>(Hand off to Anmol, who covers forward taint on the same slide, then continues through Slides 16–23.)</w:t>
      </w:r>
    </w:p>
    <w:p w14:paraId="470C22C3" w14:textId="77777777" w:rsidR="000A3458" w:rsidRPr="000A3458" w:rsidRDefault="000A3458" w:rsidP="000A3458">
      <w:r w:rsidRPr="000A3458">
        <w:pict w14:anchorId="714E5547">
          <v:rect id="_x0000_i1045" style="width:0;height:1.5pt" o:hralign="center" o:hrstd="t" o:hr="t" fillcolor="#a0a0a0" stroked="f"/>
        </w:pict>
      </w:r>
    </w:p>
    <w:p w14:paraId="379E7C57" w14:textId="77777777" w:rsidR="000A3458" w:rsidRPr="000A3458" w:rsidRDefault="000A3458" w:rsidP="000A3458">
      <w:r w:rsidRPr="000A3458">
        <w:rPr>
          <w:b/>
          <w:bCs/>
        </w:rPr>
        <w:t>Slide 36 — Individual Responsibilities (your line only)</w:t>
      </w:r>
      <w:r w:rsidRPr="000A3458">
        <w:t xml:space="preserve"> </w:t>
      </w:r>
      <w:r w:rsidRPr="000A3458">
        <w:rPr>
          <w:i/>
          <w:iCs/>
        </w:rPr>
        <w:t>(Cue: this slide is read by all three of you in turn — you go first.)</w:t>
      </w:r>
      <w:r w:rsidRPr="000A3458">
        <w:t xml:space="preserve"> "On the individual side, this review was split evenly, three ways, across the team. My part of it was building the AST discovery engine and the backward-tracing logic that goes with it, along with writing up the architecture section of our report." </w:t>
      </w:r>
      <w:r w:rsidRPr="000A3458">
        <w:rPr>
          <w:i/>
          <w:iCs/>
        </w:rPr>
        <w:t>(Anmol and Avika follow with their own lines.)</w:t>
      </w:r>
    </w:p>
    <w:p w14:paraId="5614E5DA" w14:textId="77777777" w:rsidR="000A3458" w:rsidRPr="000A3458" w:rsidRDefault="000A3458" w:rsidP="000A3458">
      <w:r w:rsidRPr="000A3458">
        <w:rPr>
          <w:b/>
          <w:bCs/>
        </w:rPr>
        <w:lastRenderedPageBreak/>
        <w:t>Slide 37 — Work Plan for Future Reviews (your row only)</w:t>
      </w:r>
      <w:r w:rsidRPr="000A3458">
        <w:t xml:space="preserve"> </w:t>
      </w:r>
      <w:r w:rsidRPr="000A3458">
        <w:rPr>
          <w:i/>
          <w:iCs/>
        </w:rPr>
        <w:t>(You go first again.)</w:t>
      </w:r>
      <w:r w:rsidRPr="000A3458">
        <w:t xml:space="preserve"> "Looking ahead: for Review III, I'll be adding Java support into our discovery stage, and working through the feedback the panel gives us today on our requirements. For Review IV, I'll extend our data tracing so it works across multiple files and modules, in both Python and Java, and update our architecture write-up to reflect that. And for Reviews V and VI, I'll build out the three-gate patch verification system we've described, check the tool actually meets our performance targets on larger codebases, and write the design chapters for the final report." </w:t>
      </w:r>
      <w:r w:rsidRPr="000A3458">
        <w:rPr>
          <w:i/>
          <w:iCs/>
        </w:rPr>
        <w:t>(Anmol and Avika follow with their own rows.)</w:t>
      </w:r>
    </w:p>
    <w:p w14:paraId="7AC2CAA3" w14:textId="77777777" w:rsidR="000A3458" w:rsidRPr="000A3458" w:rsidRDefault="000A3458" w:rsidP="000A3458">
      <w:r w:rsidRPr="000A3458">
        <w:rPr>
          <w:b/>
          <w:bCs/>
        </w:rPr>
        <w:t xml:space="preserve">Slide 38 — Panel </w:t>
      </w:r>
      <w:proofErr w:type="spellStart"/>
      <w:r w:rsidRPr="000A3458">
        <w:rPr>
          <w:b/>
          <w:bCs/>
        </w:rPr>
        <w:t>Defense</w:t>
      </w:r>
      <w:proofErr w:type="spellEnd"/>
      <w:r w:rsidRPr="000A3458">
        <w:rPr>
          <w:b/>
          <w:bCs/>
        </w:rPr>
        <w:t xml:space="preserve"> &amp; Q&amp;A (your question only)</w:t>
      </w:r>
      <w:r w:rsidRPr="000A3458">
        <w:t xml:space="preserve"> </w:t>
      </w:r>
      <w:r w:rsidRPr="000A3458">
        <w:rPr>
          <w:i/>
          <w:iCs/>
        </w:rPr>
        <w:t>(You go first.)</w:t>
      </w:r>
      <w:r w:rsidRPr="000A3458">
        <w:t xml:space="preserve"> "One question we're expecting is how we handle tricky, dynamically typed code, where the exact type or algorithm isn't obvious just from reading it. Our honest answer is that we aim for strong, practical coverage in discovery and tracing rather than claiming perfection, and anything genuinely unclear gets explicitly flagged rather than silently guessed at." </w:t>
      </w:r>
      <w:r w:rsidRPr="000A3458">
        <w:rPr>
          <w:i/>
          <w:iCs/>
        </w:rPr>
        <w:t>(Anmol and Avika each take one more question, then Avika closes.)</w:t>
      </w:r>
    </w:p>
    <w:p w14:paraId="30813FB4" w14:textId="77777777" w:rsidR="000A3458" w:rsidRPr="000A3458" w:rsidRDefault="000A3458" w:rsidP="000A3458">
      <w:pPr>
        <w:rPr>
          <w:b/>
          <w:bCs/>
        </w:rPr>
      </w:pPr>
      <w:r w:rsidRPr="000A3458">
        <w:rPr>
          <w:b/>
          <w:bCs/>
        </w:rPr>
        <w:t>Anmol Saluja — Speaker Notes</w:t>
      </w:r>
    </w:p>
    <w:p w14:paraId="6975B7A7" w14:textId="77777777" w:rsidR="000A3458" w:rsidRPr="000A3458" w:rsidRDefault="000A3458" w:rsidP="000A3458">
      <w:pPr>
        <w:rPr>
          <w:b/>
          <w:bCs/>
        </w:rPr>
      </w:pPr>
      <w:r w:rsidRPr="000A3458">
        <w:rPr>
          <w:b/>
          <w:bCs/>
        </w:rPr>
        <w:t>Crypto-Agility Navigator, Review II</w:t>
      </w:r>
    </w:p>
    <w:p w14:paraId="641364A5" w14:textId="77777777" w:rsidR="000A3458" w:rsidRPr="000A3458" w:rsidRDefault="000A3458" w:rsidP="000A3458">
      <w:r w:rsidRPr="000A3458">
        <w:t>Your slides: Threat Model through Literature Review, part of Semantic Binding, Retention, Scoring, all five Tool Justification slides, Analysis of Results, Novelty &amp; Math, and your rows on Slides 36–38.</w:t>
      </w:r>
    </w:p>
    <w:p w14:paraId="57090C1F" w14:textId="77777777" w:rsidR="000A3458" w:rsidRPr="000A3458" w:rsidRDefault="000A3458" w:rsidP="000A3458">
      <w:r w:rsidRPr="000A3458">
        <w:pict w14:anchorId="50A95FDF">
          <v:rect id="_x0000_i1085" style="width:0;height:1.5pt" o:hralign="center" o:hrstd="t" o:hr="t" fillcolor="#a0a0a0" stroked="f"/>
        </w:pict>
      </w:r>
    </w:p>
    <w:p w14:paraId="1122D69C" w14:textId="77777777" w:rsidR="000A3458" w:rsidRPr="000A3458" w:rsidRDefault="000A3458" w:rsidP="000A3458">
      <w:r w:rsidRPr="000A3458">
        <w:rPr>
          <w:b/>
          <w:bCs/>
        </w:rPr>
        <w:t>Slide 4 — Threat Model</w:t>
      </w:r>
      <w:r w:rsidRPr="000A3458">
        <w:t xml:space="preserve"> </w:t>
      </w:r>
      <w:r w:rsidRPr="000A3458">
        <w:rPr>
          <w:i/>
          <w:iCs/>
        </w:rPr>
        <w:t>(Cue: Avi finishes Problem Identification and hands to you.)</w:t>
      </w:r>
      <w:r w:rsidRPr="000A3458">
        <w:t xml:space="preserve"> "The urgency behind all of this comes from something called Harvest-Now-Decrypt-Later. The idea is that an attacker doesn't need to be able to break today's encryption right now — they can simply steal or record the encrypted data today, store it cheaply, and wait until quantum computers are powerful enough to decrypt it later. That means if your data needs to stay confidential for longer than it will take quantum computers to arrive, you're already exposed, even though nothing has technically been broken yet. The key point we keep coming back to is that this risk depends entirely on the data itself — not on which algorithm was used to protect it."</w:t>
      </w:r>
    </w:p>
    <w:p w14:paraId="008FCDE2" w14:textId="77777777" w:rsidR="000A3458" w:rsidRPr="000A3458" w:rsidRDefault="000A3458" w:rsidP="000A3458">
      <w:r w:rsidRPr="000A3458">
        <w:rPr>
          <w:b/>
          <w:bCs/>
        </w:rPr>
        <w:t>Slide 5 — The SOTA Gap</w:t>
      </w:r>
      <w:r w:rsidRPr="000A3458">
        <w:t xml:space="preserve"> "When we looked at existing tools in this space, we found two consistent problems. The first is noise: these tools tend to flag harmless things, like a cache key or an ETag, using the exact same rules they use for genuinely sensitive password hashing, so a huge share of their alerts turn out to be false alarms. The second is flat scoring: every single use of a given algorithm, say RSA, gets exactly the same risk score, completely regardless of what kind of data it's actually protecting or how exposed that data is."</w:t>
      </w:r>
    </w:p>
    <w:p w14:paraId="27D9F4DA" w14:textId="77777777" w:rsidR="000A3458" w:rsidRPr="000A3458" w:rsidRDefault="000A3458" w:rsidP="000A3458">
      <w:r w:rsidRPr="000A3458">
        <w:rPr>
          <w:b/>
          <w:bCs/>
        </w:rPr>
        <w:lastRenderedPageBreak/>
        <w:t>Slide 6 — Worked Example</w:t>
      </w:r>
      <w:r w:rsidRPr="000A3458">
        <w:t xml:space="preserve"> "Let me make that concrete with a real example. Imagine two places in the same codebase that use the exact same encryption method. One of them stores data in the cloud for ten years — that's a genuinely serious, long-term risk. The other one stores a temporary session token for about fifteen minutes — that's essentially no risk at all. An existing tool would treat both of these identically, because it only looks at the algorithm. Ours doesn't, because it also looks at what's actually happening to the data."</w:t>
      </w:r>
    </w:p>
    <w:p w14:paraId="6F9306F1" w14:textId="77777777" w:rsidR="000A3458" w:rsidRPr="000A3458" w:rsidRDefault="000A3458" w:rsidP="000A3458">
      <w:r w:rsidRPr="000A3458">
        <w:rPr>
          <w:b/>
          <w:bCs/>
        </w:rPr>
        <w:t>Slide 7 — Compliance Urgency</w:t>
      </w:r>
      <w:r w:rsidRPr="000A3458">
        <w:t xml:space="preserve"> "It's worth saying clearly that this isn't purely a technical concern anymore — it's a compliance one too, and the deadlines are close. In India, the national quantum-safe task force, along with RBI and SEBI, all have new requirements coming in around crypto inventory and quantum readiness. And in the US, a recent executive order requires organisations to produce a formal Cryptography Bill of Materials by June 2026. These aren't distant, future obligations — they're already on the calendar."</w:t>
      </w:r>
    </w:p>
    <w:p w14:paraId="767E3648" w14:textId="77777777" w:rsidR="000A3458" w:rsidRPr="000A3458" w:rsidRDefault="000A3458" w:rsidP="000A3458">
      <w:r w:rsidRPr="000A3458">
        <w:rPr>
          <w:b/>
          <w:bCs/>
        </w:rPr>
        <w:t>Slide 8 — Literature Review</w:t>
      </w:r>
      <w:r w:rsidRPr="000A3458">
        <w:t xml:space="preserve"> "To ground all of this, we reviewed sixteen separate research papers across the field. What we found is that existing scanning tools are noisy, existing scoring tools ignore the underlying data entirely, and existing migration tools tend to work fine on small toy examples but fall apart on real, messy codebases. As far as we can tell, nobody has combined all of the pieces — finding the crypto, tracing the data properly, checking how long it needs to stay protected, ranking the real risk, and generating a safe fix — into one system. That combination is what we're building. Back to Avi now for the requirements and architecture." </w:t>
      </w:r>
      <w:r w:rsidRPr="000A3458">
        <w:rPr>
          <w:i/>
          <w:iCs/>
        </w:rPr>
        <w:t>(Hand off to Avi for Slides 9–14 and the first half of 15.)</w:t>
      </w:r>
    </w:p>
    <w:p w14:paraId="62F571F3" w14:textId="77777777" w:rsidR="000A3458" w:rsidRPr="000A3458" w:rsidRDefault="000A3458" w:rsidP="000A3458">
      <w:r w:rsidRPr="000A3458">
        <w:pict w14:anchorId="0CCFDCD6">
          <v:rect id="_x0000_i1086" style="width:0;height:1.5pt" o:hralign="center" o:hrstd="t" o:hr="t" fillcolor="#a0a0a0" stroked="f"/>
        </w:pict>
      </w:r>
    </w:p>
    <w:p w14:paraId="7D21529D" w14:textId="77777777" w:rsidR="000A3458" w:rsidRPr="000A3458" w:rsidRDefault="000A3458" w:rsidP="000A3458">
      <w:r w:rsidRPr="000A3458">
        <w:rPr>
          <w:b/>
          <w:bCs/>
        </w:rPr>
        <w:t>Slide 15 — Subsystem 2: Semantic Binding (your half — forward taint only)</w:t>
      </w:r>
      <w:r w:rsidRPr="000A3458">
        <w:t xml:space="preserve"> </w:t>
      </w:r>
      <w:r w:rsidRPr="000A3458">
        <w:rPr>
          <w:i/>
          <w:iCs/>
        </w:rPr>
        <w:t>(Cue: Avi covers backward taint on this same slide first, then hands to you.)</w:t>
      </w:r>
      <w:r w:rsidRPr="000A3458">
        <w:t xml:space="preserve"> "And I built the other direction — forward tracing. Once we know the encrypted result exists, we follow it forward to see exactly where it ends up: does it go out to a public cloud bucket, does it stay on an internal server, or does it never even leave the application's own memory? Put together with Avi's backward tracing, this gives us a complete picture of exactly how exposed a given piece of data really is."</w:t>
      </w:r>
    </w:p>
    <w:p w14:paraId="026B3AFD" w14:textId="77777777" w:rsidR="000A3458" w:rsidRPr="000A3458" w:rsidRDefault="000A3458" w:rsidP="000A3458">
      <w:r w:rsidRPr="000A3458">
        <w:rPr>
          <w:b/>
          <w:bCs/>
        </w:rPr>
        <w:t>Slide 16 — Retention Inference Engine</w:t>
      </w:r>
      <w:r w:rsidRPr="000A3458">
        <w:t xml:space="preserve"> "This next part is about figuring out how long a piece of data actually needs to stay protected, which turns out to be surprisingly hard to pin down automatically. We check cloud storage lifecycle rules, cache expiry settings, and database configuration for clues. And when none of that evidence exists in the code, we fall back to a conservative default value, but we're careful to always mark that clearly as an assumption, not a confirmed fact."</w:t>
      </w:r>
    </w:p>
    <w:p w14:paraId="66C2A964" w14:textId="77777777" w:rsidR="000A3458" w:rsidRPr="000A3458" w:rsidRDefault="000A3458" w:rsidP="000A3458">
      <w:r w:rsidRPr="000A3458">
        <w:rPr>
          <w:b/>
          <w:bCs/>
        </w:rPr>
        <w:lastRenderedPageBreak/>
        <w:t>Slide 17 — HNDL Scoring &amp; Noise Suppression</w:t>
      </w:r>
      <w:r w:rsidRPr="000A3458">
        <w:t xml:space="preserve"> "All of that comes together into a single risk score, built from four separate factors: how long the data actually needs to stay protected, how exposed it is to the outside world, how weak the underlying algorithm is against a quantum attack, and how many different places end up reusing the same encryption key. On top of that scoring, we also actively detect and suppress harmless-looking hashes, like cache tags, so that the real, serious risks are the ones that actually stand out to whoever's reviewing the results. Over to Avika now for how this all turns into an actual report." </w:t>
      </w:r>
      <w:r w:rsidRPr="000A3458">
        <w:rPr>
          <w:i/>
          <w:iCs/>
        </w:rPr>
        <w:t>(Hand off to Avika for Slide 18.)</w:t>
      </w:r>
    </w:p>
    <w:p w14:paraId="54E944FC" w14:textId="77777777" w:rsidR="000A3458" w:rsidRPr="000A3458" w:rsidRDefault="000A3458" w:rsidP="000A3458">
      <w:r w:rsidRPr="000A3458">
        <w:pict w14:anchorId="1D57A3A9">
          <v:rect id="_x0000_i1087" style="width:0;height:1.5pt" o:hralign="center" o:hrstd="t" o:hr="t" fillcolor="#a0a0a0" stroked="f"/>
        </w:pict>
      </w:r>
    </w:p>
    <w:p w14:paraId="1408585B" w14:textId="77777777" w:rsidR="000A3458" w:rsidRPr="000A3458" w:rsidRDefault="000A3458" w:rsidP="000A3458">
      <w:r w:rsidRPr="000A3458">
        <w:rPr>
          <w:b/>
          <w:bCs/>
        </w:rPr>
        <w:t>Slide 19 — Tool Justification: Parsing &amp; AST</w:t>
      </w:r>
      <w:r w:rsidRPr="000A3458">
        <w:t xml:space="preserve"> </w:t>
      </w:r>
      <w:r w:rsidRPr="000A3458">
        <w:rPr>
          <w:i/>
          <w:iCs/>
        </w:rPr>
        <w:t>(Cue: Avika finishes Slide 18 and hands back to you for all five tool-justification slides.)</w:t>
      </w:r>
      <w:r w:rsidRPr="000A3458">
        <w:t xml:space="preserve"> "Now I want to walk through why we picked the specific tools we did for each part of the system, starting with parsing. For reading and understanding the code itself, we settled on Tree-sitter combined with Python's own built-in parser. It's genuinely fast, it works consistently across a wide range of programming languages, and it copes gracefully with messy or slightly broken code. The alternatives we looked at were either too slow to run at scale, or locked into supporting only a single language, which wasn't going to work for us."</w:t>
      </w:r>
    </w:p>
    <w:p w14:paraId="1F32689D" w14:textId="77777777" w:rsidR="000A3458" w:rsidRPr="000A3458" w:rsidRDefault="000A3458" w:rsidP="000A3458">
      <w:r w:rsidRPr="000A3458">
        <w:rPr>
          <w:b/>
          <w:bCs/>
        </w:rPr>
        <w:t>Slide 20 — Tool Justification: Taint Analysis</w:t>
      </w:r>
      <w:r w:rsidRPr="000A3458">
        <w:t xml:space="preserve"> "For actually tracing data as it moves through the code, we use </w:t>
      </w:r>
      <w:proofErr w:type="spellStart"/>
      <w:r w:rsidRPr="000A3458">
        <w:t>CodeQL</w:t>
      </w:r>
      <w:proofErr w:type="spellEnd"/>
      <w:r w:rsidRPr="000A3458">
        <w:t xml:space="preserve"> on the Java side, paired with a custom tool we built ourselves for Python. The other options we evaluated either only worked properly for a single language, or simply couldn't trace data reliably across multiple files, which is exactly what real, production codebases require."</w:t>
      </w:r>
    </w:p>
    <w:p w14:paraId="6BE4026F" w14:textId="77777777" w:rsidR="000A3458" w:rsidRPr="000A3458" w:rsidRDefault="000A3458" w:rsidP="000A3458">
      <w:r w:rsidRPr="000A3458">
        <w:rPr>
          <w:b/>
          <w:bCs/>
        </w:rPr>
        <w:t>Slide 21 — Tool Justification: PQC Library</w:t>
      </w:r>
      <w:r w:rsidRPr="000A3458">
        <w:t xml:space="preserve"> "For the actual post-quantum encryption itself, we chose </w:t>
      </w:r>
      <w:proofErr w:type="spellStart"/>
      <w:r w:rsidRPr="000A3458">
        <w:t>liboqs</w:t>
      </w:r>
      <w:proofErr w:type="spellEnd"/>
      <w:r w:rsidRPr="000A3458">
        <w:t xml:space="preserve"> — it's an open-source, well-audited library that already implements the newer NIST standards properly. Deliberately, we made the decision not to write our own cryptographic implementations from scratch, because that's a well-known and reliable way to accidentally introduce serious security vulnerabilities into a system."</w:t>
      </w:r>
    </w:p>
    <w:p w14:paraId="253E4D65" w14:textId="77777777" w:rsidR="000A3458" w:rsidRPr="000A3458" w:rsidRDefault="000A3458" w:rsidP="000A3458">
      <w:r w:rsidRPr="000A3458">
        <w:rPr>
          <w:b/>
          <w:bCs/>
        </w:rPr>
        <w:t>Slide 22 — Tool Justification: CBOM Standard</w:t>
      </w:r>
      <w:r w:rsidRPr="000A3458">
        <w:t xml:space="preserve"> "For the format our final report gets exported in, we chose </w:t>
      </w:r>
      <w:proofErr w:type="spellStart"/>
      <w:r w:rsidRPr="000A3458">
        <w:t>CycloneDX</w:t>
      </w:r>
      <w:proofErr w:type="spellEnd"/>
      <w:r w:rsidRPr="000A3458">
        <w:t xml:space="preserve"> 1.6 over the main alternative, SPDX. </w:t>
      </w:r>
      <w:proofErr w:type="spellStart"/>
      <w:r w:rsidRPr="000A3458">
        <w:t>CycloneDX</w:t>
      </w:r>
      <w:proofErr w:type="spellEnd"/>
      <w:r w:rsidRPr="000A3458">
        <w:t xml:space="preserve"> has proper, dedicated support for describing cryptographic details, strong backing across the industry, and noticeably better supporting tooling around it. SPDX, by comparison, is really built primarily around software licensing information, not cryptography specifically."</w:t>
      </w:r>
    </w:p>
    <w:p w14:paraId="622BD2E9" w14:textId="77777777" w:rsidR="000A3458" w:rsidRPr="000A3458" w:rsidRDefault="000A3458" w:rsidP="000A3458">
      <w:r w:rsidRPr="000A3458">
        <w:rPr>
          <w:b/>
          <w:bCs/>
        </w:rPr>
        <w:t>Slide 23 — Tool Justification: Verification</w:t>
      </w:r>
      <w:r w:rsidRPr="000A3458">
        <w:t xml:space="preserve"> "And finally, to check that our generated patches are actually safe, we run the old code and the new patched code side by side on identical inputs and compare the results, on top of a set of automated edge-case tests. A full mathematical proof of correctness would technically be more rigorous, but </w:t>
      </w:r>
      <w:r w:rsidRPr="000A3458">
        <w:lastRenderedPageBreak/>
        <w:t xml:space="preserve">honestly, it's just not realistic to apply that to large, messy, real-world codebases, so we made a deliberate, practical trade-off here. Avika will show you the actual working prototype now." </w:t>
      </w:r>
      <w:r w:rsidRPr="000A3458">
        <w:rPr>
          <w:i/>
          <w:iCs/>
        </w:rPr>
        <w:t>(Hand off to Avika for Slides 24–26.)</w:t>
      </w:r>
    </w:p>
    <w:p w14:paraId="46472FD4" w14:textId="77777777" w:rsidR="000A3458" w:rsidRPr="000A3458" w:rsidRDefault="000A3458" w:rsidP="000A3458">
      <w:r w:rsidRPr="000A3458">
        <w:pict w14:anchorId="462E3A6C">
          <v:rect id="_x0000_i1088" style="width:0;height:1.5pt" o:hralign="center" o:hrstd="t" o:hr="t" fillcolor="#a0a0a0" stroked="f"/>
        </w:pict>
      </w:r>
    </w:p>
    <w:p w14:paraId="3402A32B" w14:textId="77777777" w:rsidR="000A3458" w:rsidRPr="000A3458" w:rsidRDefault="000A3458" w:rsidP="000A3458">
      <w:r w:rsidRPr="000A3458">
        <w:rPr>
          <w:b/>
          <w:bCs/>
        </w:rPr>
        <w:t>Slide 27 — Analysis of Results</w:t>
      </w:r>
      <w:r w:rsidRPr="000A3458">
        <w:t xml:space="preserve"> </w:t>
      </w:r>
      <w:r w:rsidRPr="000A3458">
        <w:rPr>
          <w:i/>
          <w:iCs/>
        </w:rPr>
        <w:t>(Cue: Avika finishes the Benchmark Demonstration and hands to you.)</w:t>
      </w:r>
      <w:r w:rsidRPr="000A3458">
        <w:t xml:space="preserve"> "This result is really the core proof point of the whole project, so it's worth me spending a moment on it. Two identical algorithm calls, in the exact same codebase, end up with completely different risk scores once we factor in the data behind them — and that's precisely the distinction existing tools simply can't make. On top of that, our tool correctly filters out a harmless hash that older, simpler tools would have wrongly flagged as a real risk." </w:t>
      </w:r>
      <w:r w:rsidRPr="000A3458">
        <w:rPr>
          <w:i/>
          <w:iCs/>
        </w:rPr>
        <w:t>(Hand off to Avika for Slides 28–29.)</w:t>
      </w:r>
    </w:p>
    <w:p w14:paraId="643A8994" w14:textId="77777777" w:rsidR="000A3458" w:rsidRPr="000A3458" w:rsidRDefault="000A3458" w:rsidP="000A3458">
      <w:r w:rsidRPr="000A3458">
        <w:pict w14:anchorId="76842BA1">
          <v:rect id="_x0000_i1089" style="width:0;height:1.5pt" o:hralign="center" o:hrstd="t" o:hr="t" fillcolor="#a0a0a0" stroked="f"/>
        </w:pict>
      </w:r>
    </w:p>
    <w:p w14:paraId="34BCCE41" w14:textId="77777777" w:rsidR="000A3458" w:rsidRPr="000A3458" w:rsidRDefault="000A3458" w:rsidP="000A3458">
      <w:r w:rsidRPr="000A3458">
        <w:rPr>
          <w:b/>
          <w:bCs/>
        </w:rPr>
        <w:t>Slide 30 — The 5 Pillars of Novelty</w:t>
      </w:r>
      <w:r w:rsidRPr="000A3458">
        <w:t xml:space="preserve"> </w:t>
      </w:r>
      <w:r w:rsidRPr="000A3458">
        <w:rPr>
          <w:i/>
          <w:iCs/>
        </w:rPr>
        <w:t>(Cue: Avika finishes the Test Harness slide and hands to you.)</w:t>
      </w:r>
      <w:r w:rsidRPr="000A3458">
        <w:t xml:space="preserve"> "To pull all of this together into a summary of what's genuinely new here: we're the first system, as far as we've found, to combine data-aware risk scoring, a score that actually varies meaningfully depending on the situation, active noise filtering, verified patches that have been safety-checked, and a properly labelled benchmark dataset to test all of it against fairly."</w:t>
      </w:r>
    </w:p>
    <w:p w14:paraId="4A416523" w14:textId="77777777" w:rsidR="000A3458" w:rsidRPr="000A3458" w:rsidRDefault="000A3458" w:rsidP="000A3458">
      <w:r w:rsidRPr="000A3458">
        <w:rPr>
          <w:b/>
          <w:bCs/>
        </w:rPr>
        <w:t>Slide 31 — Mathematical Derivation &amp; Feasibility</w:t>
      </w:r>
      <w:r w:rsidRPr="000A3458">
        <w:t xml:space="preserve"> "Underneath all of that, our scoring is grounded in a fairly simple idea: the real risk only kicks in once the data outlives the combined time it takes to migrate it plus however long it takes for a quantum computer to arrive. We also went through and checked the feasibility side carefully — the whole approach stays fast even on genuinely large codebases, and importantly, anything we're not confident about gets explicitly flagged rather than quietly guessed at. Avika is going to close us out with our plan going forward." </w:t>
      </w:r>
      <w:r w:rsidRPr="000A3458">
        <w:rPr>
          <w:i/>
          <w:iCs/>
        </w:rPr>
        <w:t>(Hand off to Avika for Slides 32–35.)</w:t>
      </w:r>
    </w:p>
    <w:p w14:paraId="49D1BB2B" w14:textId="77777777" w:rsidR="000A3458" w:rsidRPr="000A3458" w:rsidRDefault="000A3458" w:rsidP="000A3458">
      <w:r w:rsidRPr="000A3458">
        <w:pict w14:anchorId="478ABCFE">
          <v:rect id="_x0000_i1090" style="width:0;height:1.5pt" o:hralign="center" o:hrstd="t" o:hr="t" fillcolor="#a0a0a0" stroked="f"/>
        </w:pict>
      </w:r>
    </w:p>
    <w:p w14:paraId="0E063717" w14:textId="77777777" w:rsidR="000A3458" w:rsidRPr="000A3458" w:rsidRDefault="000A3458" w:rsidP="000A3458">
      <w:r w:rsidRPr="000A3458">
        <w:rPr>
          <w:b/>
          <w:bCs/>
        </w:rPr>
        <w:t>Slide 36 — Individual Responsibilities (your line only)</w:t>
      </w:r>
      <w:r w:rsidRPr="000A3458">
        <w:t xml:space="preserve"> </w:t>
      </w:r>
      <w:r w:rsidRPr="000A3458">
        <w:rPr>
          <w:i/>
          <w:iCs/>
        </w:rPr>
        <w:t>(Cue: Avi goes first, then you.)</w:t>
      </w:r>
      <w:r w:rsidRPr="000A3458">
        <w:t xml:space="preserve"> "My part of this review was building the scoring engine and the forward-tracing logic, working out how long data needs to stay protected, and leading both the literature review and the tool justification sections of the report." </w:t>
      </w:r>
      <w:r w:rsidRPr="000A3458">
        <w:rPr>
          <w:i/>
          <w:iCs/>
        </w:rPr>
        <w:t>(Avika follows with her own line.)</w:t>
      </w:r>
    </w:p>
    <w:p w14:paraId="1F7C385C" w14:textId="77777777" w:rsidR="000A3458" w:rsidRPr="000A3458" w:rsidRDefault="000A3458" w:rsidP="000A3458">
      <w:r w:rsidRPr="000A3458">
        <w:rPr>
          <w:b/>
          <w:bCs/>
        </w:rPr>
        <w:t>Slide 37 — Work Plan for Future Reviews (your row only)</w:t>
      </w:r>
      <w:r w:rsidRPr="000A3458">
        <w:t xml:space="preserve"> </w:t>
      </w:r>
      <w:r w:rsidRPr="000A3458">
        <w:rPr>
          <w:i/>
          <w:iCs/>
        </w:rPr>
        <w:t>(Cue: Avi goes first, then you.)</w:t>
      </w:r>
      <w:r w:rsidRPr="000A3458">
        <w:t xml:space="preserve"> "Looking ahead: for Review III, I'll grow our rule set to cover well over a hundred different cryptographic patterns, extend our retention detection to cloud storage systems, and shortlist somewhere between fifteen and twenty candidate repositories for our benchmark. For Review IV, I'll extend that retention detection further, into databases and infrastructure configuration, and spend time tuning how our scoring actually weights things. And for Reviews V and VI, I'll run our formal ranking and </w:t>
      </w:r>
      <w:r w:rsidRPr="000A3458">
        <w:lastRenderedPageBreak/>
        <w:t xml:space="preserve">accuracy experiments, and write up both the evaluation chapters and the documentation for our final benchmark." </w:t>
      </w:r>
      <w:r w:rsidRPr="000A3458">
        <w:rPr>
          <w:i/>
          <w:iCs/>
        </w:rPr>
        <w:t>(Avika follows with her own row.)</w:t>
      </w:r>
    </w:p>
    <w:p w14:paraId="7B8AF470" w14:textId="77777777" w:rsidR="000A3458" w:rsidRPr="000A3458" w:rsidRDefault="000A3458" w:rsidP="000A3458">
      <w:r w:rsidRPr="000A3458">
        <w:rPr>
          <w:b/>
          <w:bCs/>
        </w:rPr>
        <w:t xml:space="preserve">Slide 38 — Panel </w:t>
      </w:r>
      <w:proofErr w:type="spellStart"/>
      <w:r w:rsidRPr="000A3458">
        <w:rPr>
          <w:b/>
          <w:bCs/>
        </w:rPr>
        <w:t>Defense</w:t>
      </w:r>
      <w:proofErr w:type="spellEnd"/>
      <w:r w:rsidRPr="000A3458">
        <w:rPr>
          <w:b/>
          <w:bCs/>
        </w:rPr>
        <w:t xml:space="preserve"> &amp; Q&amp;A (your question only)</w:t>
      </w:r>
      <w:r w:rsidRPr="000A3458">
        <w:t xml:space="preserve"> </w:t>
      </w:r>
      <w:r w:rsidRPr="000A3458">
        <w:rPr>
          <w:i/>
          <w:iCs/>
        </w:rPr>
        <w:t>(Cue: Avi answers first, then you.)</w:t>
      </w:r>
      <w:r w:rsidRPr="000A3458">
        <w:t xml:space="preserve"> "Another question we expect is why we didn't just score things based on the algorithm alone, the way older tools do. Our answer is straightforward: two identical algorithms can carry completely different levels of risk depending entirely on the data sitting behind them, and that distinction is really the whole point of building our scoring approach in the first place." </w:t>
      </w:r>
      <w:r w:rsidRPr="000A3458">
        <w:rPr>
          <w:i/>
          <w:iCs/>
        </w:rPr>
        <w:t>(Avika takes the last question and closes.)</w:t>
      </w:r>
    </w:p>
    <w:p w14:paraId="3EEA4C23" w14:textId="77777777" w:rsidR="000A3458" w:rsidRPr="000A3458" w:rsidRDefault="000A3458" w:rsidP="000A3458">
      <w:pPr>
        <w:rPr>
          <w:b/>
          <w:bCs/>
        </w:rPr>
      </w:pPr>
      <w:r w:rsidRPr="000A3458">
        <w:rPr>
          <w:b/>
          <w:bCs/>
        </w:rPr>
        <w:t>Avika Tyagi — Speaker Notes</w:t>
      </w:r>
    </w:p>
    <w:p w14:paraId="3D77BB86" w14:textId="77777777" w:rsidR="000A3458" w:rsidRPr="000A3458" w:rsidRDefault="000A3458" w:rsidP="000A3458">
      <w:pPr>
        <w:rPr>
          <w:b/>
          <w:bCs/>
        </w:rPr>
      </w:pPr>
      <w:r w:rsidRPr="000A3458">
        <w:rPr>
          <w:b/>
          <w:bCs/>
        </w:rPr>
        <w:t>Crypto-Agility Navigator, Review II</w:t>
      </w:r>
    </w:p>
    <w:p w14:paraId="3561D13B" w14:textId="77777777" w:rsidR="000A3458" w:rsidRPr="000A3458" w:rsidRDefault="000A3458" w:rsidP="000A3458">
      <w:r w:rsidRPr="000A3458">
        <w:t>Your slides: Title, Executive Summary, Patch/CBOM Contracts, the Prototype through Benchmark Demo, CBOM Export, Test Harness, Patent through Risk Register, and your rows on Slides 36–38.</w:t>
      </w:r>
    </w:p>
    <w:p w14:paraId="04A49E34" w14:textId="77777777" w:rsidR="000A3458" w:rsidRPr="000A3458" w:rsidRDefault="000A3458" w:rsidP="000A3458">
      <w:r w:rsidRPr="000A3458">
        <w:pict w14:anchorId="02B12220">
          <v:rect id="_x0000_i1127" style="width:0;height:1.5pt" o:hralign="center" o:hrstd="t" o:hr="t" fillcolor="#a0a0a0" stroked="f"/>
        </w:pict>
      </w:r>
    </w:p>
    <w:p w14:paraId="3A55D53B" w14:textId="77777777" w:rsidR="000A3458" w:rsidRPr="000A3458" w:rsidRDefault="000A3458" w:rsidP="000A3458">
      <w:r w:rsidRPr="000A3458">
        <w:rPr>
          <w:b/>
          <w:bCs/>
        </w:rPr>
        <w:t>Slide 1 — Title</w:t>
      </w:r>
      <w:r w:rsidRPr="000A3458">
        <w:t xml:space="preserve"> "Good [morning/afternoon]. We're presenting the Crypto-Agility Navigator — a tool that goes through a codebase, finds every place cryptography is used, and tells you which of those spots are actually worth fixing first as we move toward post-quantum encryption. This is Review II, and beyond the design work, we already have a working prototype we're going to walk you through today."</w:t>
      </w:r>
    </w:p>
    <w:p w14:paraId="09E215F3" w14:textId="77777777" w:rsidR="000A3458" w:rsidRPr="000A3458" w:rsidRDefault="000A3458" w:rsidP="000A3458">
      <w:r w:rsidRPr="000A3458">
        <w:rPr>
          <w:b/>
          <w:bCs/>
        </w:rPr>
        <w:t>Slide 2 — Executive Summary</w:t>
      </w:r>
      <w:r w:rsidRPr="000A3458">
        <w:t xml:space="preserve"> "For this review, there are four main things we've delivered. We did a full requirement analysis, worked out the system design, justified every major tool choice we made, and built out a working first version of the prototype. Alongside that, we have a complete written report, a demo running on a real benchmark, a standards-compliant export of our findings, and an automated test suite that's currently passing all of its tests. I'll hand it over to Avi now to walk you through the problem we're solving." </w:t>
      </w:r>
      <w:r w:rsidRPr="000A3458">
        <w:rPr>
          <w:i/>
          <w:iCs/>
        </w:rPr>
        <w:t>(Hand off to Avi for Slide 3.)</w:t>
      </w:r>
    </w:p>
    <w:p w14:paraId="4170B2C4" w14:textId="77777777" w:rsidR="000A3458" w:rsidRPr="000A3458" w:rsidRDefault="000A3458" w:rsidP="000A3458">
      <w:r w:rsidRPr="000A3458">
        <w:pict w14:anchorId="6076D0EF">
          <v:rect id="_x0000_i1128" style="width:0;height:1.5pt" o:hralign="center" o:hrstd="t" o:hr="t" fillcolor="#a0a0a0" stroked="f"/>
        </w:pict>
      </w:r>
    </w:p>
    <w:p w14:paraId="1B86D87B" w14:textId="77777777" w:rsidR="000A3458" w:rsidRPr="000A3458" w:rsidRDefault="000A3458" w:rsidP="000A3458">
      <w:r w:rsidRPr="000A3458">
        <w:rPr>
          <w:b/>
          <w:bCs/>
        </w:rPr>
        <w:t>Slide 18 — Patch Synthesis &amp; CBOM Contracts</w:t>
      </w:r>
      <w:r w:rsidRPr="000A3458">
        <w:t xml:space="preserve"> </w:t>
      </w:r>
      <w:r w:rsidRPr="000A3458">
        <w:rPr>
          <w:i/>
          <w:iCs/>
        </w:rPr>
        <w:t>(Cue: Anmol finishes HNDL Scoring and hands to you.)</w:t>
      </w:r>
      <w:r w:rsidRPr="000A3458">
        <w:t xml:space="preserve"> "Once we've identified a risky piece of code, any fix we suggest has to pass three separate checks before we trust it: does it behave exactly the same as the old code on normal inputs, does it hold up safely on edge cases, and can it fail safely rather than silently if something does go wrong. Every finding, along with its suggested patch, gets written into a standard report format — and building that reporting layer is where my part of the work comes in." </w:t>
      </w:r>
      <w:r w:rsidRPr="000A3458">
        <w:rPr>
          <w:i/>
          <w:iCs/>
        </w:rPr>
        <w:t>(Hand off to Anmol for Slides 19–23.)</w:t>
      </w:r>
    </w:p>
    <w:p w14:paraId="1F2BA0E8" w14:textId="77777777" w:rsidR="000A3458" w:rsidRPr="000A3458" w:rsidRDefault="000A3458" w:rsidP="000A3458">
      <w:r w:rsidRPr="000A3458">
        <w:pict w14:anchorId="493A3A37">
          <v:rect id="_x0000_i1129" style="width:0;height:1.5pt" o:hralign="center" o:hrstd="t" o:hr="t" fillcolor="#a0a0a0" stroked="f"/>
        </w:pict>
      </w:r>
    </w:p>
    <w:p w14:paraId="67C89CED" w14:textId="77777777" w:rsidR="000A3458" w:rsidRPr="000A3458" w:rsidRDefault="000A3458" w:rsidP="000A3458">
      <w:r w:rsidRPr="000A3458">
        <w:rPr>
          <w:b/>
          <w:bCs/>
        </w:rPr>
        <w:lastRenderedPageBreak/>
        <w:t>Slide 24 — Initial Prototype</w:t>
      </w:r>
      <w:r w:rsidRPr="000A3458">
        <w:t xml:space="preserve"> </w:t>
      </w:r>
      <w:r w:rsidRPr="000A3458">
        <w:rPr>
          <w:i/>
          <w:iCs/>
        </w:rPr>
        <w:t>(Cue: Anmol finishes Tool Justification: Verification and hands to you.)</w:t>
      </w:r>
      <w:r w:rsidRPr="000A3458">
        <w:t xml:space="preserve"> "Here's the actual prototype we've built so far. It's organised as a clean, modular Python package, with one part responsible for discovery, one for tracing data through the code, one for scoring the risk, and one for generating the final report. We're at roughly 20% completion overall, but importantly, it already runs end to end on real code, and it passes all of our current tests."</w:t>
      </w:r>
    </w:p>
    <w:p w14:paraId="1639163A" w14:textId="77777777" w:rsidR="000A3458" w:rsidRPr="000A3458" w:rsidRDefault="000A3458" w:rsidP="000A3458">
      <w:r w:rsidRPr="000A3458">
        <w:rPr>
          <w:b/>
          <w:bCs/>
        </w:rPr>
        <w:t>Slide 25 — Interactive Web Dashboard</w:t>
      </w:r>
      <w:r w:rsidRPr="000A3458">
        <w:t xml:space="preserve"> "On top of the core tool, we also built a simple web dashboard so people don't have to work purely from the command line. It shows the flow of data through the code visually, lets you simulate how the risk score would change under different conditions, and exports the final report with a single click. This is closer to what a real engineer would actually reach for day to day."</w:t>
      </w:r>
    </w:p>
    <w:p w14:paraId="271678A7" w14:textId="77777777" w:rsidR="000A3458" w:rsidRPr="000A3458" w:rsidRDefault="000A3458" w:rsidP="000A3458">
      <w:r w:rsidRPr="000A3458">
        <w:rPr>
          <w:b/>
          <w:bCs/>
        </w:rPr>
        <w:t>Slide 26 — Benchmark Demonstration</w:t>
      </w:r>
      <w:r w:rsidRPr="000A3458">
        <w:t xml:space="preserve"> "Let me show you a real run against our sample project. In this run, the tool found three separate places where cryptography was being used. One of them gets flagged as high risk, because it's storing data long-term in the cloud. One is flagged as low risk, because it's only a short-lived token. And the third is filtered out completely as noise, because it isn't a real security concern at all. That's genuinely useful prioritisation, coming out of a single command."</w:t>
      </w:r>
    </w:p>
    <w:p w14:paraId="241F6062" w14:textId="77777777" w:rsidR="000A3458" w:rsidRPr="000A3458" w:rsidRDefault="000A3458" w:rsidP="000A3458">
      <w:r w:rsidRPr="000A3458">
        <w:rPr>
          <w:b/>
          <w:bCs/>
        </w:rPr>
        <w:t xml:space="preserve">Slide 28 — </w:t>
      </w:r>
      <w:proofErr w:type="spellStart"/>
      <w:r w:rsidRPr="000A3458">
        <w:rPr>
          <w:b/>
          <w:bCs/>
        </w:rPr>
        <w:t>CycloneDX</w:t>
      </w:r>
      <w:proofErr w:type="spellEnd"/>
      <w:r w:rsidRPr="000A3458">
        <w:rPr>
          <w:b/>
          <w:bCs/>
        </w:rPr>
        <w:t xml:space="preserve"> CBOM Export</w:t>
      </w:r>
      <w:r w:rsidRPr="000A3458">
        <w:t xml:space="preserve"> </w:t>
      </w:r>
      <w:r w:rsidRPr="000A3458">
        <w:rPr>
          <w:i/>
          <w:iCs/>
        </w:rPr>
        <w:t>(Cue: Anmol finishes Analysis of Results and hands back to you.)</w:t>
      </w:r>
      <w:r w:rsidRPr="000A3458">
        <w:t xml:space="preserve"> "Coming back to the report format — here's what the tool actually produces underneath the dashboard. For each finding, it records the algorithm involved, where the sensitive data originally came from, where the encrypted result ends up, how long that data needs to stay protected, and the final calculated risk score. Because it's in a standard format, this can be plugged directly into a compliance pipeline without any extra work."</w:t>
      </w:r>
    </w:p>
    <w:p w14:paraId="62C14E8A" w14:textId="77777777" w:rsidR="000A3458" w:rsidRPr="000A3458" w:rsidRDefault="000A3458" w:rsidP="000A3458">
      <w:r w:rsidRPr="000A3458">
        <w:rPr>
          <w:b/>
          <w:bCs/>
        </w:rPr>
        <w:t>Slide 29 — Automated Test Harness</w:t>
      </w:r>
      <w:r w:rsidRPr="000A3458">
        <w:t xml:space="preserve"> "We've also built automated tests that cover every stage of the tool — discovery, tracing, scoring, filtering, and reporting. Right now, all five of our tests are passing, and the whole suite runs in a fraction of a second. That gives us real confidence that what we're showing you today is a solid, working system, not just a one-off demo we put together for this review." </w:t>
      </w:r>
      <w:r w:rsidRPr="000A3458">
        <w:rPr>
          <w:i/>
          <w:iCs/>
        </w:rPr>
        <w:t>(Hand off to Anmol for Slides 30–31.)</w:t>
      </w:r>
    </w:p>
    <w:p w14:paraId="2CEEF427" w14:textId="77777777" w:rsidR="000A3458" w:rsidRPr="000A3458" w:rsidRDefault="000A3458" w:rsidP="000A3458">
      <w:r w:rsidRPr="000A3458">
        <w:pict w14:anchorId="59D83535">
          <v:rect id="_x0000_i1130" style="width:0;height:1.5pt" o:hralign="center" o:hrstd="t" o:hr="t" fillcolor="#a0a0a0" stroked="f"/>
        </w:pict>
      </w:r>
    </w:p>
    <w:p w14:paraId="661944D9" w14:textId="77777777" w:rsidR="000A3458" w:rsidRPr="000A3458" w:rsidRDefault="000A3458" w:rsidP="000A3458">
      <w:r w:rsidRPr="000A3458">
        <w:rPr>
          <w:b/>
          <w:bCs/>
        </w:rPr>
        <w:t>Slide 32 — Patent Positioning</w:t>
      </w:r>
      <w:r w:rsidRPr="000A3458">
        <w:t xml:space="preserve"> </w:t>
      </w:r>
      <w:r w:rsidRPr="000A3458">
        <w:rPr>
          <w:i/>
          <w:iCs/>
        </w:rPr>
        <w:t>(Cue: Anmol finishes Mathematical Derivation and hands to you.)</w:t>
      </w:r>
      <w:r w:rsidRPr="000A3458">
        <w:t xml:space="preserve"> "On the intellectual property side, we're also planning to file a patent for this work. Under Indian patent rules, an invention like ours needs to show a real, demonstrable technical effect, not just an abstract idea or algorithm, and we believe measurably reducing this kind of quantum risk clears that bar. Because publicly disclosing the idea beforehand can block a patent application in India, we've committed to filing before we publish or present this work outside our own institution."</w:t>
      </w:r>
    </w:p>
    <w:p w14:paraId="72731A03" w14:textId="77777777" w:rsidR="000A3458" w:rsidRPr="000A3458" w:rsidRDefault="000A3458" w:rsidP="000A3458">
      <w:r w:rsidRPr="000A3458">
        <w:rPr>
          <w:b/>
          <w:bCs/>
        </w:rPr>
        <w:lastRenderedPageBreak/>
        <w:t>Slide 33 — Academic Year Milestone Roadmap</w:t>
      </w:r>
      <w:r w:rsidRPr="000A3458">
        <w:t xml:space="preserve"> "Here's how this fits into our roadmap for the rest of the year. Review I, the literature and problem framing, is already done. Review II, today, covers our design and this first working prototype. From here, the next reviews build up to roughly 50% completion, then 80%, before we finish with a full end-to-end demo, the completed report, and our patent filing."</w:t>
      </w:r>
    </w:p>
    <w:p w14:paraId="44B9D57B" w14:textId="77777777" w:rsidR="000A3458" w:rsidRPr="000A3458" w:rsidRDefault="000A3458" w:rsidP="000A3458">
      <w:r w:rsidRPr="000A3458">
        <w:rPr>
          <w:b/>
          <w:bCs/>
        </w:rPr>
        <w:t>Slide 34 — Work Breakdown Structure</w:t>
      </w:r>
      <w:r w:rsidRPr="000A3458">
        <w:t xml:space="preserve"> "And this shows roughly how the work is split across the three of us — we'll go into a bit more individual detail on the next slide." </w:t>
      </w:r>
      <w:r w:rsidRPr="000A3458">
        <w:rPr>
          <w:i/>
          <w:iCs/>
        </w:rPr>
        <w:t>(Note: this slide's text currently still reflects an earlier version of the report-section split — worth updating it to match Slide 36 before you present, so the two slides don't contradict each other.)</w:t>
      </w:r>
    </w:p>
    <w:p w14:paraId="283FBB35" w14:textId="77777777" w:rsidR="000A3458" w:rsidRPr="000A3458" w:rsidRDefault="000A3458" w:rsidP="000A3458">
      <w:r w:rsidRPr="000A3458">
        <w:rPr>
          <w:b/>
          <w:bCs/>
        </w:rPr>
        <w:t>Slide 35 — Risk Management Register</w:t>
      </w:r>
      <w:r w:rsidRPr="000A3458">
        <w:t xml:space="preserve"> "We also sat down and planned for the main things that could realistically go wrong — coverage being too low, retention data being missing from configs, not having an expert reviewer available, or our generated patches turning out unreliable. Each of those has a clear backup plan attached to it, along with a checkpoint date, so if something is going off track, we catch it early instead of finding out at the very end."</w:t>
      </w:r>
    </w:p>
    <w:p w14:paraId="2FFDACD5" w14:textId="77777777" w:rsidR="000A3458" w:rsidRPr="000A3458" w:rsidRDefault="000A3458" w:rsidP="000A3458">
      <w:r w:rsidRPr="000A3458">
        <w:pict w14:anchorId="567E1B4D">
          <v:rect id="_x0000_i1131" style="width:0;height:1.5pt" o:hralign="center" o:hrstd="t" o:hr="t" fillcolor="#a0a0a0" stroked="f"/>
        </w:pict>
      </w:r>
    </w:p>
    <w:p w14:paraId="31DC3348" w14:textId="77777777" w:rsidR="000A3458" w:rsidRPr="000A3458" w:rsidRDefault="000A3458" w:rsidP="000A3458">
      <w:r w:rsidRPr="000A3458">
        <w:rPr>
          <w:b/>
          <w:bCs/>
        </w:rPr>
        <w:t>Slide 36 — Individual Responsibilities (your line only)</w:t>
      </w:r>
      <w:r w:rsidRPr="000A3458">
        <w:t xml:space="preserve"> </w:t>
      </w:r>
      <w:r w:rsidRPr="000A3458">
        <w:rPr>
          <w:i/>
          <w:iCs/>
        </w:rPr>
        <w:t>(Cue: Avi goes first, then Anmol, then you.)</w:t>
      </w:r>
      <w:r w:rsidRPr="000A3458">
        <w:t xml:space="preserve"> "And on my side, I built the CBOM serializer, the command-line interface, the API layer, and the web dashboard, wrote our automated test suite, and put together this deck along with the overall project plan."</w:t>
      </w:r>
    </w:p>
    <w:p w14:paraId="67A82B11" w14:textId="77777777" w:rsidR="000A3458" w:rsidRPr="000A3458" w:rsidRDefault="000A3458" w:rsidP="000A3458">
      <w:r w:rsidRPr="000A3458">
        <w:rPr>
          <w:b/>
          <w:bCs/>
        </w:rPr>
        <w:t>Slide 37 — Work Plan for Future Reviews (your row only)</w:t>
      </w:r>
      <w:r w:rsidRPr="000A3458">
        <w:t xml:space="preserve"> </w:t>
      </w:r>
      <w:r w:rsidRPr="000A3458">
        <w:rPr>
          <w:i/>
          <w:iCs/>
        </w:rPr>
        <w:t>(Cue: Avi goes first, then Anmol, then you.)</w:t>
      </w:r>
      <w:r w:rsidRPr="000A3458">
        <w:t xml:space="preserve"> "For Review III, I'll validate our report output against the official </w:t>
      </w:r>
      <w:proofErr w:type="spellStart"/>
      <w:r w:rsidRPr="000A3458">
        <w:t>CycloneDX</w:t>
      </w:r>
      <w:proofErr w:type="spellEnd"/>
      <w:r w:rsidRPr="000A3458">
        <w:t xml:space="preserve"> standard in detail, and expand our test suite so it covers more real-world cases. For Review IV, I'll set up automated testing through CI, improve the command-line tool, add a new dashboard view, and start writing proper user documentation. For Review V and VI, I'll build out the safe patch templates, and then put together the final report, the closing presentation, and the public release of our benchmark."</w:t>
      </w:r>
    </w:p>
    <w:p w14:paraId="39892A2E" w14:textId="77777777" w:rsidR="000A3458" w:rsidRPr="000A3458" w:rsidRDefault="000A3458" w:rsidP="000A3458">
      <w:r w:rsidRPr="000A3458">
        <w:rPr>
          <w:b/>
          <w:bCs/>
        </w:rPr>
        <w:t xml:space="preserve">Slide 38 — Panel </w:t>
      </w:r>
      <w:proofErr w:type="spellStart"/>
      <w:r w:rsidRPr="000A3458">
        <w:rPr>
          <w:b/>
          <w:bCs/>
        </w:rPr>
        <w:t>Defense</w:t>
      </w:r>
      <w:proofErr w:type="spellEnd"/>
      <w:r w:rsidRPr="000A3458">
        <w:rPr>
          <w:b/>
          <w:bCs/>
        </w:rPr>
        <w:t xml:space="preserve"> &amp; Q&amp;A (your question only)</w:t>
      </w:r>
      <w:r w:rsidRPr="000A3458">
        <w:t xml:space="preserve"> </w:t>
      </w:r>
      <w:r w:rsidRPr="000A3458">
        <w:rPr>
          <w:i/>
          <w:iCs/>
        </w:rPr>
        <w:t>(Cue: Avi and Anmol each answer one question first, then you close.)</w:t>
      </w:r>
      <w:r w:rsidRPr="000A3458">
        <w:t xml:space="preserve"> "And finally, how do we actually know our patches will be safe to apply? We run automated tests that directly compare the old and new code's behaviour on identical inputs, before any patch is ever proposed as a fix — so nothing gets suggested without being checked first. Thank you all — we're happy to take any further questions from the panel."</w:t>
      </w:r>
    </w:p>
    <w:p w14:paraId="5EE1D2B9" w14:textId="77777777" w:rsidR="000A3458" w:rsidRDefault="000A3458"/>
    <w:sectPr w:rsidR="000A34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458"/>
    <w:rsid w:val="000A3458"/>
    <w:rsid w:val="000A34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6E84C"/>
  <w15:chartTrackingRefBased/>
  <w15:docId w15:val="{E5450AB2-811E-43C3-A5AB-6842A0E19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4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34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34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4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4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4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4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4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4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4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34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34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4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4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4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4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4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458"/>
    <w:rPr>
      <w:rFonts w:eastAsiaTheme="majorEastAsia" w:cstheme="majorBidi"/>
      <w:color w:val="272727" w:themeColor="text1" w:themeTint="D8"/>
    </w:rPr>
  </w:style>
  <w:style w:type="paragraph" w:styleId="Title">
    <w:name w:val="Title"/>
    <w:basedOn w:val="Normal"/>
    <w:next w:val="Normal"/>
    <w:link w:val="TitleChar"/>
    <w:uiPriority w:val="10"/>
    <w:qFormat/>
    <w:rsid w:val="000A34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4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4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4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458"/>
    <w:pPr>
      <w:spacing w:before="160"/>
      <w:jc w:val="center"/>
    </w:pPr>
    <w:rPr>
      <w:i/>
      <w:iCs/>
      <w:color w:val="404040" w:themeColor="text1" w:themeTint="BF"/>
    </w:rPr>
  </w:style>
  <w:style w:type="character" w:customStyle="1" w:styleId="QuoteChar">
    <w:name w:val="Quote Char"/>
    <w:basedOn w:val="DefaultParagraphFont"/>
    <w:link w:val="Quote"/>
    <w:uiPriority w:val="29"/>
    <w:rsid w:val="000A3458"/>
    <w:rPr>
      <w:i/>
      <w:iCs/>
      <w:color w:val="404040" w:themeColor="text1" w:themeTint="BF"/>
    </w:rPr>
  </w:style>
  <w:style w:type="paragraph" w:styleId="ListParagraph">
    <w:name w:val="List Paragraph"/>
    <w:basedOn w:val="Normal"/>
    <w:uiPriority w:val="34"/>
    <w:qFormat/>
    <w:rsid w:val="000A3458"/>
    <w:pPr>
      <w:ind w:left="720"/>
      <w:contextualSpacing/>
    </w:pPr>
  </w:style>
  <w:style w:type="character" w:styleId="IntenseEmphasis">
    <w:name w:val="Intense Emphasis"/>
    <w:basedOn w:val="DefaultParagraphFont"/>
    <w:uiPriority w:val="21"/>
    <w:qFormat/>
    <w:rsid w:val="000A3458"/>
    <w:rPr>
      <w:i/>
      <w:iCs/>
      <w:color w:val="0F4761" w:themeColor="accent1" w:themeShade="BF"/>
    </w:rPr>
  </w:style>
  <w:style w:type="paragraph" w:styleId="IntenseQuote">
    <w:name w:val="Intense Quote"/>
    <w:basedOn w:val="Normal"/>
    <w:next w:val="Normal"/>
    <w:link w:val="IntenseQuoteChar"/>
    <w:uiPriority w:val="30"/>
    <w:qFormat/>
    <w:rsid w:val="000A34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458"/>
    <w:rPr>
      <w:i/>
      <w:iCs/>
      <w:color w:val="0F4761" w:themeColor="accent1" w:themeShade="BF"/>
    </w:rPr>
  </w:style>
  <w:style w:type="character" w:styleId="IntenseReference">
    <w:name w:val="Intense Reference"/>
    <w:basedOn w:val="DefaultParagraphFont"/>
    <w:uiPriority w:val="32"/>
    <w:qFormat/>
    <w:rsid w:val="000A34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3707</Words>
  <Characters>21133</Characters>
  <Application>Microsoft Office Word</Application>
  <DocSecurity>0</DocSecurity>
  <Lines>176</Lines>
  <Paragraphs>49</Paragraphs>
  <ScaleCrop>false</ScaleCrop>
  <Company/>
  <LinksUpToDate>false</LinksUpToDate>
  <CharactersWithSpaces>24791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Avika Tyagi</dc:creator>
  <cp:keywords/>
  <dc:description/>
  <cp:lastModifiedBy>Avika Tyagi</cp:lastModifiedBy>
  <cp:revision>1</cp:revision>
  <dcterms:created xsi:type="dcterms:W3CDTF">2026-09-21T05:25:00Z</dcterms:created>
  <dcterms:modified xsi:type="dcterms:W3CDTF">2026-09-21T05:29:00Z</dcterms:modified>
</cp:coreProperties>
</file>