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peaker-notes--five-topics-for-the-guide"/>
    <w:p>
      <w:pPr>
        <w:pStyle w:val="Heading1"/>
      </w:pPr>
      <w:r>
        <w:t xml:space="preserve">Speaker Notes — Five Topics for the Guide</w:t>
      </w:r>
    </w:p>
    <w:p>
      <w:pPr>
        <w:pStyle w:val="FirstParagraph"/>
      </w:pPr>
      <w:r>
        <w:rPr>
          <w:bCs/>
          <w:b/>
        </w:rPr>
        <w:t xml:space="preserve">Total: ~12 minutes</w:t>
      </w:r>
      <w:r>
        <w:t xml:space="preserve"> </w:t>
      </w:r>
      <w:r>
        <w:t xml:space="preserve">(2 min per topic + opening + ask). Bullets are cues, not a script — say them</w:t>
      </w:r>
      <w:r>
        <w:t xml:space="preserve"> </w:t>
      </w:r>
      <w:r>
        <w:t xml:space="preserve">in your own words.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lines are the ones to actually land.</w:t>
      </w:r>
    </w:p>
    <w:p>
      <w:r>
        <w:pict>
          <v:rect style="width:0;height:1.5pt" o:hralign="center" o:hrstd="t" o:hr="t"/>
        </w:pict>
      </w:r>
    </w:p>
    <w:bookmarkStart w:id="20" w:name="opening-30-seconds"/>
    <w:p>
      <w:pPr>
        <w:pStyle w:val="Heading2"/>
      </w:pPr>
      <w:r>
        <w:t xml:space="preserve">Opening (30 seconds)</w:t>
      </w:r>
    </w:p>
    <w:p>
      <w:pPr>
        <w:numPr>
          <w:ilvl w:val="0"/>
          <w:numId w:val="1001"/>
        </w:numPr>
        <w:pStyle w:val="Compact"/>
      </w:pPr>
      <w:r>
        <w:t xml:space="preserve">We surveyed a large number of directions and scored them on feasibility, publishability,</w:t>
      </w:r>
      <w:r>
        <w:t xml:space="preserve"> </w:t>
      </w:r>
      <w:r>
        <w:t xml:space="preserve">patentability, impact and demo strength.</w:t>
      </w:r>
    </w:p>
    <w:p>
      <w:pPr>
        <w:numPr>
          <w:ilvl w:val="0"/>
          <w:numId w:val="1001"/>
        </w:numPr>
        <w:pStyle w:val="Compact"/>
      </w:pPr>
      <w:r>
        <w:t xml:space="preserve">Shortlisted five. All software-only, all public datasets, all need at most one GPU.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"For each one we can name the specific gap in the current work, and the number we'd be trying to beat."</w:t>
      </w:r>
    </w:p>
    <w:p>
      <w:pPr>
        <w:numPr>
          <w:ilvl w:val="0"/>
          <w:numId w:val="1001"/>
        </w:numPr>
        <w:pStyle w:val="Compact"/>
      </w:pPr>
      <w:r>
        <w:t xml:space="preserve">Ask them to stop you at any point.</w:t>
      </w:r>
    </w:p>
    <w:p>
      <w:r>
        <w:pict>
          <v:rect style="width:0;height:1.5pt" o:hralign="center" o:hrstd="t" o:hr="t"/>
        </w:pict>
      </w:r>
    </w:p>
    <w:bookmarkEnd w:id="20"/>
    <w:bookmarkStart w:id="21" w:name="Xb9bf1923ce31f9403b3ff349e50b9de57c8e1ea"/>
    <w:p>
      <w:pPr>
        <w:pStyle w:val="Heading2"/>
      </w:pPr>
      <w:r>
        <w:t xml:space="preserve">1. Crypto-Agility Copilot (2 min)</w:t>
      </w:r>
    </w:p>
    <w:p>
      <w:pPr>
        <w:pStyle w:val="FirstParagraph"/>
      </w:pPr>
      <w:r>
        <w:rPr>
          <w:bCs/>
          <w:b/>
        </w:rPr>
        <w:t xml:space="preserve">Say:</w:t>
      </w:r>
    </w:p>
    <w:p>
      <w:pPr>
        <w:numPr>
          <w:ilvl w:val="0"/>
          <w:numId w:val="1002"/>
        </w:numPr>
        <w:pStyle w:val="Compact"/>
      </w:pPr>
      <w:r>
        <w:t xml:space="preserve">Quantum computers break RSA and elliptic curve. Q-Day estimated 2030–2033.</w:t>
      </w:r>
    </w:p>
    <w:p>
      <w:pPr>
        <w:numPr>
          <w:ilvl w:val="0"/>
          <w:numId w:val="1002"/>
        </w:numPr>
        <w:pStyle w:val="Compact"/>
      </w:pPr>
      <w:r>
        <w:t xml:space="preserve">But the threat is already live — harvest now, decrypt later. Record encrypted data today, decrypt it</w:t>
      </w:r>
      <w:r>
        <w:t xml:space="preserve"> </w:t>
      </w:r>
      <w:r>
        <w:t xml:space="preserve">in 2032. Anything that must stay secret for a decade is</w:t>
      </w:r>
      <w:r>
        <w:t xml:space="preserve"> </w:t>
      </w:r>
      <w:r>
        <w:rPr>
          <w:iCs/>
          <w:i/>
        </w:rPr>
        <w:t xml:space="preserve">already</w:t>
      </w:r>
      <w:r>
        <w:t xml:space="preserve"> </w:t>
      </w:r>
      <w:r>
        <w:t xml:space="preserve">exposed.</w:t>
      </w:r>
    </w:p>
    <w:p>
      <w:pPr>
        <w:numPr>
          <w:ilvl w:val="0"/>
          <w:numId w:val="1002"/>
        </w:numPr>
        <w:pStyle w:val="Compact"/>
      </w:pPr>
      <w:r>
        <w:t xml:space="preserve">India has acted: national task force set a</w:t>
      </w:r>
      <w:r>
        <w:t xml:space="preserve"> </w:t>
      </w:r>
      <w:r>
        <w:rPr>
          <w:bCs/>
          <w:b/>
        </w:rPr>
        <w:t xml:space="preserve">2027–2029 deadline for critical infrastructure</w:t>
      </w:r>
      <w:r>
        <w:t xml:space="preserve">, and the</w:t>
      </w:r>
      <w:r>
        <w:t xml:space="preserve"> </w:t>
      </w:r>
      <w:r>
        <w:rPr>
          <w:bCs/>
          <w:b/>
        </w:rPr>
        <w:t xml:space="preserve">RBI's Q-SAFE committee</w:t>
      </w:r>
      <w:r>
        <w:t xml:space="preserve"> </w:t>
      </w:r>
      <w:r>
        <w:t xml:space="preserve">— chaired from IIT Madras — is specifically tasked with building a</w:t>
      </w:r>
      <w:r>
        <w:t xml:space="preserve"> </w:t>
      </w:r>
      <w:r>
        <w:t xml:space="preserve">cryptographic inventory.</w:t>
      </w:r>
    </w:p>
    <w:p>
      <w:pPr>
        <w:numPr>
          <w:ilvl w:val="0"/>
          <w:numId w:val="1002"/>
        </w:numPr>
        <w:pStyle w:val="Compact"/>
      </w:pPr>
      <w:r>
        <w:t xml:space="preserve">Tools for that inventory exist. The literature calls them</w:t>
      </w:r>
      <w:r>
        <w:t xml:space="preserve"> </w:t>
      </w:r>
      <w:r>
        <w:rPr>
          <w:bCs/>
          <w:b/>
        </w:rPr>
        <w:t xml:space="preserve">"semantic-free"</w:t>
      </w:r>
      <w:r>
        <w:t xml:space="preserve"> </w:t>
      </w:r>
      <w:r>
        <w:t xml:space="preserve">— they tell you RSA</w:t>
      </w:r>
      <w:r>
        <w:t xml:space="preserve"> </w:t>
      </w:r>
      <w:r>
        <w:t xml:space="preserve">appears somewhere, not where it sits in the data flow.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"So a bank gets a list of 4,000 places it uses cryptography, and a 2029 deadline. What nothing tells it is which ones to fix first."</w:t>
      </w:r>
    </w:p>
    <w:p>
      <w:pPr>
        <w:numPr>
          <w:ilvl w:val="0"/>
          <w:numId w:val="1002"/>
        </w:numPr>
        <w:pStyle w:val="Compact"/>
      </w:pPr>
      <w:r>
        <w:t xml:space="preserve">We'd use dataflow analysis to link each crypto call to what data it protects, how long that data lives,</w:t>
      </w:r>
      <w:r>
        <w:t xml:space="preserve"> </w:t>
      </w:r>
      <w:r>
        <w:t xml:space="preserve">and where it travels — then rank by risk. Long-lived data going over the internet first; throwaway</w:t>
      </w:r>
      <w:r>
        <w:t xml:space="preserve"> </w:t>
      </w:r>
      <w:r>
        <w:t xml:space="preserve">in-memory crypto last.</w:t>
      </w:r>
    </w:p>
    <w:p>
      <w:pPr>
        <w:numPr>
          <w:ilvl w:val="0"/>
          <w:numId w:val="1002"/>
        </w:numPr>
        <w:pStyle w:val="Compact"/>
      </w:pPr>
      <w:r>
        <w:t xml:space="preserve">Plus auto-generated hybrid patches, correctness-checked by differential testing.</w:t>
      </w:r>
    </w:p>
    <w:p>
      <w:pPr>
        <w:pStyle w:val="FirstParagraph"/>
      </w:pPr>
      <w:r>
        <w:rPr>
          <w:bCs/>
          <w:b/>
        </w:rPr>
        <w:t xml:space="preserve">If asked "isn't this just a linter?"</w:t>
      </w:r>
      <w:r>
        <w:t xml:space="preserve"> </w:t>
      </w:r>
      <w:r>
        <w:t xml:space="preserve">→ A linter matches patterns. We're tracing data flow to work out</w:t>
      </w:r>
      <w:r>
        <w:t xml:space="preserve"> </w:t>
      </w:r>
      <w:r>
        <w:rPr>
          <w:iCs/>
          <w:i/>
        </w:rPr>
        <w:t xml:space="preserve">consequence</w:t>
      </w:r>
      <w:r>
        <w:t xml:space="preserve">. The output isn't a list</w:t>
      </w:r>
      <w:r>
        <w:t xml:space="preserve"> </w:t>
      </w:r>
      <w:r>
        <w:t xml:space="preserve">of findings, it's a prioritised remediation plan — that's the part nobody has.</w:t>
      </w:r>
    </w:p>
    <w:p>
      <w:pPr>
        <w:pStyle w:val="BodyText"/>
      </w:pPr>
      <w:r>
        <w:rPr>
          <w:bCs/>
          <w:b/>
        </w:rPr>
        <w:t xml:space="preserve">If asked "what if quantum computing never arrives?"</w:t>
      </w:r>
      <w:r>
        <w:t xml:space="preserve"> </w:t>
      </w:r>
      <w:r>
        <w:t xml:space="preserve">→ Doesn't matter. The migration is already mandated by RBI and the national roadmap. We're building for</w:t>
      </w:r>
      <w:r>
        <w:t xml:space="preserve"> </w:t>
      </w:r>
      <w:r>
        <w:t xml:space="preserve">a compliance deadline, not a prediction.</w:t>
      </w:r>
    </w:p>
    <w:p>
      <w:pPr>
        <w:pStyle w:val="BodyText"/>
      </w:pPr>
      <w:r>
        <w:rPr>
          <w:bCs/>
          <w:b/>
        </w:rPr>
        <w:t xml:space="preserve">If asked about novelty</w:t>
      </w:r>
      <w:r>
        <w:t xml:space="preserve"> </w:t>
      </w:r>
      <w:r>
        <w:t xml:space="preserve">→ Dataflow analysis is old, PQC is standard. The claim is binding them: prioritising migration by</w:t>
      </w:r>
      <w:r>
        <w:t xml:space="preserve"> </w:t>
      </w:r>
      <w:r>
        <w:t xml:space="preserve">protected-data lifetime and exposure. We searched and found no prior claim on that.</w:t>
      </w:r>
    </w:p>
    <w:p>
      <w:r>
        <w:pict>
          <v:rect style="width:0;height:1.5pt" o:hralign="center" o:hrstd="t" o:hr="t"/>
        </w:pict>
      </w:r>
    </w:p>
    <w:bookmarkEnd w:id="21"/>
    <w:bookmarkStart w:id="22" w:name="X15ea58b510c4aaebf0f627327baec006a7b70b1"/>
    <w:p>
      <w:pPr>
        <w:pStyle w:val="Heading2"/>
      </w:pPr>
      <w:r>
        <w:t xml:space="preserve">2. Hands-Free Indoor Wayfinding (2 min)</w:t>
      </w:r>
    </w:p>
    <w:p>
      <w:pPr>
        <w:pStyle w:val="FirstParagraph"/>
      </w:pPr>
      <w:r>
        <w:rPr>
          <w:bCs/>
          <w:b/>
        </w:rPr>
        <w:t xml:space="preserve">Say:</w:t>
      </w:r>
    </w:p>
    <w:p>
      <w:pPr>
        <w:numPr>
          <w:ilvl w:val="0"/>
          <w:numId w:val="1003"/>
        </w:numPr>
        <w:pStyle w:val="Compact"/>
      </w:pPr>
      <w:r>
        <w:t xml:space="preserve">India has about</w:t>
      </w:r>
      <w:r>
        <w:t xml:space="preserve"> </w:t>
      </w:r>
      <w:r>
        <w:rPr>
          <w:bCs/>
          <w:b/>
        </w:rPr>
        <w:t xml:space="preserve">4.95 million blind people</w:t>
      </w:r>
      <w:r>
        <w:t xml:space="preserve">, ~34 million visually impaired.</w:t>
      </w:r>
    </w:p>
    <w:p>
      <w:pPr>
        <w:numPr>
          <w:ilvl w:val="0"/>
          <w:numId w:val="1003"/>
        </w:numPr>
        <w:pStyle w:val="Compact"/>
      </w:pPr>
      <w:r>
        <w:t xml:space="preserve">GPS doesn't work indoors. So finding a room in a hospital or a government office independently is</w:t>
      </w:r>
      <w:r>
        <w:t xml:space="preserve"> </w:t>
      </w:r>
      <w:r>
        <w:t xml:space="preserve">effectively impossible.</w:t>
      </w:r>
    </w:p>
    <w:p>
      <w:pPr>
        <w:numPr>
          <w:ilvl w:val="0"/>
          <w:numId w:val="1003"/>
        </w:numPr>
        <w:pStyle w:val="Compact"/>
      </w:pPr>
      <w:r>
        <w:t xml:space="preserve">Research systems for this exist and work — using the phone's camera and motion sensors.</w:t>
      </w:r>
    </w:p>
    <w:p>
      <w:pPr>
        <w:numPr>
          <w:ilvl w:val="0"/>
          <w:numId w:val="1003"/>
        </w:numPr>
        <w:pStyle w:val="Compact"/>
      </w:pPr>
      <w:r>
        <w:t xml:space="preserve">But the researchers who built them state the problem themselves:</w:t>
      </w:r>
      <w:r>
        <w:t xml:space="preserve"> </w:t>
      </w:r>
      <w:r>
        <w:rPr>
          <w:bCs/>
          <w:b/>
        </w:rPr>
        <w:t xml:space="preserve">a blind person already has one hand on a cane or a guide dog.</w:t>
      </w:r>
      <w:r>
        <w:t xml:space="preserve"> </w:t>
      </w:r>
      <w:r>
        <w:t xml:space="preserve">They don't have a spare hand. Holding a phone out also makes them a target, and people with disabilities already face higher crime rates.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"So this isn't a localisation problem. It's a usability problem. Every accurate system needs a camera, and the moment the phone goes in a pocket the camera is useless."</w:t>
      </w:r>
    </w:p>
    <w:p>
      <w:pPr>
        <w:numPr>
          <w:ilvl w:val="0"/>
          <w:numId w:val="1003"/>
        </w:numPr>
        <w:pStyle w:val="Compact"/>
      </w:pPr>
      <w:r>
        <w:t xml:space="preserve">Our approach: buildings are full of steel, which distorts the Earth's magnetic field differently in</w:t>
      </w:r>
      <w:r>
        <w:t xml:space="preserve"> </w:t>
      </w:r>
      <w:r>
        <w:t xml:space="preserve">every corridor, and stably over time.</w:t>
      </w:r>
      <w:r>
        <w:t xml:space="preserve"> </w:t>
      </w:r>
      <w:r>
        <w:rPr>
          <w:bCs/>
          <w:b/>
        </w:rPr>
        <w:t xml:space="preserve">A magnetometer doesn't need line of sight — it works in a pocket.</w:t>
      </w:r>
    </w:p>
    <w:p>
      <w:pPr>
        <w:numPr>
          <w:ilvl w:val="0"/>
          <w:numId w:val="1003"/>
        </w:numPr>
        <w:pStyle w:val="Compact"/>
      </w:pPr>
      <w:r>
        <w:t xml:space="preserve">Combine that with step tracking, and constrain it with the floor plan using a particle filter — any</w:t>
      </w:r>
      <w:r>
        <w:t xml:space="preserve"> </w:t>
      </w:r>
      <w:r>
        <w:t xml:space="preserve">estimate that walks through a wall gets discarded. Walls become information.</w:t>
      </w:r>
    </w:p>
    <w:p>
      <w:pPr>
        <w:numPr>
          <w:ilvl w:val="0"/>
          <w:numId w:val="1003"/>
        </w:numPr>
        <w:pStyle w:val="Compact"/>
      </w:pPr>
      <w:r>
        <w:t xml:space="preserve">Guidance by spatial audio and vibration. Not headphones — blind users navigate by ambient sound.</w:t>
      </w:r>
    </w:p>
    <w:p>
      <w:pPr>
        <w:pStyle w:val="FirstParagraph"/>
      </w:pPr>
      <w:r>
        <w:rPr>
          <w:bCs/>
          <w:b/>
        </w:rPr>
        <w:t xml:space="preserve">If asked "is a magnetometer accurate enough?"</w:t>
      </w:r>
      <w:r>
        <w:t xml:space="preserve"> </w:t>
      </w:r>
      <w:r>
        <w:t xml:space="preserve">→ Not on its own — one reading matches many locations. It works over a trajectory, fused with step</w:t>
      </w:r>
      <w:r>
        <w:t xml:space="preserve"> </w:t>
      </w:r>
      <w:r>
        <w:t xml:space="preserve">tracking and the floor plan. And the target isn't centimetres, it's "did they reach the room without a</w:t>
      </w:r>
      <w:r>
        <w:t xml:space="preserve"> </w:t>
      </w:r>
      <w:r>
        <w:t xml:space="preserve">wrong turn."</w:t>
      </w:r>
    </w:p>
    <w:p>
      <w:pPr>
        <w:pStyle w:val="BodyText"/>
      </w:pPr>
      <w:r>
        <w:rPr>
          <w:bCs/>
          <w:b/>
        </w:rPr>
        <w:t xml:space="preserve">If asked "who maps the buildings?"</w:t>
      </w:r>
      <w:r>
        <w:t xml:space="preserve"> </w:t>
      </w:r>
      <w:r>
        <w:t xml:space="preserve">→ One sighted volunteer walks each corridor once. That's the whole survey.</w:t>
      </w:r>
    </w:p>
    <w:p>
      <w:pPr>
        <w:pStyle w:val="BodyText"/>
      </w:pPr>
      <w:r>
        <w:rPr>
          <w:bCs/>
          <w:b/>
        </w:rPr>
        <w:t xml:space="preserve">If asked about the user study</w:t>
      </w:r>
      <w:r>
        <w:t xml:space="preserve"> </w:t>
      </w:r>
      <w:r>
        <w:t xml:space="preserve">→ Blindfolded participants first to refine the protocol, then blind participants through a local</w:t>
      </w:r>
      <w:r>
        <w:t xml:space="preserve"> </w:t>
      </w:r>
      <w:r>
        <w:t xml:space="preserve">organisation, with ethics approval — which we'd start applying for in month one.</w:t>
      </w:r>
    </w:p>
    <w:p>
      <w:r>
        <w:pict>
          <v:rect style="width:0;height:1.5pt" o:hralign="center" o:hrstd="t" o:hr="t"/>
        </w:pict>
      </w:r>
    </w:p>
    <w:bookmarkEnd w:id="22"/>
    <w:bookmarkStart w:id="23" w:name="Xf9e8c15eb4346268626c60edba0f5b1baddfc50"/>
    <w:p>
      <w:pPr>
        <w:pStyle w:val="Heading2"/>
      </w:pPr>
      <w:r>
        <w:t xml:space="preserve">3. Uncertainty-Gated Reasoning (2 min)</w:t>
      </w:r>
    </w:p>
    <w:p>
      <w:pPr>
        <w:pStyle w:val="FirstParagraph"/>
      </w:pPr>
      <w:r>
        <w:rPr>
          <w:bCs/>
          <w:b/>
        </w:rPr>
        <w:t xml:space="preserve">Say:</w:t>
      </w:r>
    </w:p>
    <w:p>
      <w:pPr>
        <w:numPr>
          <w:ilvl w:val="0"/>
          <w:numId w:val="1004"/>
        </w:numPr>
        <w:pStyle w:val="Compact"/>
      </w:pPr>
      <w:r>
        <w:t xml:space="preserve">Reasoning models generate thousands of tokens of "thinking" before answering. Same effort for</w:t>
      </w:r>
      <w:r>
        <w:t xml:space="preserve"> </w:t>
      </w:r>
      <w:r>
        <w:t xml:space="preserve">"what's 2+2" as for a hard problem.</w:t>
      </w:r>
    </w:p>
    <w:p>
      <w:pPr>
        <w:numPr>
          <w:ilvl w:val="0"/>
          <w:numId w:val="1004"/>
        </w:numPr>
        <w:pStyle w:val="Compact"/>
      </w:pPr>
      <w:r>
        <w:t xml:space="preserve">That's where their accuracy comes from, so you can't just cut it — you have to spend it selectively.</w:t>
      </w:r>
    </w:p>
    <w:p>
      <w:pPr>
        <w:numPr>
          <w:ilvl w:val="0"/>
          <w:numId w:val="1004"/>
        </w:numPr>
        <w:pStyle w:val="Compact"/>
      </w:pPr>
      <w:r>
        <w:t xml:space="preserve">Obvious idea: ask the model how confident it is. Known not to work — models are systematically</w:t>
      </w:r>
      <w:r>
        <w:t xml:space="preserve"> </w:t>
      </w:r>
      <w:r>
        <w:t xml:space="preserve">overconfident about themselves.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"Our idea: don't ask the model what it says. Read what it's actually doing internally."</w:t>
      </w:r>
    </w:p>
    <w:p>
      <w:pPr>
        <w:numPr>
          <w:ilvl w:val="0"/>
          <w:numId w:val="1004"/>
        </w:numPr>
        <w:pStyle w:val="Compact"/>
      </w:pPr>
      <w:r>
        <w:t xml:space="preserve">Take an open reasoning model,</w:t>
      </w:r>
      <w:r>
        <w:t xml:space="preserve"> </w:t>
      </w:r>
      <w:r>
        <w:rPr>
          <w:bCs/>
          <w:b/>
        </w:rPr>
        <w:t xml:space="preserve">freeze it</w:t>
      </w:r>
      <w:r>
        <w:t xml:space="preserve"> </w:t>
      </w:r>
      <w:r>
        <w:t xml:space="preserve">— no retraining at all. Train a small probe on its internal</w:t>
      </w:r>
      <w:r>
        <w:t xml:space="preserve"> </w:t>
      </w:r>
      <w:r>
        <w:t xml:space="preserve">activations to predict one thing: will thinking longer actually change the answer here?</w:t>
      </w:r>
    </w:p>
    <w:p>
      <w:pPr>
        <w:numPr>
          <w:ilvl w:val="0"/>
          <w:numId w:val="1004"/>
        </w:numPr>
        <w:pStyle w:val="Compact"/>
      </w:pPr>
      <w:r>
        <w:t xml:space="preserve">Use that as a gate. Easy questions get short answers, hard ones get the full chain.</w:t>
      </w:r>
    </w:p>
    <w:p>
      <w:pPr>
        <w:numPr>
          <w:ilvl w:val="0"/>
          <w:numId w:val="1004"/>
        </w:numPr>
        <w:pStyle w:val="Compact"/>
      </w:pPr>
      <w:r>
        <w:t xml:space="preserve">Target:</w:t>
      </w:r>
      <w:r>
        <w:t xml:space="preserve"> </w:t>
      </w:r>
      <w:r>
        <w:rPr>
          <w:bCs/>
          <w:b/>
        </w:rPr>
        <w:t xml:space="preserve">match full accuracy with 30–50% fewer tokens.</w:t>
      </w:r>
      <w:r>
        <w:t xml:space="preserve"> </w:t>
      </w:r>
      <w:r>
        <w:t xml:space="preserve">Result is an accuracy-versus-compute curve.</w:t>
      </w:r>
    </w:p>
    <w:p>
      <w:pPr>
        <w:numPr>
          <w:ilvl w:val="0"/>
          <w:numId w:val="1004"/>
        </w:numPr>
        <w:pStyle w:val="Compact"/>
      </w:pPr>
      <w:r>
        <w:t xml:space="preserve">Second finding: we expect the internal signal to be better calibrated than the model's stated</w:t>
      </w:r>
      <w:r>
        <w:t xml:space="preserve"> </w:t>
      </w:r>
      <w:r>
        <w:t xml:space="preserve">confidence. That's publishable on its own.</w:t>
      </w:r>
    </w:p>
    <w:p>
      <w:pPr>
        <w:pStyle w:val="FirstParagraph"/>
      </w:pPr>
      <w:r>
        <w:rPr>
          <w:bCs/>
          <w:b/>
        </w:rPr>
        <w:t xml:space="preserve">If asked "why is this low risk?"</w:t>
      </w:r>
      <w:r>
        <w:t xml:space="preserve"> </w:t>
      </w:r>
      <w:r>
        <w:t xml:space="preserve">— this is the strongest thing you can say about it</w:t>
      </w:r>
      <w:r>
        <w:t xml:space="preserve"> </w:t>
      </w:r>
      <w:r>
        <w:t xml:space="preserve">→ Because the model is frozen. No fine-tuning, no reinforcement learning, nothing that can fail to</w:t>
      </w:r>
      <w:r>
        <w:t xml:space="preserve"> </w:t>
      </w:r>
      <w:r>
        <w:t xml:space="preserve">converge. It's a small classifier on extracted features. Either the signal is there or it isn't, and we</w:t>
      </w:r>
      <w:r>
        <w:t xml:space="preserve"> </w:t>
      </w:r>
      <w:r>
        <w:t xml:space="preserve">know in weeks, not months.</w:t>
      </w:r>
    </w:p>
    <w:p>
      <w:pPr>
        <w:pStyle w:val="BodyText"/>
      </w:pPr>
      <w:r>
        <w:rPr>
          <w:bCs/>
          <w:b/>
        </w:rPr>
        <w:t xml:space="preserve">If asked "what if the saving is small?"</w:t>
      </w:r>
      <w:r>
        <w:t xml:space="preserve"> </w:t>
      </w:r>
      <w:r>
        <w:t xml:space="preserve">→ A smaller saving at equal accuracy is still a result, and the calibration comparison stands</w:t>
      </w:r>
      <w:r>
        <w:t xml:space="preserve"> </w:t>
      </w:r>
      <w:r>
        <w:t xml:space="preserve">independently. There's no outcome where we finish with nothing.</w:t>
      </w:r>
    </w:p>
    <w:p>
      <w:pPr>
        <w:pStyle w:val="BodyText"/>
      </w:pPr>
      <w:r>
        <w:rPr>
          <w:bCs/>
          <w:b/>
        </w:rPr>
        <w:t xml:space="preserve">If asked "couldn't the probe just be detecting long questions?"</w:t>
      </w:r>
      <w:r>
        <w:t xml:space="preserve"> </w:t>
      </w:r>
      <w:r>
        <w:t xml:space="preserve">→ Real concern, and we test for it with length-matched controls.</w:t>
      </w:r>
    </w:p>
    <w:p>
      <w:pPr>
        <w:pStyle w:val="BodyText"/>
      </w:pPr>
      <w:r>
        <w:rPr>
          <w:bCs/>
          <w:b/>
        </w:rPr>
        <w:t xml:space="preserve">Resources:</w:t>
      </w:r>
      <w:r>
        <w:t xml:space="preserve"> </w:t>
      </w:r>
      <w:r>
        <w:t xml:space="preserve">one 24 GB GPU. GSM8K, MATH, plus a code set. All public.</w:t>
      </w:r>
    </w:p>
    <w:p>
      <w:r>
        <w:pict>
          <v:rect style="width:0;height:1.5pt" o:hralign="center" o:hrstd="t" o:hr="t"/>
        </w:pict>
      </w:r>
    </w:p>
    <w:bookmarkEnd w:id="23"/>
    <w:bookmarkStart w:id="24" w:name="X0c0c672bac905dac475c764d623f51cb56f2f53"/>
    <w:p>
      <w:pPr>
        <w:pStyle w:val="Heading2"/>
      </w:pPr>
      <w:r>
        <w:t xml:space="preserve">4. Explainable Malicious Package Detection (2 min)</w:t>
      </w:r>
    </w:p>
    <w:p>
      <w:pPr>
        <w:pStyle w:val="FirstParagraph"/>
      </w:pPr>
      <w:r>
        <w:rPr>
          <w:bCs/>
          <w:b/>
        </w:rPr>
        <w:t xml:space="preserve">Say:</w:t>
      </w:r>
    </w:p>
    <w:p>
      <w:pPr>
        <w:numPr>
          <w:ilvl w:val="0"/>
          <w:numId w:val="1005"/>
        </w:numPr>
        <w:pStyle w:val="Compact"/>
      </w:pPr>
      <w:r>
        <w:t xml:space="preserve">Attackers publish poisoned packages to PyPI and npm — typosquatted names, code that runs at install</w:t>
      </w:r>
      <w:r>
        <w:t xml:space="preserve"> </w:t>
      </w:r>
      <w:r>
        <w:t xml:space="preserve">time and steals credentials. One bad package compromises every project that installs it.</w:t>
      </w:r>
    </w:p>
    <w:p>
      <w:pPr>
        <w:numPr>
          <w:ilvl w:val="0"/>
          <w:numId w:val="1005"/>
        </w:numPr>
        <w:pStyle w:val="Compact"/>
      </w:pPr>
      <w:r>
        <w:t xml:space="preserve">Two gaps, both with hard numbers: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One:</w:t>
      </w:r>
      <w:r>
        <w:t xml:space="preserve"> </w:t>
      </w:r>
      <w:r>
        <w:t xml:space="preserve">LLMs get 0.40–0.99 F1 on "is this malicious?" — but drop to</w:t>
      </w:r>
      <w:r>
        <w:t xml:space="preserve"> </w:t>
      </w:r>
      <w:r>
        <w:rPr>
          <w:bCs/>
          <w:b/>
        </w:rPr>
        <w:t xml:space="preserve">0.48 F1</w:t>
      </w:r>
      <w:r>
        <w:t xml:space="preserve"> </w:t>
      </w:r>
      <w:r>
        <w:t xml:space="preserve">on identifying</w:t>
      </w:r>
      <w:r>
        <w:t xml:space="preserve"> </w:t>
      </w:r>
      <w:r>
        <w:rPr>
          <w:iCs/>
          <w:i/>
        </w:rPr>
        <w:t xml:space="preserve">which</w:t>
      </w:r>
      <w:r>
        <w:rPr>
          <w:iCs/>
          <w:i/>
        </w:rPr>
        <w:t xml:space="preserve"> </w:t>
      </w:r>
      <w:r>
        <w:rPr>
          <w:iCs/>
          <w:i/>
        </w:rPr>
        <w:t xml:space="preserve">specific line</w:t>
      </w:r>
      <w:r>
        <w:t xml:space="preserve"> </w:t>
      </w:r>
      <w:r>
        <w:t xml:space="preserve">is the malicious 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"A security engineer can't act on a verdict with no evidence. And right now the tools that give a verdict can't point at anything."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Two:</w:t>
      </w:r>
      <w:r>
        <w:t xml:space="preserve"> </w:t>
      </w:r>
      <w:r>
        <w:t xml:space="preserve">npm detectors fell from</w:t>
      </w:r>
      <w:r>
        <w:t xml:space="preserve"> </w:t>
      </w:r>
      <w:r>
        <w:rPr>
          <w:bCs/>
          <w:b/>
        </w:rPr>
        <w:t xml:space="preserve">87% to 39%</w:t>
      </w:r>
      <w:r>
        <w:t xml:space="preserve"> </w:t>
      </w:r>
      <w:r>
        <w:t xml:space="preserve">between 2021 and 2023 — because attackers stopped</w:t>
      </w:r>
      <w:r>
        <w:t xml:space="preserve"> </w:t>
      </w:r>
      <w:r>
        <w:t xml:space="preserve">obfuscating. The detectors had learned obfuscation as a proxy for malice.</w:t>
      </w:r>
    </w:p>
    <w:p>
      <w:pPr>
        <w:numPr>
          <w:ilvl w:val="0"/>
          <w:numId w:val="1005"/>
        </w:numPr>
        <w:pStyle w:val="Compact"/>
      </w:pPr>
      <w:r>
        <w:t xml:space="preserve">Best published system, CHASE, gets 98.4% recall at 0.08% false positives. So detection is largely</w:t>
      </w:r>
      <w:r>
        <w:t xml:space="preserve"> </w:t>
      </w:r>
      <w:r>
        <w:t xml:space="preserve">solved; explanation and durability are not.</w:t>
      </w:r>
    </w:p>
    <w:p>
      <w:pPr>
        <w:numPr>
          <w:ilvl w:val="0"/>
          <w:numId w:val="1005"/>
        </w:numPr>
        <w:pStyle w:val="Compact"/>
      </w:pPr>
      <w:r>
        <w:t xml:space="preserve">Our approach for the first: build the call graph and taint-track from credential sources to network</w:t>
      </w:r>
      <w:r>
        <w:t xml:space="preserve"> </w:t>
      </w:r>
      <w:r>
        <w:t xml:space="preserve">sinks, then</w:t>
      </w:r>
      <w:r>
        <w:t xml:space="preserve"> </w:t>
      </w:r>
      <w:r>
        <w:rPr>
          <w:bCs/>
          <w:b/>
        </w:rPr>
        <w:t xml:space="preserve">require the model's explanation to correspond to a real data path in the code.</w:t>
      </w:r>
      <w:r>
        <w:t xml:space="preserve"> </w:t>
      </w:r>
      <w:r>
        <w:t xml:space="preserve">It can</w:t>
      </w:r>
      <w:r>
        <w:t xml:space="preserve"> </w:t>
      </w:r>
      <w:r>
        <w:t xml:space="preserve">still reason about what's suspicious; it can't invent the evidence.</w:t>
      </w:r>
    </w:p>
    <w:p>
      <w:pPr>
        <w:numPr>
          <w:ilvl w:val="0"/>
          <w:numId w:val="1005"/>
        </w:numPr>
        <w:pStyle w:val="Compact"/>
      </w:pPr>
      <w:r>
        <w:t xml:space="preserve">All datasets are public — including one with 4,070 packages annotated with the specific malicious</w:t>
      </w:r>
      <w:r>
        <w:t xml:space="preserve"> </w:t>
      </w:r>
      <w:r>
        <w:t xml:space="preserve">indicator, which is what makes this measurable.</w:t>
      </w:r>
    </w:p>
    <w:p>
      <w:pPr>
        <w:pStyle w:val="FirstParagraph"/>
      </w:pPr>
      <w:r>
        <w:rPr>
          <w:bCs/>
          <w:b/>
        </w:rPr>
        <w:t xml:space="preserve">If asked "why will yours be better?"</w:t>
      </w:r>
      <w:r>
        <w:t xml:space="preserve"> </w:t>
      </w:r>
      <w:r>
        <w:t xml:space="preserve">→ Because we constrain the output. The current failure is that an LLM's explanation sounds right whether</w:t>
      </w:r>
      <w:r>
        <w:t xml:space="preserve"> </w:t>
      </w:r>
      <w:r>
        <w:t xml:space="preserve">or not it is. Program analysis makes plausible-but-wrong explanations rejectable.</w:t>
      </w:r>
    </w:p>
    <w:p>
      <w:pPr>
        <w:pStyle w:val="BodyText"/>
      </w:pPr>
      <w:r>
        <w:rPr>
          <w:bCs/>
          <w:b/>
        </w:rPr>
        <w:t xml:space="preserve">If asked about false positives</w:t>
      </w:r>
      <w:r>
        <w:t xml:space="preserve"> </w:t>
      </w:r>
      <w:r>
        <w:t xml:space="preserve">→ That's why we report recall at fixed low false-positive rate, not raw accuracy. At 0.1% FPR across</w:t>
      </w:r>
      <w:r>
        <w:t xml:space="preserve"> </w:t>
      </w:r>
      <w:r>
        <w:t xml:space="preserve">500,000 packages you'd still generate 500 false alarms, so it's the only honest metric.</w:t>
      </w:r>
    </w:p>
    <w:p>
      <w:r>
        <w:pict>
          <v:rect style="width:0;height:1.5pt" o:hralign="center" o:hrstd="t" o:hr="t"/>
        </w:pict>
      </w:r>
    </w:p>
    <w:bookmarkEnd w:id="24"/>
    <w:bookmarkStart w:id="25" w:name="X96070c67b0c062c5db5fd93f8503a212d195ddb"/>
    <w:p>
      <w:pPr>
        <w:pStyle w:val="Heading2"/>
      </w:pPr>
      <w:r>
        <w:t xml:space="preserve">5. Distributed Database From Scratch (2 min)</w:t>
      </w:r>
    </w:p>
    <w:p>
      <w:pPr>
        <w:pStyle w:val="FirstParagraph"/>
      </w:pPr>
      <w:r>
        <w:rPr>
          <w:bCs/>
          <w:b/>
        </w:rPr>
        <w:t xml:space="preserve">Be upfront — it lands better: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"This one isn't novel research and we won't pretend it is. Databases and Raft are well understood."</w:t>
      </w:r>
    </w:p>
    <w:p>
      <w:pPr>
        <w:numPr>
          <w:ilvl w:val="0"/>
          <w:numId w:val="1006"/>
        </w:numPr>
        <w:pStyle w:val="Compact"/>
      </w:pPr>
      <w:r>
        <w:t xml:space="preserve">What it offers is depth and a demonstration — plus we've found a research angle that makes it</w:t>
      </w:r>
      <w:r>
        <w:t xml:space="preserve"> </w:t>
      </w:r>
      <w:r>
        <w:t xml:space="preserve">substantial.</w:t>
      </w:r>
    </w:p>
    <w:p>
      <w:pPr>
        <w:numPr>
          <w:ilvl w:val="0"/>
          <w:numId w:val="1006"/>
        </w:numPr>
        <w:pStyle w:val="Compact"/>
      </w:pPr>
      <w:r>
        <w:t xml:space="preserve">Scope: storage engine on disk, write-ahead log and crash recovery, MVCC transactions, SQL parser and</w:t>
      </w:r>
      <w:r>
        <w:t xml:space="preserve"> </w:t>
      </w:r>
      <w:r>
        <w:t xml:space="preserve">a cost-based query planner, then Raft replication across machines.</w:t>
      </w:r>
    </w:p>
    <w:p>
      <w:pPr>
        <w:numPr>
          <w:ilvl w:val="0"/>
          <w:numId w:val="1006"/>
        </w:numPr>
        <w:pStyle w:val="Compact"/>
      </w:pPr>
      <w:r>
        <w:t xml:space="preserve">That's the core of systems computer science — on-disk structures, concurrency, recovery, consensus.</w:t>
      </w:r>
    </w:p>
    <w:p>
      <w:pPr>
        <w:pStyle w:val="FirstParagraph"/>
      </w:pPr>
      <w:r>
        <w:rPr>
          <w:bCs/>
          <w:b/>
        </w:rPr>
        <w:t xml:space="preserve">The demo — describe it, it sells itself:</w:t>
      </w:r>
    </w:p>
    <w:p>
      <w:pPr>
        <w:numPr>
          <w:ilvl w:val="0"/>
          <w:numId w:val="1007"/>
        </w:numPr>
        <w:pStyle w:val="Compact"/>
      </w:pPr>
      <w:r>
        <w:t xml:space="preserve">Three laptops, one cluster, live transaction workload.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"Then we pull the power on the leader node mid-transaction. A new leader gets elected, the workload keeps running, nothing committed is lost. Plug the dead machine back in and it catches up by itself."</w:t>
      </w:r>
    </w:p>
    <w:p>
      <w:pPr>
        <w:pStyle w:val="FirstParagraph"/>
      </w:pPr>
      <w:r>
        <w:rPr>
          <w:bCs/>
          <w:b/>
        </w:rPr>
        <w:t xml:space="preserve">The research angle:</w:t>
      </w:r>
    </w:p>
    <w:p>
      <w:pPr>
        <w:numPr>
          <w:ilvl w:val="0"/>
          <w:numId w:val="1008"/>
        </w:numPr>
        <w:pStyle w:val="Compact"/>
      </w:pPr>
      <w:r>
        <w:t xml:space="preserve">Distributed bugs need exact interleavings — a network partition, plus a disk write reorder, plus an</w:t>
      </w:r>
      <w:r>
        <w:t xml:space="preserve"> </w:t>
      </w:r>
      <w:r>
        <w:t xml:space="preserve">election, all at once. Normal testing never finds them and can't reproduce them.</w:t>
      </w:r>
    </w:p>
    <w:p>
      <w:pPr>
        <w:numPr>
          <w:ilvl w:val="0"/>
          <w:numId w:val="1008"/>
        </w:numPr>
        <w:pStyle w:val="Compact"/>
      </w:pPr>
      <w:r>
        <w:t xml:space="preserve">Industry solves this with deterministic simulation — run the system on a fake clock, network and disk</w:t>
      </w:r>
      <w:r>
        <w:t xml:space="preserve"> </w:t>
      </w:r>
      <w:r>
        <w:t xml:space="preserve">so any failure replays from a single random seed. It's how FoundationDB and TigerBeetle are built.</w:t>
      </w:r>
    </w:p>
    <w:p>
      <w:pPr>
        <w:numPr>
          <w:ilvl w:val="0"/>
          <w:numId w:val="1008"/>
        </w:numPr>
        <w:pStyle w:val="Compact"/>
      </w:pPr>
      <w:r>
        <w:t xml:space="preserve">We'd build that harness, then measure</w:t>
      </w:r>
      <w:r>
        <w:t xml:space="preserve"> </w:t>
      </w:r>
      <w:r>
        <w:rPr>
          <w:bCs/>
          <w:b/>
        </w:rPr>
        <w:t xml:space="preserve">which fault-injection strategies find which classes of bugs, at</w:t>
      </w:r>
      <w:r>
        <w:rPr>
          <w:bCs/>
          <w:b/>
        </w:rPr>
        <w:t xml:space="preserve"> </w:t>
      </w:r>
      <w:r>
        <w:rPr>
          <w:bCs/>
          <w:b/>
        </w:rPr>
        <w:t xml:space="preserve">what cost in test time.</w:t>
      </w:r>
      <w:r>
        <w:t xml:space="preserve"> </w:t>
      </w:r>
      <w:r>
        <w:t xml:space="preserve">People currently choose those strategies by intuition.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"That turns 'we implemented a database' into 'we built a way to prove a database is correct.'"</w:t>
      </w:r>
    </w:p>
    <w:p>
      <w:pPr>
        <w:pStyle w:val="FirstParagraph"/>
      </w:pPr>
      <w:r>
        <w:rPr>
          <w:bCs/>
          <w:b/>
        </w:rPr>
        <w:t xml:space="preserve">If asked "is it too big?"</w:t>
      </w:r>
      <w:r>
        <w:t xml:space="preserve"> </w:t>
      </w:r>
      <w:r>
        <w:t xml:space="preserve">→ Every layer is useful alone. A single-machine database with working transactions and SQL is already a</w:t>
      </w:r>
      <w:r>
        <w:t xml:space="preserve"> </w:t>
      </w:r>
      <w:r>
        <w:t xml:space="preserve">serious artefact if the distributed part runs late. Nothing is all-or-nothing.</w:t>
      </w:r>
    </w:p>
    <w:p>
      <w:r>
        <w:pict>
          <v:rect style="width:0;height:1.5pt" o:hralign="center" o:hrstd="t" o:hr="t"/>
        </w:pict>
      </w:r>
    </w:p>
    <w:bookmarkEnd w:id="25"/>
    <w:bookmarkStart w:id="26" w:name="closing-ask-30-seconds"/>
    <w:p>
      <w:pPr>
        <w:pStyle w:val="Heading2"/>
      </w:pPr>
      <w:r>
        <w:t xml:space="preserve">Closing ask (30 seconds)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"We can start on any of these. What we'd like from you is which fits the department's direction and your own interests."</w:t>
      </w:r>
    </w:p>
    <w:p>
      <w:pPr>
        <w:numPr>
          <w:ilvl w:val="0"/>
          <w:numId w:val="1009"/>
        </w:numPr>
        <w:pStyle w:val="Compact"/>
      </w:pPr>
      <w:r>
        <w:t xml:space="preserve">Our own order: Crypto-Agility first, Wayfinding second, UGR if you'd rather we optimise for a paper.</w:t>
      </w:r>
    </w:p>
    <w:p>
      <w:pPr>
        <w:numPr>
          <w:ilvl w:val="0"/>
          <w:numId w:val="1009"/>
        </w:numPr>
        <w:pStyle w:val="Compact"/>
      </w:pPr>
      <w:r>
        <w:t xml:space="preserve">One procedural question: for the first two we'd want to file a provisional patent, and</w:t>
      </w:r>
      <w:r>
        <w:t xml:space="preserve"> </w:t>
      </w:r>
      <w:r>
        <w:rPr>
          <w:bCs/>
          <w:b/>
        </w:rPr>
        <w:t xml:space="preserve">publishing</w:t>
      </w:r>
      <w:r>
        <w:rPr>
          <w:bCs/>
          <w:b/>
        </w:rPr>
        <w:t xml:space="preserve"> </w:t>
      </w:r>
      <w:r>
        <w:rPr>
          <w:bCs/>
          <w:b/>
        </w:rPr>
        <w:t xml:space="preserve">before filing destroys novelty in India.</w:t>
      </w:r>
      <w:r>
        <w:t xml:space="preserve"> </w:t>
      </w:r>
      <w:r>
        <w:t xml:space="preserve">So we'd need to build → measure → file → then publish. Can</w:t>
      </w:r>
      <w:r>
        <w:t xml:space="preserve"> </w:t>
      </w:r>
      <w:r>
        <w:t xml:space="preserve">you guide us on the institutional IP process?</w:t>
      </w:r>
    </w:p>
    <w:p>
      <w:r>
        <w:pict>
          <v:rect style="width:0;height:1.5pt" o:hralign="center" o:hrstd="t" o:hr="t"/>
        </w:pict>
      </w:r>
    </w:p>
    <w:bookmarkEnd w:id="26"/>
    <w:bookmarkStart w:id="27" w:name="X4068b2027859ef55cdd45d672cf2895920f2665"/>
    <w:p>
      <w:pPr>
        <w:pStyle w:val="Heading2"/>
      </w:pPr>
      <w:r>
        <w:t xml:space="preserve">Quick reference — if you only remember five lines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p>
            <w:pPr>
              <w:pStyle w:val="Compact"/>
              <w:jc w:val="left"/>
            </w:pPr>
            <w:r>
              <w:t xml:space="preserve">The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Crypto-agility</w:t>
            </w:r>
          </w:p>
        </w:tc>
        <w:tc>
          <w:p>
            <w:pPr>
              <w:pStyle w:val="Compact"/>
              <w:jc w:val="left"/>
            </w:pPr>
            <w:r>
              <w:t xml:space="preserve">"A bank gets 4,000 crypto call sites and a 2029 deadline. Nothing tells it which to fix first."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Wayfinding</w:t>
            </w:r>
          </w:p>
        </w:tc>
        <w:tc>
          <w:p>
            <w:pPr>
              <w:pStyle w:val="Compact"/>
              <w:jc w:val="left"/>
            </w:pPr>
            <w:r>
              <w:t xml:space="preserve">"It's not a localisation problem, it's a usability problem — blind users have no spare hand."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UGR</w:t>
            </w:r>
          </w:p>
        </w:tc>
        <w:tc>
          <w:p>
            <w:pPr>
              <w:pStyle w:val="Compact"/>
              <w:jc w:val="left"/>
            </w:pPr>
            <w:r>
              <w:t xml:space="preserve">"Don't ask the model what it says. Read what it's actually doing."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Malicious packages</w:t>
            </w:r>
          </w:p>
        </w:tc>
        <w:tc>
          <w:p>
            <w:pPr>
              <w:pStyle w:val="Compact"/>
              <w:jc w:val="left"/>
            </w:pPr>
            <w:r>
              <w:t xml:space="preserve">"0.48 F1 on</w:t>
            </w:r>
            <w:r>
              <w:t xml:space="preserve"> </w:t>
            </w:r>
            <w:r>
              <w:rPr>
                <w:iCs/>
                <w:i/>
              </w:rPr>
              <w:t xml:space="preserve">which line is malicious</w:t>
            </w:r>
            <w:r>
              <w:t xml:space="preserve">. A verdict with no evidence is unusable."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"We pull the power on the leader mid-transaction and nothing is lost."</w:t>
            </w:r>
          </w:p>
        </w:tc>
      </w:tr>
    </w:tbl>
    <w:bookmarkEnd w:id="27"/>
    <w:bookmarkStart w:id="28" w:name="numbers-worth-memorising"/>
    <w:p>
      <w:pPr>
        <w:pStyle w:val="Heading2"/>
      </w:pPr>
      <w:r>
        <w:t xml:space="preserve">Numbers worth memorising</w:t>
      </w:r>
    </w:p>
    <w:p>
      <w:pPr>
        <w:numPr>
          <w:ilvl w:val="0"/>
          <w:numId w:val="1010"/>
        </w:numPr>
        <w:pStyle w:val="Compact"/>
      </w:pPr>
      <w:r>
        <w:t xml:space="preserve">Q-Day 2030–2033 · RBI Q-SAFE, IIT Madras · CII deadline 2027–2029 · ₹2.3 trillion HNDL exposure</w:t>
      </w:r>
    </w:p>
    <w:p>
      <w:pPr>
        <w:numPr>
          <w:ilvl w:val="0"/>
          <w:numId w:val="1010"/>
        </w:numPr>
        <w:pStyle w:val="Compact"/>
      </w:pPr>
      <w:r>
        <w:t xml:space="preserve">4.95 million blind in India · ~34 million visually impaired</w:t>
      </w:r>
    </w:p>
    <w:p>
      <w:pPr>
        <w:numPr>
          <w:ilvl w:val="0"/>
          <w:numId w:val="1010"/>
        </w:numPr>
        <w:pStyle w:val="Compact"/>
      </w:pPr>
      <w:r>
        <w:t xml:space="preserve">Target 30–50% token reduction at equal accuracy · one 24 GB GPU</w:t>
      </w:r>
    </w:p>
    <w:p>
      <w:pPr>
        <w:numPr>
          <w:ilvl w:val="0"/>
          <w:numId w:val="1010"/>
        </w:numPr>
        <w:pStyle w:val="Compact"/>
      </w:pPr>
      <w:r>
        <w:t xml:space="preserve">0.48 indicator-F1 · 87%→39% detector drift · CHASE 98.4% recall @ 0.08% FPR</w:t>
      </w:r>
    </w:p>
    <w:p>
      <w:pPr>
        <w:numPr>
          <w:ilvl w:val="0"/>
          <w:numId w:val="1010"/>
        </w:numPr>
        <w:pStyle w:val="Compact"/>
      </w:pPr>
      <w:r>
        <w:t xml:space="preserve">Datasets: 3,000 PyPI · 4,070 indicator-annotated · 6,420 malicious + 7,288 benign npm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2026-08-20T13:50:50Z</dcterms:created>
  <dcterms:modified xsi:type="dcterms:W3CDTF">2026-08-20T13:50:50Z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