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441D0" w14:textId="77777777" w:rsidR="005F6AD9" w:rsidRDefault="00000000">
      <w:pPr>
        <w:pStyle w:val="Heading2"/>
      </w:pPr>
      <w:bookmarkStart w:id="0" w:name="Xf1050845ffd04aee5c472f0513d55ad1ab62dd1"/>
      <w:r>
        <w:t>1. Structural Assumptions – Nuclear Core Model</w:t>
      </w:r>
    </w:p>
    <w:p w14:paraId="0CEDCB9E" w14:textId="77777777" w:rsidR="005F6AD9" w:rsidRDefault="00000000">
      <w:pPr>
        <w:pStyle w:val="FirstParagraph"/>
      </w:pPr>
      <w:r>
        <w:t>The elements were formed according to the process described in the Axis–Ring Model document. This formation is based on a layered disintegration of neutron clusters, as detailed in the Axis–Ring Model – PDF.</w:t>
      </w:r>
    </w:p>
    <w:p w14:paraId="19A9140A" w14:textId="77777777" w:rsidR="005F6AD9" w:rsidRDefault="00000000">
      <w:pPr>
        <w:pStyle w:val="Heading3"/>
      </w:pPr>
      <w:bookmarkStart w:id="1" w:name="force-balance-between-nucleons"/>
      <w:r>
        <w:t>Force Balance Between Nucleons</w:t>
      </w:r>
    </w:p>
    <w:p w14:paraId="06727A7C" w14:textId="77777777" w:rsidR="005F6AD9" w:rsidRDefault="00000000">
      <w:pPr>
        <w:pStyle w:val="FirstParagraph"/>
      </w:pPr>
      <w:r>
        <w:t>The nucleus is stable only when there is a balance between the internal forces exerted by nucleons on each other: strong nuclear force, electric repulsion, and motion.</w:t>
      </w:r>
    </w:p>
    <w:p w14:paraId="70D19905" w14:textId="77777777" w:rsidR="005F6AD9" w:rsidRDefault="00000000">
      <w:pPr>
        <w:pStyle w:val="Heading3"/>
      </w:pPr>
      <w:bookmarkStart w:id="2" w:name="energy-storage-and-release-mechanism"/>
      <w:bookmarkEnd w:id="1"/>
      <w:r>
        <w:t>Energy Storage and Release Mechanism</w:t>
      </w:r>
    </w:p>
    <w:p w14:paraId="33E85AF0" w14:textId="77777777" w:rsidR="005F6AD9" w:rsidRDefault="00000000">
      <w:pPr>
        <w:pStyle w:val="FirstParagraph"/>
      </w:pPr>
      <w:r>
        <w:t>It is known that an atom can absorb and emit energy. This phenomenon is observed in frequency absorption and emission experiments and indicates the existence of an internal mechanism within the nucleus that enables controlled energy storage and release.</w:t>
      </w:r>
    </w:p>
    <w:p w14:paraId="73F5886B" w14:textId="77777777" w:rsidR="005F6AD9" w:rsidRDefault="00000000">
      <w:pPr>
        <w:pStyle w:val="Heading3"/>
      </w:pPr>
      <w:bookmarkStart w:id="3" w:name="X427a8f33920b236d96dd9215ea2d77446d66ab3"/>
      <w:bookmarkEnd w:id="2"/>
      <w:r>
        <w:t>Behavior Derives from Structure and Motion</w:t>
      </w:r>
    </w:p>
    <w:p w14:paraId="2D7F6BE8" w14:textId="77777777" w:rsidR="005F6AD9" w:rsidRDefault="00000000">
      <w:pPr>
        <w:pStyle w:val="FirstParagraph"/>
      </w:pPr>
      <w:r>
        <w:t>All system behavior results from the structure and motion of its components—there are no probabilities or random jumps, only deterministic laws based on nuclear structure and dynamics.</w:t>
      </w:r>
    </w:p>
    <w:p w14:paraId="0C5B60A7" w14:textId="77777777" w:rsidR="005F6AD9" w:rsidRDefault="00000000">
      <w:pPr>
        <w:pStyle w:val="Heading3"/>
      </w:pPr>
      <w:bookmarkStart w:id="4" w:name="classical-physics-framework"/>
      <w:bookmarkEnd w:id="3"/>
      <w:r>
        <w:t>Classical Physics Framework</w:t>
      </w:r>
    </w:p>
    <w:p w14:paraId="28979114" w14:textId="77777777" w:rsidR="005F6AD9" w:rsidRDefault="00000000">
      <w:pPr>
        <w:pStyle w:val="FirstParagraph"/>
      </w:pPr>
      <w:r>
        <w:t>All analyses are conducted within the framework of classical physics: conservation of energy, Newton’s laws, Coulomb’s law, and vector-based electric field descriptions.</w:t>
      </w:r>
    </w:p>
    <w:p w14:paraId="59A57EC3" w14:textId="77777777" w:rsidR="005F6AD9" w:rsidRDefault="00000000">
      <w:pPr>
        <w:pStyle w:val="Heading2"/>
      </w:pPr>
      <w:bookmarkStart w:id="5" w:name="further-details-on-structure-and-energy"/>
      <w:bookmarkEnd w:id="0"/>
      <w:bookmarkEnd w:id="4"/>
      <w:r>
        <w:lastRenderedPageBreak/>
        <w:t>2. Further Details on Structure and Energy</w:t>
      </w:r>
    </w:p>
    <w:p w14:paraId="57DBE3D7" w14:textId="77777777" w:rsidR="006F7094" w:rsidRPr="00370EC7" w:rsidRDefault="006F7094" w:rsidP="006F7094">
      <w:pPr>
        <w:pStyle w:val="Heading2"/>
        <w:rPr>
          <w:color w:val="auto"/>
          <w:sz w:val="24"/>
          <w:szCs w:val="24"/>
        </w:rPr>
      </w:pPr>
      <w:bookmarkStart w:id="6" w:name="nuclear-structure-and-force-analysis"/>
      <w:bookmarkEnd w:id="5"/>
      <w:r w:rsidRPr="00370EC7">
        <w:rPr>
          <w:color w:val="auto"/>
          <w:sz w:val="24"/>
          <w:szCs w:val="24"/>
        </w:rPr>
        <w:t>Building upon Section 1, we derive the following insights:</w:t>
      </w:r>
    </w:p>
    <w:p w14:paraId="29C0843A" w14:textId="77777777" w:rsidR="006F7094" w:rsidRPr="006F7094" w:rsidRDefault="006F7094" w:rsidP="006F7094">
      <w:pPr>
        <w:pStyle w:val="Heading3"/>
      </w:pPr>
      <w:r w:rsidRPr="006F7094">
        <w:t>2.1 Mechanism for Energy Storage and Release</w:t>
      </w:r>
    </w:p>
    <w:p w14:paraId="599D65BB" w14:textId="77777777" w:rsidR="006F7094" w:rsidRPr="00370EC7" w:rsidRDefault="006F7094" w:rsidP="006F7094">
      <w:pPr>
        <w:pStyle w:val="Heading2"/>
        <w:rPr>
          <w:color w:val="auto"/>
          <w:sz w:val="24"/>
          <w:szCs w:val="24"/>
        </w:rPr>
      </w:pPr>
      <w:r w:rsidRPr="00370EC7">
        <w:rPr>
          <w:color w:val="auto"/>
          <w:sz w:val="24"/>
          <w:szCs w:val="24"/>
        </w:rPr>
        <w:t>The mechanism for energy storage and release operates through proton motion, which occurs in two forms:</w:t>
      </w:r>
      <w:r w:rsidRPr="00370EC7">
        <w:rPr>
          <w:color w:val="auto"/>
          <w:sz w:val="24"/>
          <w:szCs w:val="24"/>
        </w:rPr>
        <w:br/>
        <w:t>- Self-rotation, happening only in:</w:t>
      </w:r>
      <w:r w:rsidRPr="00370EC7">
        <w:rPr>
          <w:color w:val="auto"/>
          <w:sz w:val="24"/>
          <w:szCs w:val="24"/>
        </w:rPr>
        <w:br/>
        <w:t>- A single proton (Hydrogen)</w:t>
      </w:r>
      <w:r w:rsidRPr="00370EC7">
        <w:rPr>
          <w:color w:val="auto"/>
          <w:sz w:val="24"/>
          <w:szCs w:val="24"/>
        </w:rPr>
        <w:br/>
        <w:t>- A proton located on the nuclear axis</w:t>
      </w:r>
      <w:r w:rsidRPr="00370EC7">
        <w:rPr>
          <w:color w:val="auto"/>
          <w:sz w:val="24"/>
          <w:szCs w:val="24"/>
        </w:rPr>
        <w:br/>
        <w:t>- Orbital motion, occurring in the ring of protons around the axis.</w:t>
      </w:r>
      <w:r w:rsidRPr="00370EC7">
        <w:rPr>
          <w:color w:val="auto"/>
          <w:sz w:val="24"/>
          <w:szCs w:val="24"/>
        </w:rPr>
        <w:br/>
        <w:t>Each type of motion contributes to energy storage and nuclear stability in its own way.</w:t>
      </w:r>
    </w:p>
    <w:p w14:paraId="0654ADC6" w14:textId="77777777" w:rsidR="006F7094" w:rsidRPr="006F7094" w:rsidRDefault="006F7094" w:rsidP="006F7094">
      <w:pPr>
        <w:pStyle w:val="Heading3"/>
      </w:pPr>
      <w:r w:rsidRPr="006F7094">
        <w:t>2.2 Structure and Effects of the Electric Field</w:t>
      </w:r>
    </w:p>
    <w:p w14:paraId="799B3B8D" w14:textId="77777777" w:rsidR="006F7094" w:rsidRPr="00370EC7" w:rsidRDefault="006F7094" w:rsidP="006F7094">
      <w:pPr>
        <w:pStyle w:val="Heading2"/>
        <w:rPr>
          <w:color w:val="auto"/>
          <w:sz w:val="24"/>
          <w:szCs w:val="24"/>
        </w:rPr>
      </w:pPr>
      <w:r w:rsidRPr="00370EC7">
        <w:rPr>
          <w:color w:val="auto"/>
          <w:sz w:val="24"/>
          <w:szCs w:val="24"/>
        </w:rPr>
        <w:t>Each proton on the axis has an independent electric field, oriented perpendicular to the field generated by the ring motion. These fields repel the ring protons outward but also stabilize the ring plane to remain perpendicular to the axis.</w:t>
      </w:r>
    </w:p>
    <w:p w14:paraId="53487A05" w14:textId="77777777" w:rsidR="006F7094" w:rsidRPr="00370EC7" w:rsidRDefault="006F7094" w:rsidP="006F7094">
      <w:pPr>
        <w:pStyle w:val="Heading2"/>
        <w:rPr>
          <w:color w:val="auto"/>
          <w:sz w:val="24"/>
          <w:szCs w:val="24"/>
        </w:rPr>
      </w:pPr>
      <w:r w:rsidRPr="00370EC7">
        <w:rPr>
          <w:color w:val="auto"/>
          <w:sz w:val="24"/>
          <w:szCs w:val="24"/>
        </w:rPr>
        <w:t>The motion of protons in the ring creates a rotating dynamic electric field. This field moves with the protons and forms a directional flow—a “field river”—around the axis. This field has a frequency structure, which depends on the number of protons, their speed, and the orbit radius.</w:t>
      </w:r>
    </w:p>
    <w:p w14:paraId="1E7DFDF1" w14:textId="77777777" w:rsidR="006F7094" w:rsidRPr="00370EC7" w:rsidRDefault="006F7094" w:rsidP="006F7094">
      <w:pPr>
        <w:pStyle w:val="Heading2"/>
        <w:rPr>
          <w:color w:val="auto"/>
          <w:sz w:val="24"/>
          <w:szCs w:val="24"/>
        </w:rPr>
      </w:pPr>
      <w:r w:rsidRPr="00370EC7">
        <w:rPr>
          <w:color w:val="auto"/>
          <w:sz w:val="24"/>
          <w:szCs w:val="24"/>
        </w:rPr>
        <w:t>Each nucleon exerts its own strong nuclear force toward other nucleons. This “individual nucleon strong force”:</w:t>
      </w:r>
      <w:r w:rsidRPr="00370EC7">
        <w:rPr>
          <w:color w:val="auto"/>
          <w:sz w:val="24"/>
          <w:szCs w:val="24"/>
        </w:rPr>
        <w:br/>
        <w:t>- Strengthens the axis structure</w:t>
      </w:r>
      <w:r w:rsidRPr="00370EC7">
        <w:rPr>
          <w:color w:val="auto"/>
          <w:sz w:val="24"/>
          <w:szCs w:val="24"/>
        </w:rPr>
        <w:br/>
        <w:t>- Prevents ring protons from dispersing</w:t>
      </w:r>
      <w:r w:rsidRPr="00370EC7">
        <w:rPr>
          <w:color w:val="auto"/>
          <w:sz w:val="24"/>
          <w:szCs w:val="24"/>
        </w:rPr>
        <w:br/>
        <w:t>- Acts based on distance and position, originating from each nucleon independently</w:t>
      </w:r>
    </w:p>
    <w:p w14:paraId="6283BE25" w14:textId="77777777" w:rsidR="006F7094" w:rsidRPr="006F7094" w:rsidRDefault="006F7094" w:rsidP="006F7094">
      <w:pPr>
        <w:pStyle w:val="Heading3"/>
      </w:pPr>
      <w:r w:rsidRPr="006F7094">
        <w:t>2.3 Definition of Atomic Volume and Field Influence</w:t>
      </w:r>
    </w:p>
    <w:p w14:paraId="73228919" w14:textId="77777777" w:rsidR="006F7094" w:rsidRPr="00370EC7" w:rsidRDefault="006F7094" w:rsidP="006F7094">
      <w:pPr>
        <w:pStyle w:val="Heading2"/>
        <w:rPr>
          <w:color w:val="auto"/>
          <w:sz w:val="24"/>
          <w:szCs w:val="24"/>
        </w:rPr>
      </w:pPr>
      <w:r w:rsidRPr="00370EC7">
        <w:rPr>
          <w:color w:val="auto"/>
          <w:sz w:val="24"/>
          <w:szCs w:val="24"/>
        </w:rPr>
        <w:t>The volume of matter is not determined by particle locations but by the extent of the electric field they generate. The field defines the atom’s boundary, its influence on other particles, and its spatial stability.</w:t>
      </w:r>
    </w:p>
    <w:p w14:paraId="0EF2875C" w14:textId="77777777" w:rsidR="006F7094" w:rsidRPr="006F7094" w:rsidRDefault="006F7094" w:rsidP="006F7094">
      <w:pPr>
        <w:pStyle w:val="Heading3"/>
      </w:pPr>
      <w:r w:rsidRPr="006F7094">
        <w:t>2.4 Position and Motion of the Electron</w:t>
      </w:r>
    </w:p>
    <w:p w14:paraId="093F90E5" w14:textId="77777777" w:rsidR="006F7094" w:rsidRPr="00370EC7" w:rsidRDefault="006F7094" w:rsidP="006F7094">
      <w:pPr>
        <w:pStyle w:val="Heading2"/>
        <w:rPr>
          <w:color w:val="auto"/>
          <w:sz w:val="24"/>
          <w:szCs w:val="24"/>
        </w:rPr>
      </w:pPr>
      <w:r w:rsidRPr="00370EC7">
        <w:rPr>
          <w:color w:val="auto"/>
          <w:sz w:val="24"/>
          <w:szCs w:val="24"/>
        </w:rPr>
        <w:t>The electron resides on the boundary of the electric field generated by the protons. It is not the source of the system’s energy but moves within the dynamic field already present. Essentially, it “rides” the field lines. Its kinetic energy is ~13.6 eV, compared to ~0.857 MeV of the proton field—showing how insignificant its motion is relative to the field.</w:t>
      </w:r>
    </w:p>
    <w:p w14:paraId="66A644B5" w14:textId="77777777" w:rsidR="006F7094" w:rsidRPr="006F7094" w:rsidRDefault="006F7094" w:rsidP="006F7094">
      <w:pPr>
        <w:pStyle w:val="Heading3"/>
      </w:pPr>
      <w:r w:rsidRPr="006F7094">
        <w:t>2.5 Foundational Assumptions for Energy Quantization and Response</w:t>
      </w:r>
    </w:p>
    <w:p w14:paraId="13A6B158" w14:textId="77777777" w:rsidR="006F7094" w:rsidRPr="00370EC7" w:rsidRDefault="006F7094" w:rsidP="006F7094">
      <w:pPr>
        <w:pStyle w:val="Heading2"/>
        <w:rPr>
          <w:color w:val="auto"/>
          <w:sz w:val="24"/>
          <w:szCs w:val="24"/>
        </w:rPr>
      </w:pPr>
      <w:r w:rsidRPr="00370EC7">
        <w:rPr>
          <w:color w:val="auto"/>
          <w:sz w:val="24"/>
          <w:szCs w:val="24"/>
        </w:rPr>
        <w:t>Building upon the field-based structure described above, we now introduce several key assumptions that will guide all subsequent calculations:</w:t>
      </w:r>
    </w:p>
    <w:p w14:paraId="7CEE2B6C" w14:textId="77777777" w:rsidR="006F7094" w:rsidRPr="00370EC7" w:rsidRDefault="006F7094" w:rsidP="006F7094">
      <w:pPr>
        <w:pStyle w:val="Heading2"/>
        <w:numPr>
          <w:ilvl w:val="0"/>
          <w:numId w:val="16"/>
        </w:numPr>
        <w:rPr>
          <w:color w:val="auto"/>
          <w:sz w:val="24"/>
          <w:szCs w:val="24"/>
        </w:rPr>
      </w:pPr>
      <w:r w:rsidRPr="00370EC7">
        <w:rPr>
          <w:color w:val="auto"/>
          <w:sz w:val="24"/>
          <w:szCs w:val="24"/>
        </w:rPr>
        <w:lastRenderedPageBreak/>
        <w:t>Energy absorption or emission affects the extent of the electric field and the rotational speed of the protons that generate it.</w:t>
      </w:r>
    </w:p>
    <w:p w14:paraId="5804BFC0" w14:textId="77777777" w:rsidR="006F7094" w:rsidRPr="00370EC7" w:rsidRDefault="006F7094" w:rsidP="006F7094">
      <w:pPr>
        <w:pStyle w:val="Heading2"/>
        <w:numPr>
          <w:ilvl w:val="0"/>
          <w:numId w:val="16"/>
        </w:numPr>
        <w:rPr>
          <w:color w:val="auto"/>
          <w:sz w:val="24"/>
          <w:szCs w:val="24"/>
        </w:rPr>
      </w:pPr>
      <w:r w:rsidRPr="00370EC7">
        <w:rPr>
          <w:color w:val="auto"/>
          <w:sz w:val="24"/>
          <w:szCs w:val="24"/>
        </w:rPr>
        <w:t>These changes are not continuous but occur in discrete energy increments, determined by the system’s structural constraints.</w:t>
      </w:r>
    </w:p>
    <w:p w14:paraId="493D09C8" w14:textId="77777777" w:rsidR="006F7094" w:rsidRPr="00370EC7" w:rsidRDefault="006F7094" w:rsidP="006F7094">
      <w:pPr>
        <w:pStyle w:val="Heading2"/>
        <w:numPr>
          <w:ilvl w:val="0"/>
          <w:numId w:val="16"/>
        </w:numPr>
        <w:rPr>
          <w:color w:val="auto"/>
          <w:sz w:val="24"/>
          <w:szCs w:val="24"/>
        </w:rPr>
      </w:pPr>
      <w:r w:rsidRPr="00370EC7">
        <w:rPr>
          <w:color w:val="auto"/>
          <w:sz w:val="24"/>
          <w:szCs w:val="24"/>
        </w:rPr>
        <w:t>The electron plays no active role in energy exchange. Instead, it passively follows the field’s dynamics.</w:t>
      </w:r>
    </w:p>
    <w:p w14:paraId="45AD201D" w14:textId="77777777" w:rsidR="006F7094" w:rsidRPr="00370EC7" w:rsidRDefault="006F7094" w:rsidP="006F7094">
      <w:pPr>
        <w:pStyle w:val="Heading2"/>
        <w:numPr>
          <w:ilvl w:val="0"/>
          <w:numId w:val="16"/>
        </w:numPr>
        <w:rPr>
          <w:color w:val="auto"/>
          <w:sz w:val="24"/>
          <w:szCs w:val="24"/>
        </w:rPr>
      </w:pPr>
      <w:r w:rsidRPr="00370EC7">
        <w:rPr>
          <w:color w:val="auto"/>
          <w:sz w:val="24"/>
          <w:szCs w:val="24"/>
        </w:rPr>
        <w:t>Each energetic “state” of the atom corresponds to a specific configuration of the proton field — both in radius and frequency.</w:t>
      </w:r>
    </w:p>
    <w:p w14:paraId="1DB5C5F0" w14:textId="77777777" w:rsidR="006F7094" w:rsidRPr="00370EC7" w:rsidRDefault="006F7094" w:rsidP="006F7094">
      <w:pPr>
        <w:pStyle w:val="Heading2"/>
        <w:numPr>
          <w:ilvl w:val="0"/>
          <w:numId w:val="16"/>
        </w:numPr>
        <w:rPr>
          <w:color w:val="auto"/>
          <w:sz w:val="24"/>
          <w:szCs w:val="24"/>
        </w:rPr>
      </w:pPr>
      <w:r w:rsidRPr="00370EC7">
        <w:rPr>
          <w:color w:val="auto"/>
          <w:sz w:val="24"/>
          <w:szCs w:val="24"/>
        </w:rPr>
        <w:t>Spectral lines are therefore not caused by electron transitions, but by shifts in the field’s structure, especially due to proton motion.</w:t>
      </w:r>
    </w:p>
    <w:p w14:paraId="61775403" w14:textId="77777777" w:rsidR="006F7094" w:rsidRPr="00370EC7" w:rsidRDefault="006F7094" w:rsidP="006F7094">
      <w:pPr>
        <w:pStyle w:val="Heading2"/>
        <w:numPr>
          <w:ilvl w:val="0"/>
          <w:numId w:val="16"/>
        </w:numPr>
        <w:rPr>
          <w:color w:val="auto"/>
          <w:sz w:val="24"/>
          <w:szCs w:val="24"/>
        </w:rPr>
      </w:pPr>
      <w:r w:rsidRPr="00370EC7">
        <w:rPr>
          <w:color w:val="auto"/>
          <w:sz w:val="24"/>
          <w:szCs w:val="24"/>
        </w:rPr>
        <w:t>The atom remains stable between transitions, meaning the system prefers certain “resonant” field configurations, and avoids others — creating gaps between allowed energy levels.</w:t>
      </w:r>
    </w:p>
    <w:p w14:paraId="3701A195" w14:textId="77777777" w:rsidR="006F7094" w:rsidRPr="006F7094" w:rsidRDefault="006F7094" w:rsidP="006F7094">
      <w:pPr>
        <w:pStyle w:val="BodyText"/>
      </w:pPr>
    </w:p>
    <w:p w14:paraId="5BACBA0C" w14:textId="77777777" w:rsidR="005F6AD9" w:rsidRDefault="00000000">
      <w:pPr>
        <w:pStyle w:val="Heading2"/>
      </w:pPr>
      <w:r>
        <w:t>3. Nuclear Structure and Force Analysis</w:t>
      </w:r>
    </w:p>
    <w:p w14:paraId="11FA7D32" w14:textId="77777777" w:rsidR="00D5559D" w:rsidRPr="00370EC7" w:rsidRDefault="00D5559D" w:rsidP="00D5559D">
      <w:pPr>
        <w:pStyle w:val="Heading2"/>
        <w:rPr>
          <w:color w:val="auto"/>
          <w:sz w:val="24"/>
          <w:szCs w:val="24"/>
        </w:rPr>
      </w:pPr>
      <w:bookmarkStart w:id="7" w:name="X01668099971f854f14db743ed12e19592c738de"/>
      <w:bookmarkEnd w:id="6"/>
      <w:r w:rsidRPr="00370EC7">
        <w:rPr>
          <w:color w:val="auto"/>
          <w:sz w:val="24"/>
          <w:szCs w:val="24"/>
        </w:rPr>
        <w:t>In this section, we establish the physical and mathematical foundations that will support all further calculations. The goal is to express the forces acting within the atomic nucleus and derive key formulas that allow us to compute rotational frequencies, electric field energy, and their quantized behavior.</w:t>
      </w:r>
    </w:p>
    <w:p w14:paraId="51A19C96" w14:textId="77777777" w:rsidR="00D5559D" w:rsidRPr="00D5559D" w:rsidRDefault="00D5559D" w:rsidP="00D5559D">
      <w:pPr>
        <w:pStyle w:val="Heading3"/>
      </w:pPr>
      <w:r w:rsidRPr="00D5559D">
        <w:t>3.1 System Definition</w:t>
      </w:r>
    </w:p>
    <w:p w14:paraId="400113E3" w14:textId="4FB74ECC" w:rsidR="00D5559D" w:rsidRPr="00370EC7" w:rsidRDefault="00D5559D" w:rsidP="00D5559D">
      <w:pPr>
        <w:pStyle w:val="Heading2"/>
        <w:rPr>
          <w:color w:val="auto"/>
          <w:sz w:val="24"/>
          <w:szCs w:val="24"/>
        </w:rPr>
      </w:pPr>
      <w:r w:rsidRPr="00370EC7">
        <w:rPr>
          <w:color w:val="auto"/>
          <w:sz w:val="24"/>
          <w:szCs w:val="24"/>
        </w:rPr>
        <w:t>We consider a structure in which protons move in a ring around a central axis composed of neutrons and axial protons. The protons in the ring are equally spaced and revolve at a fixed radius (R). Each proton is subject to three main forces: - Centrifugal force due to circular motion - Total electric repulsion from the other protons in the ring - Internal attractive force (the strong nuclear force) toward the center</w:t>
      </w:r>
    </w:p>
    <w:p w14:paraId="498C067A" w14:textId="77777777" w:rsidR="00370EC7" w:rsidRDefault="00370EC7">
      <w:pPr>
        <w:rPr>
          <w:rFonts w:eastAsiaTheme="majorEastAsia" w:cstheme="majorBidi"/>
          <w:color w:val="0F4761" w:themeColor="accent1" w:themeShade="BF"/>
          <w:sz w:val="28"/>
          <w:szCs w:val="28"/>
        </w:rPr>
      </w:pPr>
      <w:r>
        <w:br w:type="page"/>
      </w:r>
    </w:p>
    <w:p w14:paraId="0464CCCD" w14:textId="6E518C9B" w:rsidR="00D5559D" w:rsidRPr="00D5559D" w:rsidRDefault="00D5559D" w:rsidP="00D5559D">
      <w:pPr>
        <w:pStyle w:val="Heading3"/>
      </w:pPr>
      <w:r w:rsidRPr="00D5559D">
        <w:lastRenderedPageBreak/>
        <w:t>3.2 Equilibrium Conditions</w:t>
      </w:r>
    </w:p>
    <w:p w14:paraId="2A118614" w14:textId="114C7713" w:rsidR="00D5559D" w:rsidRDefault="00D5559D" w:rsidP="00D5559D">
      <w:pPr>
        <w:pStyle w:val="Heading2"/>
        <w:rPr>
          <w:color w:val="auto"/>
          <w:sz w:val="24"/>
          <w:szCs w:val="24"/>
        </w:rPr>
      </w:pPr>
      <w:r w:rsidRPr="00370EC7">
        <w:rPr>
          <w:color w:val="auto"/>
          <w:sz w:val="24"/>
          <w:szCs w:val="24"/>
        </w:rPr>
        <w:t>In a stable system, the net force acting on each ring proton must be zero. Therefore:</w:t>
      </w:r>
    </w:p>
    <w:p w14:paraId="7FDE6C14" w14:textId="2581B28C" w:rsidR="00370EC7" w:rsidRDefault="00370EC7" w:rsidP="00370EC7">
      <w:pPr>
        <w:pStyle w:val="BodyText"/>
      </w:pPr>
      <w:r w:rsidRPr="00D5559D">
        <w:rPr>
          <w:noProof/>
        </w:rPr>
        <w:drawing>
          <wp:anchor distT="0" distB="0" distL="114300" distR="114300" simplePos="0" relativeHeight="251656192" behindDoc="0" locked="0" layoutInCell="1" allowOverlap="1" wp14:anchorId="1C857525" wp14:editId="4E6772C1">
            <wp:simplePos x="0" y="0"/>
            <wp:positionH relativeFrom="column">
              <wp:posOffset>-437</wp:posOffset>
            </wp:positionH>
            <wp:positionV relativeFrom="paragraph">
              <wp:posOffset>106534</wp:posOffset>
            </wp:positionV>
            <wp:extent cx="2290194" cy="269842"/>
            <wp:effectExtent l="0" t="0" r="0" b="0"/>
            <wp:wrapNone/>
            <wp:docPr id="3184906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90681" name=""/>
                    <pic:cNvPicPr/>
                  </pic:nvPicPr>
                  <pic:blipFill>
                    <a:blip r:embed="rId7">
                      <a:extLst>
                        <a:ext uri="{28A0092B-C50C-407E-A947-70E740481C1C}">
                          <a14:useLocalDpi xmlns:a14="http://schemas.microsoft.com/office/drawing/2010/main" val="0"/>
                        </a:ext>
                      </a:extLst>
                    </a:blip>
                    <a:stretch>
                      <a:fillRect/>
                    </a:stretch>
                  </pic:blipFill>
                  <pic:spPr>
                    <a:xfrm>
                      <a:off x="0" y="0"/>
                      <a:ext cx="2290194" cy="269842"/>
                    </a:xfrm>
                    <a:prstGeom prst="rect">
                      <a:avLst/>
                    </a:prstGeom>
                  </pic:spPr>
                </pic:pic>
              </a:graphicData>
            </a:graphic>
            <wp14:sizeRelH relativeFrom="page">
              <wp14:pctWidth>0</wp14:pctWidth>
            </wp14:sizeRelH>
            <wp14:sizeRelV relativeFrom="page">
              <wp14:pctHeight>0</wp14:pctHeight>
            </wp14:sizeRelV>
          </wp:anchor>
        </w:drawing>
      </w:r>
    </w:p>
    <w:p w14:paraId="7FBF9568" w14:textId="301D843E" w:rsidR="00370EC7" w:rsidRDefault="00370EC7" w:rsidP="00370EC7">
      <w:pPr>
        <w:pStyle w:val="BodyText"/>
      </w:pPr>
      <w:r w:rsidRPr="00D5559D">
        <w:rPr>
          <w:noProof/>
        </w:rPr>
        <w:drawing>
          <wp:anchor distT="0" distB="0" distL="114300" distR="114300" simplePos="0" relativeHeight="251663360" behindDoc="0" locked="0" layoutInCell="1" allowOverlap="1" wp14:anchorId="42024A96" wp14:editId="3C180E33">
            <wp:simplePos x="0" y="0"/>
            <wp:positionH relativeFrom="column">
              <wp:posOffset>32618</wp:posOffset>
            </wp:positionH>
            <wp:positionV relativeFrom="paragraph">
              <wp:posOffset>184646</wp:posOffset>
            </wp:positionV>
            <wp:extent cx="3749879" cy="3602673"/>
            <wp:effectExtent l="0" t="0" r="0" b="0"/>
            <wp:wrapNone/>
            <wp:docPr id="6587613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61373" name=""/>
                    <pic:cNvPicPr/>
                  </pic:nvPicPr>
                  <pic:blipFill>
                    <a:blip r:embed="rId8">
                      <a:extLst>
                        <a:ext uri="{28A0092B-C50C-407E-A947-70E740481C1C}">
                          <a14:useLocalDpi xmlns:a14="http://schemas.microsoft.com/office/drawing/2010/main" val="0"/>
                        </a:ext>
                      </a:extLst>
                    </a:blip>
                    <a:stretch>
                      <a:fillRect/>
                    </a:stretch>
                  </pic:blipFill>
                  <pic:spPr>
                    <a:xfrm>
                      <a:off x="0" y="0"/>
                      <a:ext cx="3749879" cy="3602673"/>
                    </a:xfrm>
                    <a:prstGeom prst="rect">
                      <a:avLst/>
                    </a:prstGeom>
                  </pic:spPr>
                </pic:pic>
              </a:graphicData>
            </a:graphic>
            <wp14:sizeRelH relativeFrom="page">
              <wp14:pctWidth>0</wp14:pctWidth>
            </wp14:sizeRelH>
            <wp14:sizeRelV relativeFrom="page">
              <wp14:pctHeight>0</wp14:pctHeight>
            </wp14:sizeRelV>
          </wp:anchor>
        </w:drawing>
      </w:r>
    </w:p>
    <w:p w14:paraId="1DD1BFD8" w14:textId="18A01C6C" w:rsidR="00370EC7" w:rsidRDefault="00370EC7" w:rsidP="00370EC7">
      <w:pPr>
        <w:pStyle w:val="BodyText"/>
      </w:pPr>
    </w:p>
    <w:p w14:paraId="708BB0CA" w14:textId="6A72454F" w:rsidR="00370EC7" w:rsidRPr="00370EC7" w:rsidRDefault="00370EC7" w:rsidP="00370EC7">
      <w:pPr>
        <w:pStyle w:val="BodyText"/>
      </w:pPr>
    </w:p>
    <w:p w14:paraId="218181D2" w14:textId="616D1077" w:rsidR="006E56C6" w:rsidRDefault="006E56C6" w:rsidP="00D5559D">
      <w:pPr>
        <w:pStyle w:val="BodyText"/>
      </w:pPr>
    </w:p>
    <w:p w14:paraId="45362676" w14:textId="77777777" w:rsidR="00370EC7" w:rsidRDefault="00370EC7" w:rsidP="00D5559D">
      <w:pPr>
        <w:pStyle w:val="BodyText"/>
      </w:pPr>
    </w:p>
    <w:p w14:paraId="2B291699" w14:textId="77777777" w:rsidR="00370EC7" w:rsidRDefault="00370EC7" w:rsidP="00D5559D">
      <w:pPr>
        <w:pStyle w:val="BodyText"/>
      </w:pPr>
    </w:p>
    <w:p w14:paraId="657D7C11" w14:textId="77777777" w:rsidR="00370EC7" w:rsidRDefault="00370EC7" w:rsidP="00D5559D">
      <w:pPr>
        <w:pStyle w:val="BodyText"/>
      </w:pPr>
    </w:p>
    <w:p w14:paraId="10E7549C" w14:textId="77777777" w:rsidR="00370EC7" w:rsidRDefault="00370EC7" w:rsidP="00D5559D">
      <w:pPr>
        <w:pStyle w:val="BodyText"/>
      </w:pPr>
    </w:p>
    <w:p w14:paraId="1000D67E" w14:textId="77777777" w:rsidR="00370EC7" w:rsidRDefault="00370EC7" w:rsidP="00D5559D">
      <w:pPr>
        <w:pStyle w:val="BodyText"/>
      </w:pPr>
    </w:p>
    <w:p w14:paraId="7FDA7E54" w14:textId="77777777" w:rsidR="00370EC7" w:rsidRDefault="00370EC7" w:rsidP="00D5559D">
      <w:pPr>
        <w:pStyle w:val="BodyText"/>
      </w:pPr>
    </w:p>
    <w:p w14:paraId="75787780" w14:textId="77777777" w:rsidR="00370EC7" w:rsidRDefault="00370EC7" w:rsidP="00D5559D">
      <w:pPr>
        <w:pStyle w:val="BodyText"/>
      </w:pPr>
    </w:p>
    <w:p w14:paraId="2D45DC5E" w14:textId="77777777" w:rsidR="00370EC7" w:rsidRDefault="00370EC7" w:rsidP="00D5559D">
      <w:pPr>
        <w:pStyle w:val="BodyText"/>
      </w:pPr>
    </w:p>
    <w:p w14:paraId="363430A9" w14:textId="77777777" w:rsidR="00370EC7" w:rsidRDefault="00370EC7" w:rsidP="00D5559D">
      <w:pPr>
        <w:pStyle w:val="BodyText"/>
      </w:pPr>
    </w:p>
    <w:p w14:paraId="094555E3" w14:textId="17E8AAFF" w:rsidR="00370EC7" w:rsidRDefault="00370EC7" w:rsidP="00D5559D">
      <w:pPr>
        <w:pStyle w:val="BodyText"/>
      </w:pPr>
      <w:r w:rsidRPr="006E56C6">
        <w:rPr>
          <w:noProof/>
        </w:rPr>
        <w:drawing>
          <wp:inline distT="0" distB="0" distL="0" distR="0" wp14:anchorId="53F4BC25" wp14:editId="6EE2CA87">
            <wp:extent cx="3531765" cy="1330460"/>
            <wp:effectExtent l="0" t="0" r="0" b="0"/>
            <wp:docPr id="1806818674" name="תמונה 1" descr="תמונה שמכילה טקסט, גופן, צילום מסך, תרשים&#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18674" name="תמונה 1" descr="תמונה שמכילה טקסט, גופן, צילום מסך, תרשים&#10;&#10;תוכן בינה מלאכותית גנרטיבית עשוי להיות שגוי."/>
                    <pic:cNvPicPr/>
                  </pic:nvPicPr>
                  <pic:blipFill>
                    <a:blip r:embed="rId9"/>
                    <a:stretch>
                      <a:fillRect/>
                    </a:stretch>
                  </pic:blipFill>
                  <pic:spPr>
                    <a:xfrm>
                      <a:off x="0" y="0"/>
                      <a:ext cx="3607709" cy="1359069"/>
                    </a:xfrm>
                    <a:prstGeom prst="rect">
                      <a:avLst/>
                    </a:prstGeom>
                  </pic:spPr>
                </pic:pic>
              </a:graphicData>
            </a:graphic>
          </wp:inline>
        </w:drawing>
      </w:r>
    </w:p>
    <w:p w14:paraId="4B9871D4" w14:textId="77777777" w:rsidR="00370EC7" w:rsidRDefault="00370EC7" w:rsidP="00D5559D">
      <w:pPr>
        <w:pStyle w:val="BodyText"/>
      </w:pPr>
    </w:p>
    <w:p w14:paraId="4DC9CFAE" w14:textId="77777777" w:rsidR="00370EC7" w:rsidRDefault="00370EC7" w:rsidP="00D5559D">
      <w:pPr>
        <w:pStyle w:val="BodyText"/>
      </w:pPr>
    </w:p>
    <w:p w14:paraId="429319CA" w14:textId="2E378816" w:rsidR="00370EC7" w:rsidRDefault="00370EC7" w:rsidP="00D5559D">
      <w:pPr>
        <w:pStyle w:val="BodyText"/>
      </w:pPr>
    </w:p>
    <w:p w14:paraId="0617A1DA" w14:textId="3975C044" w:rsidR="00D5559D" w:rsidRPr="00D5559D" w:rsidRDefault="00D5559D" w:rsidP="00D5559D">
      <w:pPr>
        <w:pStyle w:val="Heading3"/>
      </w:pPr>
      <w:r w:rsidRPr="00D5559D">
        <w:lastRenderedPageBreak/>
        <w:t>3.3 Field Energy Formula</w:t>
      </w:r>
    </w:p>
    <w:p w14:paraId="2D03320F" w14:textId="4D008143" w:rsidR="00D5559D" w:rsidRPr="00D5559D" w:rsidRDefault="000D2134" w:rsidP="00370EC7">
      <w:pPr>
        <w:pStyle w:val="BodyText"/>
        <w:ind w:left="-284"/>
      </w:pPr>
      <w:r w:rsidRPr="000D2134">
        <w:rPr>
          <w:rFonts w:asciiTheme="majorHAnsi" w:eastAsiaTheme="majorEastAsia" w:hAnsiTheme="majorHAnsi" w:cstheme="majorBidi"/>
          <w:noProof/>
          <w:sz w:val="28"/>
          <w:szCs w:val="28"/>
        </w:rPr>
        <w:drawing>
          <wp:inline distT="0" distB="0" distL="0" distR="0" wp14:anchorId="276BCFDE" wp14:editId="549DDE7C">
            <wp:extent cx="6888148" cy="4748168"/>
            <wp:effectExtent l="0" t="0" r="0" b="0"/>
            <wp:docPr id="5986531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53131" name=""/>
                    <pic:cNvPicPr/>
                  </pic:nvPicPr>
                  <pic:blipFill>
                    <a:blip r:embed="rId10"/>
                    <a:stretch>
                      <a:fillRect/>
                    </a:stretch>
                  </pic:blipFill>
                  <pic:spPr>
                    <a:xfrm>
                      <a:off x="0" y="0"/>
                      <a:ext cx="6900400" cy="4756613"/>
                    </a:xfrm>
                    <a:prstGeom prst="rect">
                      <a:avLst/>
                    </a:prstGeom>
                  </pic:spPr>
                </pic:pic>
              </a:graphicData>
            </a:graphic>
          </wp:inline>
        </w:drawing>
      </w:r>
    </w:p>
    <w:p w14:paraId="7434F01A" w14:textId="77777777" w:rsidR="005F6AD9" w:rsidRDefault="00000000">
      <w:pPr>
        <w:pStyle w:val="Heading2"/>
      </w:pPr>
      <w:r>
        <w:lastRenderedPageBreak/>
        <w:t>4. Model Validation via Energy and Spectrum Calculations</w:t>
      </w:r>
    </w:p>
    <w:p w14:paraId="1A131E82" w14:textId="77777777" w:rsidR="00E47A3A" w:rsidRPr="00E47A3A" w:rsidRDefault="00E47A3A" w:rsidP="00E47A3A">
      <w:pPr>
        <w:pStyle w:val="Heading2"/>
        <w:rPr>
          <w:sz w:val="28"/>
          <w:szCs w:val="28"/>
        </w:rPr>
      </w:pPr>
      <w:bookmarkStart w:id="8" w:name="Xbb6b7271098e12ac854e5f998258e2aa7236fd2"/>
      <w:bookmarkStart w:id="9" w:name="diagram-field-radius-by-energy-level"/>
      <w:r w:rsidRPr="00E47A3A">
        <w:rPr>
          <w:sz w:val="28"/>
          <w:szCs w:val="28"/>
        </w:rPr>
        <w:t>4.1 Electric Field Model of Hydrogen – Analysis and Calculations</w:t>
      </w:r>
    </w:p>
    <w:p w14:paraId="6A861766" w14:textId="77777777" w:rsidR="00E47A3A" w:rsidRPr="00E47A3A" w:rsidRDefault="00E47A3A" w:rsidP="00E47A3A">
      <w:pPr>
        <w:pStyle w:val="Heading2"/>
        <w:rPr>
          <w:sz w:val="28"/>
          <w:szCs w:val="28"/>
        </w:rPr>
      </w:pPr>
      <w:r w:rsidRPr="00E47A3A">
        <w:rPr>
          <w:sz w:val="28"/>
          <w:szCs w:val="28"/>
        </w:rPr>
        <w:t>4.1.1 Fundamental Data</w:t>
      </w:r>
    </w:p>
    <w:p w14:paraId="353C8A68" w14:textId="77777777" w:rsidR="00E47A3A" w:rsidRPr="00370EC7" w:rsidRDefault="00E47A3A" w:rsidP="00E47A3A">
      <w:pPr>
        <w:pStyle w:val="Heading2"/>
        <w:rPr>
          <w:color w:val="auto"/>
          <w:sz w:val="24"/>
          <w:szCs w:val="24"/>
        </w:rPr>
      </w:pPr>
      <w:r w:rsidRPr="00370EC7">
        <w:rPr>
          <w:color w:val="auto"/>
          <w:sz w:val="24"/>
          <w:szCs w:val="24"/>
        </w:rPr>
        <w:t>Before performing any calculations, we define the physical constants and parameters used in this section:</w:t>
      </w:r>
    </w:p>
    <w:p w14:paraId="6E969643"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Proton mass (m</w:t>
      </w:r>
      <w:r w:rsidRPr="00370EC7">
        <w:rPr>
          <w:rFonts w:ascii="Cambria Math" w:hAnsi="Cambria Math" w:cs="Cambria Math"/>
          <w:color w:val="auto"/>
          <w:sz w:val="24"/>
          <w:szCs w:val="24"/>
        </w:rPr>
        <w:t>ₚ</w:t>
      </w:r>
      <w:r w:rsidRPr="00370EC7">
        <w:rPr>
          <w:color w:val="auto"/>
          <w:sz w:val="24"/>
          <w:szCs w:val="24"/>
        </w:rPr>
        <w:t xml:space="preserve">) = 1.6726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²⁷</w:t>
      </w:r>
      <w:r w:rsidRPr="00370EC7">
        <w:rPr>
          <w:color w:val="auto"/>
          <w:sz w:val="24"/>
          <w:szCs w:val="24"/>
        </w:rPr>
        <w:t xml:space="preserve"> kg</w:t>
      </w:r>
    </w:p>
    <w:p w14:paraId="220F8A6B"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Proton charge (e) = 1.602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¹⁹</w:t>
      </w:r>
      <w:r w:rsidRPr="00370EC7">
        <w:rPr>
          <w:color w:val="auto"/>
          <w:sz w:val="24"/>
          <w:szCs w:val="24"/>
        </w:rPr>
        <w:t xml:space="preserve"> C</w:t>
      </w:r>
    </w:p>
    <w:p w14:paraId="493DEAEF"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Vacuum permittivity (ε₀) = 8.854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¹²</w:t>
      </w:r>
      <w:r w:rsidRPr="00370EC7">
        <w:rPr>
          <w:color w:val="auto"/>
          <w:sz w:val="24"/>
          <w:szCs w:val="24"/>
        </w:rPr>
        <w:t xml:space="preserve"> F/m</w:t>
      </w:r>
    </w:p>
    <w:p w14:paraId="676AB846"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Proton radius (R</w:t>
      </w:r>
      <w:r w:rsidRPr="00370EC7">
        <w:rPr>
          <w:rFonts w:ascii="Cambria Math" w:hAnsi="Cambria Math" w:cs="Cambria Math"/>
          <w:color w:val="auto"/>
          <w:sz w:val="24"/>
          <w:szCs w:val="24"/>
        </w:rPr>
        <w:t>ₚ</w:t>
      </w:r>
      <w:r w:rsidRPr="00370EC7">
        <w:rPr>
          <w:color w:val="auto"/>
          <w:sz w:val="24"/>
          <w:szCs w:val="24"/>
        </w:rPr>
        <w:t xml:space="preserve">) </w:t>
      </w:r>
      <w:r w:rsidRPr="00370EC7">
        <w:rPr>
          <w:rFonts w:ascii="Aptos Display" w:hAnsi="Aptos Display" w:cs="Aptos Display"/>
          <w:color w:val="auto"/>
          <w:sz w:val="24"/>
          <w:szCs w:val="24"/>
        </w:rPr>
        <w:t>≈</w:t>
      </w:r>
      <w:r w:rsidRPr="00370EC7">
        <w:rPr>
          <w:color w:val="auto"/>
          <w:sz w:val="24"/>
          <w:szCs w:val="24"/>
        </w:rPr>
        <w:t xml:space="preserve"> 0.84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¹⁵</w:t>
      </w:r>
      <w:r w:rsidRPr="00370EC7">
        <w:rPr>
          <w:color w:val="auto"/>
          <w:sz w:val="24"/>
          <w:szCs w:val="24"/>
        </w:rPr>
        <w:t xml:space="preserve"> m</w:t>
      </w:r>
    </w:p>
    <w:p w14:paraId="042C5363"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Bohr radius (a₀) = 5.29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¹¹</w:t>
      </w:r>
      <w:r w:rsidRPr="00370EC7">
        <w:rPr>
          <w:color w:val="auto"/>
          <w:sz w:val="24"/>
          <w:szCs w:val="24"/>
        </w:rPr>
        <w:t xml:space="preserve"> m</w:t>
      </w:r>
    </w:p>
    <w:p w14:paraId="3387BD67" w14:textId="77777777" w:rsidR="00E47A3A" w:rsidRPr="00370EC7" w:rsidRDefault="00E47A3A" w:rsidP="00E47A3A">
      <w:pPr>
        <w:pStyle w:val="Heading2"/>
        <w:rPr>
          <w:color w:val="auto"/>
          <w:sz w:val="24"/>
          <w:szCs w:val="24"/>
        </w:rPr>
      </w:pPr>
      <w:r w:rsidRPr="00370EC7">
        <w:rPr>
          <w:color w:val="auto"/>
          <w:sz w:val="24"/>
          <w:szCs w:val="24"/>
        </w:rPr>
        <w:t>These values serve as the basis for all subsequent field, energy, and frequency calculations.</w:t>
      </w:r>
    </w:p>
    <w:p w14:paraId="7979FA59" w14:textId="77777777" w:rsidR="00E47A3A" w:rsidRPr="00E47A3A" w:rsidRDefault="00E47A3A" w:rsidP="00E47A3A">
      <w:pPr>
        <w:pStyle w:val="Heading2"/>
        <w:rPr>
          <w:sz w:val="28"/>
          <w:szCs w:val="28"/>
        </w:rPr>
      </w:pPr>
      <w:r w:rsidRPr="00E47A3A">
        <w:rPr>
          <w:sz w:val="28"/>
          <w:szCs w:val="28"/>
        </w:rPr>
        <w:t>4.1.2 Basic Assumption</w:t>
      </w:r>
    </w:p>
    <w:p w14:paraId="578611AE" w14:textId="77777777" w:rsidR="00E47A3A" w:rsidRPr="00370EC7" w:rsidRDefault="00E47A3A" w:rsidP="00E47A3A">
      <w:pPr>
        <w:pStyle w:val="Heading2"/>
        <w:rPr>
          <w:color w:val="auto"/>
          <w:sz w:val="24"/>
          <w:szCs w:val="24"/>
        </w:rPr>
      </w:pPr>
      <w:r w:rsidRPr="00370EC7">
        <w:rPr>
          <w:color w:val="auto"/>
          <w:sz w:val="24"/>
          <w:szCs w:val="24"/>
        </w:rPr>
        <w:t>In this section we specify the purpose of the analysis and the assumptions guiding it. We aim to determine how the energy of the hydrogen atom depends on the electric field produced by the proton’s self-rotation and how this field expansion relates to measurable energy levels. The calculations test the field radius and stored energy under these assumptions.</w:t>
      </w:r>
    </w:p>
    <w:p w14:paraId="4D612909" w14:textId="77777777" w:rsidR="00E47A3A" w:rsidRPr="00370EC7" w:rsidRDefault="00E47A3A" w:rsidP="00E47A3A">
      <w:pPr>
        <w:pStyle w:val="Heading2"/>
        <w:rPr>
          <w:color w:val="auto"/>
          <w:sz w:val="24"/>
          <w:szCs w:val="24"/>
        </w:rPr>
      </w:pPr>
      <w:r w:rsidRPr="00370EC7">
        <w:rPr>
          <w:color w:val="auto"/>
          <w:sz w:val="24"/>
          <w:szCs w:val="24"/>
        </w:rPr>
        <w:t>The energy of hydrogen originates from an electric field generated by the self-rotation of the proton. As the proton spins faster, the field extends farther and stores more energy.</w:t>
      </w:r>
    </w:p>
    <w:p w14:paraId="23701C88" w14:textId="77777777" w:rsidR="00E47A3A" w:rsidRPr="00370EC7" w:rsidRDefault="00E47A3A" w:rsidP="00E47A3A">
      <w:pPr>
        <w:pStyle w:val="Heading2"/>
        <w:rPr>
          <w:sz w:val="24"/>
          <w:szCs w:val="24"/>
        </w:rPr>
      </w:pPr>
      <w:r w:rsidRPr="00370EC7">
        <w:rPr>
          <w:sz w:val="24"/>
          <w:szCs w:val="24"/>
        </w:rPr>
        <w:t>4.1.3 Physical Formula for Electric Field Energy</w:t>
      </w:r>
    </w:p>
    <w:p w14:paraId="1F035437" w14:textId="77777777" w:rsidR="00E47A3A" w:rsidRPr="00370EC7" w:rsidRDefault="00E47A3A" w:rsidP="00E47A3A">
      <w:pPr>
        <w:pStyle w:val="Heading2"/>
        <w:rPr>
          <w:color w:val="auto"/>
          <w:sz w:val="24"/>
          <w:szCs w:val="24"/>
        </w:rPr>
      </w:pPr>
      <w:r w:rsidRPr="00370EC7">
        <w:rPr>
          <w:color w:val="auto"/>
          <w:sz w:val="24"/>
          <w:szCs w:val="24"/>
        </w:rPr>
        <w:t>A field generated by charge (q), extending to radius (R), stores energy:</w:t>
      </w:r>
    </w:p>
    <w:p w14:paraId="5DC28E68"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(q): Proton charge</w:t>
      </w:r>
    </w:p>
    <w:p w14:paraId="0BDE101D"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(ε₀): Vacuum permittivity</w:t>
      </w:r>
    </w:p>
    <w:p w14:paraId="611CE454"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(R</w:t>
      </w:r>
      <w:r w:rsidRPr="00370EC7">
        <w:rPr>
          <w:rFonts w:ascii="Cambria Math" w:hAnsi="Cambria Math" w:cs="Cambria Math"/>
          <w:color w:val="auto"/>
          <w:sz w:val="24"/>
          <w:szCs w:val="24"/>
        </w:rPr>
        <w:t>ₚ</w:t>
      </w:r>
      <w:r w:rsidRPr="00370EC7">
        <w:rPr>
          <w:color w:val="auto"/>
          <w:sz w:val="24"/>
          <w:szCs w:val="24"/>
        </w:rPr>
        <w:t>): Proton radius</w:t>
      </w:r>
    </w:p>
    <w:p w14:paraId="2C704268" w14:textId="77777777" w:rsidR="00E47A3A" w:rsidRPr="00370EC7" w:rsidRDefault="00E47A3A" w:rsidP="00E47A3A">
      <w:pPr>
        <w:pStyle w:val="Heading2"/>
        <w:numPr>
          <w:ilvl w:val="0"/>
          <w:numId w:val="18"/>
        </w:numPr>
        <w:rPr>
          <w:color w:val="auto"/>
          <w:sz w:val="24"/>
          <w:szCs w:val="24"/>
        </w:rPr>
      </w:pPr>
      <w:r w:rsidRPr="00370EC7">
        <w:rPr>
          <w:color w:val="auto"/>
          <w:sz w:val="24"/>
          <w:szCs w:val="24"/>
        </w:rPr>
        <w:t>(R): Field extension distance</w:t>
      </w:r>
    </w:p>
    <w:p w14:paraId="69B06C17" w14:textId="77777777" w:rsidR="00E47A3A" w:rsidRPr="00370EC7" w:rsidRDefault="00E47A3A" w:rsidP="00E47A3A">
      <w:pPr>
        <w:pStyle w:val="Heading2"/>
        <w:rPr>
          <w:color w:val="auto"/>
          <w:sz w:val="24"/>
          <w:szCs w:val="24"/>
        </w:rPr>
      </w:pPr>
      <w:r w:rsidRPr="00370EC7">
        <w:rPr>
          <w:color w:val="auto"/>
          <w:sz w:val="24"/>
          <w:szCs w:val="24"/>
        </w:rPr>
        <w:t xml:space="preserve">It holds that: (R₁ &lt; R₂) </w:t>
      </w:r>
      <w:r w:rsidRPr="00370EC7">
        <w:rPr>
          <w:rFonts w:ascii="Cambria Math" w:hAnsi="Cambria Math" w:cs="Cambria Math"/>
          <w:color w:val="auto"/>
          <w:sz w:val="24"/>
          <w:szCs w:val="24"/>
        </w:rPr>
        <w:t>⇒</w:t>
      </w:r>
      <w:r w:rsidRPr="00370EC7">
        <w:rPr>
          <w:color w:val="auto"/>
          <w:sz w:val="24"/>
          <w:szCs w:val="24"/>
        </w:rPr>
        <w:t xml:space="preserve"> E(R</w:t>
      </w:r>
      <w:r w:rsidRPr="00370EC7">
        <w:rPr>
          <w:rFonts w:ascii="Aptos Display" w:hAnsi="Aptos Display" w:cs="Aptos Display"/>
          <w:color w:val="auto"/>
          <w:sz w:val="24"/>
          <w:szCs w:val="24"/>
        </w:rPr>
        <w:t>₁</w:t>
      </w:r>
      <w:r w:rsidRPr="00370EC7">
        <w:rPr>
          <w:color w:val="auto"/>
          <w:sz w:val="24"/>
          <w:szCs w:val="24"/>
        </w:rPr>
        <w:t>) &lt; E(R</w:t>
      </w:r>
      <w:r w:rsidRPr="00370EC7">
        <w:rPr>
          <w:rFonts w:ascii="Aptos Display" w:hAnsi="Aptos Display" w:cs="Aptos Display"/>
          <w:color w:val="auto"/>
          <w:sz w:val="24"/>
          <w:szCs w:val="24"/>
        </w:rPr>
        <w:t>₂</w:t>
      </w:r>
      <w:r w:rsidRPr="00370EC7">
        <w:rPr>
          <w:color w:val="auto"/>
          <w:sz w:val="24"/>
          <w:szCs w:val="24"/>
        </w:rPr>
        <w:t>)</w:t>
      </w:r>
    </w:p>
    <w:p w14:paraId="302FA62B" w14:textId="77777777" w:rsidR="00E47A3A" w:rsidRPr="00370EC7" w:rsidRDefault="00E47A3A" w:rsidP="00E47A3A">
      <w:pPr>
        <w:pStyle w:val="Heading2"/>
        <w:rPr>
          <w:color w:val="auto"/>
          <w:sz w:val="24"/>
          <w:szCs w:val="24"/>
        </w:rPr>
      </w:pPr>
      <w:r w:rsidRPr="00370EC7">
        <w:rPr>
          <w:color w:val="auto"/>
          <w:sz w:val="24"/>
          <w:szCs w:val="24"/>
        </w:rPr>
        <w:t>In other words: higher energy levels correspond to a wider field range, and thus higher stored energy.</w:t>
      </w:r>
    </w:p>
    <w:p w14:paraId="2F06841B" w14:textId="77777777" w:rsidR="00E47A3A" w:rsidRPr="00E47A3A" w:rsidRDefault="00E47A3A" w:rsidP="00E47A3A">
      <w:pPr>
        <w:pStyle w:val="Heading2"/>
        <w:rPr>
          <w:sz w:val="28"/>
          <w:szCs w:val="28"/>
        </w:rPr>
      </w:pPr>
      <w:r w:rsidRPr="00E47A3A">
        <w:rPr>
          <w:sz w:val="28"/>
          <w:szCs w:val="28"/>
        </w:rPr>
        <w:t>4.1.4 Field Radius Calculation per Level</w:t>
      </w:r>
    </w:p>
    <w:p w14:paraId="2806DA66" w14:textId="77777777" w:rsidR="00E47A3A" w:rsidRPr="00370EC7" w:rsidRDefault="00E47A3A" w:rsidP="00E47A3A">
      <w:pPr>
        <w:pStyle w:val="Heading2"/>
        <w:rPr>
          <w:color w:val="auto"/>
          <w:sz w:val="24"/>
          <w:szCs w:val="24"/>
        </w:rPr>
      </w:pPr>
      <w:r w:rsidRPr="00370EC7">
        <w:rPr>
          <w:color w:val="auto"/>
          <w:sz w:val="24"/>
          <w:szCs w:val="24"/>
        </w:rPr>
        <w:lastRenderedPageBreak/>
        <w:t>The energy formula used is based on a static field created by the proton, extending to a specific radius. Even at the ground state—field extending to the atom’s radius—the stored energy is ~0.857 MeV, showing the system starts with considerable energy.</w:t>
      </w:r>
    </w:p>
    <w:p w14:paraId="29F545AF" w14:textId="77777777" w:rsidR="00E47A3A" w:rsidRPr="00370EC7" w:rsidRDefault="00E47A3A" w:rsidP="00E47A3A">
      <w:pPr>
        <w:pStyle w:val="Heading2"/>
        <w:rPr>
          <w:color w:val="auto"/>
          <w:sz w:val="24"/>
          <w:szCs w:val="24"/>
        </w:rPr>
      </w:pPr>
      <w:r w:rsidRPr="00370EC7">
        <w:rPr>
          <w:color w:val="auto"/>
          <w:sz w:val="24"/>
          <w:szCs w:val="24"/>
        </w:rPr>
        <w:t>The field radius was calculated for six hydrogen energy levels (matching spectral transitions):</w:t>
      </w:r>
    </w:p>
    <w:p w14:paraId="417F211E" w14:textId="77777777" w:rsidR="00E47A3A" w:rsidRPr="00370EC7" w:rsidRDefault="00E47A3A" w:rsidP="00E47A3A">
      <w:pPr>
        <w:pStyle w:val="Heading2"/>
        <w:rPr>
          <w:color w:val="auto"/>
          <w:sz w:val="24"/>
          <w:szCs w:val="24"/>
        </w:rPr>
      </w:pPr>
      <w:r w:rsidRPr="00370EC7">
        <w:rPr>
          <w:color w:val="auto"/>
          <w:sz w:val="24"/>
          <w:szCs w:val="24"/>
        </w:rPr>
        <w:t>n — Field radius [m]</w:t>
      </w:r>
      <w:r w:rsidRPr="00370EC7">
        <w:rPr>
          <w:color w:val="auto"/>
          <w:sz w:val="24"/>
          <w:szCs w:val="24"/>
        </w:rPr>
        <w:br/>
        <w:t>1 — (8.40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¹⁶</w:t>
      </w:r>
      <w:r w:rsidRPr="00370EC7">
        <w:rPr>
          <w:color w:val="auto"/>
          <w:sz w:val="24"/>
          <w:szCs w:val="24"/>
        </w:rPr>
        <w:t>)</w:t>
      </w:r>
      <w:r w:rsidRPr="00370EC7">
        <w:rPr>
          <w:color w:val="auto"/>
          <w:sz w:val="24"/>
          <w:szCs w:val="24"/>
        </w:rPr>
        <w:br/>
        <w:t xml:space="preserve">2 </w:t>
      </w:r>
      <w:r w:rsidRPr="00370EC7">
        <w:rPr>
          <w:rFonts w:ascii="Aptos Display" w:hAnsi="Aptos Display" w:cs="Aptos Display"/>
          <w:color w:val="auto"/>
          <w:sz w:val="24"/>
          <w:szCs w:val="24"/>
        </w:rPr>
        <w:t>—</w:t>
      </w:r>
      <w:r w:rsidRPr="00370EC7">
        <w:rPr>
          <w:color w:val="auto"/>
          <w:sz w:val="24"/>
          <w:szCs w:val="24"/>
        </w:rPr>
        <w:t xml:space="preserve"> (3.36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¹⁵</w:t>
      </w:r>
      <w:r w:rsidRPr="00370EC7">
        <w:rPr>
          <w:color w:val="auto"/>
          <w:sz w:val="24"/>
          <w:szCs w:val="24"/>
        </w:rPr>
        <w:t>)</w:t>
      </w:r>
      <w:r w:rsidRPr="00370EC7">
        <w:rPr>
          <w:color w:val="auto"/>
          <w:sz w:val="24"/>
          <w:szCs w:val="24"/>
        </w:rPr>
        <w:br/>
        <w:t xml:space="preserve">3 </w:t>
      </w:r>
      <w:r w:rsidRPr="00370EC7">
        <w:rPr>
          <w:rFonts w:ascii="Aptos Display" w:hAnsi="Aptos Display" w:cs="Aptos Display"/>
          <w:color w:val="auto"/>
          <w:sz w:val="24"/>
          <w:szCs w:val="24"/>
        </w:rPr>
        <w:t>—</w:t>
      </w:r>
      <w:r w:rsidRPr="00370EC7">
        <w:rPr>
          <w:color w:val="auto"/>
          <w:sz w:val="24"/>
          <w:szCs w:val="24"/>
        </w:rPr>
        <w:t xml:space="preserve"> (7.56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¹⁵</w:t>
      </w:r>
      <w:r w:rsidRPr="00370EC7">
        <w:rPr>
          <w:color w:val="auto"/>
          <w:sz w:val="24"/>
          <w:szCs w:val="24"/>
        </w:rPr>
        <w:t>)</w:t>
      </w:r>
      <w:r w:rsidRPr="00370EC7">
        <w:rPr>
          <w:color w:val="auto"/>
          <w:sz w:val="24"/>
          <w:szCs w:val="24"/>
        </w:rPr>
        <w:br/>
        <w:t xml:space="preserve">4 </w:t>
      </w:r>
      <w:r w:rsidRPr="00370EC7">
        <w:rPr>
          <w:rFonts w:ascii="Aptos Display" w:hAnsi="Aptos Display" w:cs="Aptos Display"/>
          <w:color w:val="auto"/>
          <w:sz w:val="24"/>
          <w:szCs w:val="24"/>
        </w:rPr>
        <w:t>—</w:t>
      </w:r>
      <w:r w:rsidRPr="00370EC7">
        <w:rPr>
          <w:color w:val="auto"/>
          <w:sz w:val="24"/>
          <w:szCs w:val="24"/>
        </w:rPr>
        <w:t xml:space="preserve"> (1.34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¹⁴</w:t>
      </w:r>
      <w:r w:rsidRPr="00370EC7">
        <w:rPr>
          <w:color w:val="auto"/>
          <w:sz w:val="24"/>
          <w:szCs w:val="24"/>
        </w:rPr>
        <w:t>)</w:t>
      </w:r>
      <w:r w:rsidRPr="00370EC7">
        <w:rPr>
          <w:color w:val="auto"/>
          <w:sz w:val="24"/>
          <w:szCs w:val="24"/>
        </w:rPr>
        <w:br/>
        <w:t xml:space="preserve">5 </w:t>
      </w:r>
      <w:r w:rsidRPr="00370EC7">
        <w:rPr>
          <w:rFonts w:ascii="Aptos Display" w:hAnsi="Aptos Display" w:cs="Aptos Display"/>
          <w:color w:val="auto"/>
          <w:sz w:val="24"/>
          <w:szCs w:val="24"/>
        </w:rPr>
        <w:t>—</w:t>
      </w:r>
      <w:r w:rsidRPr="00370EC7">
        <w:rPr>
          <w:color w:val="auto"/>
          <w:sz w:val="24"/>
          <w:szCs w:val="24"/>
        </w:rPr>
        <w:t xml:space="preserve"> (2.10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¹⁴</w:t>
      </w:r>
      <w:r w:rsidRPr="00370EC7">
        <w:rPr>
          <w:color w:val="auto"/>
          <w:sz w:val="24"/>
          <w:szCs w:val="24"/>
        </w:rPr>
        <w:t>)</w:t>
      </w:r>
      <w:r w:rsidRPr="00370EC7">
        <w:rPr>
          <w:color w:val="auto"/>
          <w:sz w:val="24"/>
          <w:szCs w:val="24"/>
        </w:rPr>
        <w:br/>
        <w:t xml:space="preserve">6 </w:t>
      </w:r>
      <w:r w:rsidRPr="00370EC7">
        <w:rPr>
          <w:rFonts w:ascii="Aptos Display" w:hAnsi="Aptos Display" w:cs="Aptos Display"/>
          <w:color w:val="auto"/>
          <w:sz w:val="24"/>
          <w:szCs w:val="24"/>
        </w:rPr>
        <w:t>—</w:t>
      </w:r>
      <w:r w:rsidRPr="00370EC7">
        <w:rPr>
          <w:color w:val="auto"/>
          <w:sz w:val="24"/>
          <w:szCs w:val="24"/>
        </w:rPr>
        <w:t xml:space="preserve"> (3.02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¹⁴</w:t>
      </w:r>
      <w:r w:rsidRPr="00370EC7">
        <w:rPr>
          <w:color w:val="auto"/>
          <w:sz w:val="24"/>
          <w:szCs w:val="24"/>
        </w:rPr>
        <w:t>)</w:t>
      </w:r>
    </w:p>
    <w:p w14:paraId="45264DDF" w14:textId="77777777" w:rsidR="00E47A3A" w:rsidRPr="00370EC7" w:rsidRDefault="00E47A3A" w:rsidP="00E47A3A">
      <w:pPr>
        <w:pStyle w:val="Heading2"/>
        <w:rPr>
          <w:sz w:val="24"/>
          <w:szCs w:val="24"/>
        </w:rPr>
      </w:pPr>
      <w:r w:rsidRPr="00370EC7">
        <w:rPr>
          <w:sz w:val="24"/>
          <w:szCs w:val="24"/>
        </w:rPr>
        <w:t>4.1.5 Deriving n from Measured Radius</w:t>
      </w:r>
    </w:p>
    <w:p w14:paraId="698632E9" w14:textId="77777777" w:rsidR="00E47A3A" w:rsidRPr="00370EC7" w:rsidRDefault="00E47A3A" w:rsidP="00E47A3A">
      <w:pPr>
        <w:pStyle w:val="Heading2"/>
        <w:rPr>
          <w:color w:val="auto"/>
          <w:sz w:val="24"/>
          <w:szCs w:val="24"/>
        </w:rPr>
      </w:pPr>
      <w:r w:rsidRPr="00370EC7">
        <w:rPr>
          <w:color w:val="auto"/>
          <w:sz w:val="24"/>
          <w:szCs w:val="24"/>
        </w:rPr>
        <w:t>We use the known Bohr radius of hydrogen to determine the corresponding field level number n. Since the relation between field radius and level is quadratic:</w:t>
      </w:r>
    </w:p>
    <w:p w14:paraId="5C5BF8BF" w14:textId="77777777" w:rsidR="00E47A3A" w:rsidRPr="00370EC7" w:rsidRDefault="00E47A3A" w:rsidP="00E47A3A">
      <w:pPr>
        <w:pStyle w:val="Heading2"/>
        <w:rPr>
          <w:color w:val="auto"/>
          <w:sz w:val="24"/>
          <w:szCs w:val="24"/>
        </w:rPr>
      </w:pPr>
      <w:r w:rsidRPr="00370EC7">
        <w:rPr>
          <w:color w:val="auto"/>
          <w:sz w:val="24"/>
          <w:szCs w:val="24"/>
        </w:rPr>
        <w:t>R(n) = 8.41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¹⁶</w:t>
      </w:r>
      <w:r w:rsidRPr="00370EC7">
        <w:rPr>
          <w:color w:val="auto"/>
          <w:sz w:val="24"/>
          <w:szCs w:val="24"/>
        </w:rPr>
        <w:t xml:space="preserve"> </w:t>
      </w:r>
      <w:r w:rsidRPr="00370EC7">
        <w:rPr>
          <w:rFonts w:ascii="Aptos Display" w:hAnsi="Aptos Display" w:cs="Aptos Display"/>
          <w:color w:val="auto"/>
          <w:sz w:val="24"/>
          <w:szCs w:val="24"/>
        </w:rPr>
        <w:t>·</w:t>
      </w:r>
      <w:r w:rsidRPr="00370EC7">
        <w:rPr>
          <w:color w:val="auto"/>
          <w:sz w:val="24"/>
          <w:szCs w:val="24"/>
        </w:rPr>
        <w:t xml:space="preserve"> n</w:t>
      </w:r>
      <w:r w:rsidRPr="00370EC7">
        <w:rPr>
          <w:rFonts w:ascii="Aptos Display" w:hAnsi="Aptos Display" w:cs="Aptos Display"/>
          <w:color w:val="auto"/>
          <w:sz w:val="24"/>
          <w:szCs w:val="24"/>
        </w:rPr>
        <w:t>²</w:t>
      </w:r>
    </w:p>
    <w:p w14:paraId="4F62AB00" w14:textId="77777777" w:rsidR="00E47A3A" w:rsidRPr="00370EC7" w:rsidRDefault="00E47A3A" w:rsidP="00E47A3A">
      <w:pPr>
        <w:pStyle w:val="Heading2"/>
        <w:rPr>
          <w:color w:val="auto"/>
          <w:sz w:val="24"/>
          <w:szCs w:val="24"/>
        </w:rPr>
      </w:pPr>
      <w:r w:rsidRPr="00370EC7">
        <w:rPr>
          <w:color w:val="auto"/>
          <w:sz w:val="24"/>
          <w:szCs w:val="24"/>
        </w:rPr>
        <w:t>We isolate n:</w:t>
      </w:r>
    </w:p>
    <w:p w14:paraId="17470342" w14:textId="77777777" w:rsidR="00E47A3A" w:rsidRPr="00370EC7" w:rsidRDefault="00E47A3A" w:rsidP="00E47A3A">
      <w:pPr>
        <w:pStyle w:val="Heading2"/>
        <w:rPr>
          <w:color w:val="auto"/>
          <w:sz w:val="24"/>
          <w:szCs w:val="24"/>
        </w:rPr>
      </w:pPr>
      <w:r w:rsidRPr="00370EC7">
        <w:rPr>
          <w:color w:val="auto"/>
          <w:sz w:val="24"/>
          <w:szCs w:val="24"/>
        </w:rPr>
        <w:t>n ≈ √(R / 8.41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¹⁶</w:t>
      </w:r>
      <w:r w:rsidRPr="00370EC7">
        <w:rPr>
          <w:color w:val="auto"/>
          <w:sz w:val="24"/>
          <w:szCs w:val="24"/>
        </w:rPr>
        <w:t>)</w:t>
      </w:r>
    </w:p>
    <w:p w14:paraId="1A54AFCE" w14:textId="77777777" w:rsidR="00E47A3A" w:rsidRPr="00370EC7" w:rsidRDefault="00E47A3A" w:rsidP="00E47A3A">
      <w:pPr>
        <w:pStyle w:val="Heading2"/>
        <w:rPr>
          <w:color w:val="auto"/>
          <w:sz w:val="24"/>
          <w:szCs w:val="24"/>
        </w:rPr>
      </w:pPr>
      <w:r w:rsidRPr="00370EC7">
        <w:rPr>
          <w:color w:val="auto"/>
          <w:sz w:val="24"/>
          <w:szCs w:val="24"/>
        </w:rPr>
        <w:t>Using R = 5.29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¹¹</w:t>
      </w:r>
      <w:r w:rsidRPr="00370EC7">
        <w:rPr>
          <w:color w:val="auto"/>
          <w:sz w:val="24"/>
          <w:szCs w:val="24"/>
        </w:rPr>
        <w:t xml:space="preserve"> m:</w:t>
      </w:r>
    </w:p>
    <w:p w14:paraId="3DE9277C" w14:textId="77777777" w:rsidR="00E47A3A" w:rsidRPr="00370EC7" w:rsidRDefault="00E47A3A" w:rsidP="00E47A3A">
      <w:pPr>
        <w:pStyle w:val="Heading2"/>
        <w:rPr>
          <w:color w:val="auto"/>
          <w:sz w:val="24"/>
          <w:szCs w:val="24"/>
        </w:rPr>
      </w:pPr>
      <w:r w:rsidRPr="00370EC7">
        <w:rPr>
          <w:color w:val="auto"/>
          <w:sz w:val="24"/>
          <w:szCs w:val="24"/>
        </w:rPr>
        <w:t>n ≈ √(5.29 ×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¹¹</w:t>
      </w:r>
      <w:r w:rsidRPr="00370EC7">
        <w:rPr>
          <w:color w:val="auto"/>
          <w:sz w:val="24"/>
          <w:szCs w:val="24"/>
        </w:rPr>
        <w:t xml:space="preserve"> / 8.41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¹⁶</w:t>
      </w:r>
      <w:r w:rsidRPr="00370EC7">
        <w:rPr>
          <w:color w:val="auto"/>
          <w:sz w:val="24"/>
          <w:szCs w:val="24"/>
        </w:rPr>
        <w:t xml:space="preserve">) </w:t>
      </w:r>
      <w:r w:rsidRPr="00370EC7">
        <w:rPr>
          <w:rFonts w:ascii="Aptos Display" w:hAnsi="Aptos Display" w:cs="Aptos Display"/>
          <w:color w:val="auto"/>
          <w:sz w:val="24"/>
          <w:szCs w:val="24"/>
        </w:rPr>
        <w:t>≈</w:t>
      </w:r>
      <w:r w:rsidRPr="00370EC7">
        <w:rPr>
          <w:color w:val="auto"/>
          <w:sz w:val="24"/>
          <w:szCs w:val="24"/>
        </w:rPr>
        <w:t xml:space="preserve"> 250</w:t>
      </w:r>
    </w:p>
    <w:p w14:paraId="349C9BFC" w14:textId="77777777" w:rsidR="00E47A3A" w:rsidRPr="00370EC7" w:rsidRDefault="00E47A3A" w:rsidP="00E47A3A">
      <w:pPr>
        <w:pStyle w:val="Heading2"/>
        <w:rPr>
          <w:color w:val="auto"/>
          <w:sz w:val="24"/>
          <w:szCs w:val="24"/>
        </w:rPr>
      </w:pPr>
      <w:r w:rsidRPr="00370EC7">
        <w:rPr>
          <w:color w:val="auto"/>
          <w:sz w:val="24"/>
          <w:szCs w:val="24"/>
        </w:rPr>
        <w:t>This suggests that the hydrogen ground state corresponds to n ≈ 250. We then compute the stored energy using:</w:t>
      </w:r>
    </w:p>
    <w:p w14:paraId="7718E783" w14:textId="77777777" w:rsidR="00E47A3A" w:rsidRPr="00370EC7" w:rsidRDefault="00E47A3A" w:rsidP="00E47A3A">
      <w:pPr>
        <w:pStyle w:val="Heading2"/>
        <w:rPr>
          <w:color w:val="auto"/>
          <w:sz w:val="24"/>
          <w:szCs w:val="24"/>
        </w:rPr>
      </w:pPr>
      <w:r w:rsidRPr="00370EC7">
        <w:rPr>
          <w:color w:val="auto"/>
          <w:sz w:val="24"/>
          <w:szCs w:val="24"/>
        </w:rPr>
        <w:t>E(n) = (e² / 8πε₀) · (1 / R</w:t>
      </w:r>
      <w:r w:rsidRPr="00370EC7">
        <w:rPr>
          <w:rFonts w:ascii="Cambria Math" w:hAnsi="Cambria Math" w:cs="Cambria Math"/>
          <w:color w:val="auto"/>
          <w:sz w:val="24"/>
          <w:szCs w:val="24"/>
        </w:rPr>
        <w:t>ₚ</w:t>
      </w:r>
      <w:r w:rsidRPr="00370EC7">
        <w:rPr>
          <w:color w:val="auto"/>
          <w:sz w:val="24"/>
          <w:szCs w:val="24"/>
        </w:rPr>
        <w:t xml:space="preserve"> </w:t>
      </w:r>
      <w:r w:rsidRPr="00370EC7">
        <w:rPr>
          <w:rFonts w:ascii="Aptos Display" w:hAnsi="Aptos Display" w:cs="Aptos Display"/>
          <w:color w:val="auto"/>
          <w:sz w:val="24"/>
          <w:szCs w:val="24"/>
        </w:rPr>
        <w:t>−</w:t>
      </w:r>
      <w:r w:rsidRPr="00370EC7">
        <w:rPr>
          <w:color w:val="auto"/>
          <w:sz w:val="24"/>
          <w:szCs w:val="24"/>
        </w:rPr>
        <w:t xml:space="preserve"> 1 / R(n))</w:t>
      </w:r>
    </w:p>
    <w:p w14:paraId="11768C0C" w14:textId="77777777" w:rsidR="00E47A3A" w:rsidRPr="00370EC7" w:rsidRDefault="00E47A3A" w:rsidP="00E47A3A">
      <w:pPr>
        <w:pStyle w:val="Heading2"/>
        <w:rPr>
          <w:color w:val="auto"/>
          <w:sz w:val="24"/>
          <w:szCs w:val="24"/>
        </w:rPr>
      </w:pPr>
      <w:r w:rsidRPr="00370EC7">
        <w:rPr>
          <w:color w:val="auto"/>
          <w:sz w:val="24"/>
          <w:szCs w:val="24"/>
        </w:rPr>
        <w:t>Substituting R(n) directly:</w:t>
      </w:r>
    </w:p>
    <w:p w14:paraId="0BE75ACA" w14:textId="77777777" w:rsidR="00E47A3A" w:rsidRPr="00370EC7" w:rsidRDefault="00E47A3A" w:rsidP="00E47A3A">
      <w:pPr>
        <w:pStyle w:val="Heading2"/>
        <w:rPr>
          <w:color w:val="auto"/>
          <w:sz w:val="24"/>
          <w:szCs w:val="24"/>
        </w:rPr>
      </w:pPr>
      <w:r w:rsidRPr="00370EC7">
        <w:rPr>
          <w:color w:val="auto"/>
          <w:sz w:val="24"/>
          <w:szCs w:val="24"/>
        </w:rPr>
        <w:t>E(n) = (e² / 8πε₀) · [1 / R</w:t>
      </w:r>
      <w:r w:rsidRPr="00370EC7">
        <w:rPr>
          <w:rFonts w:ascii="Cambria Math" w:hAnsi="Cambria Math" w:cs="Cambria Math"/>
          <w:color w:val="auto"/>
          <w:sz w:val="24"/>
          <w:szCs w:val="24"/>
        </w:rPr>
        <w:t>ₚ</w:t>
      </w:r>
      <w:r w:rsidRPr="00370EC7">
        <w:rPr>
          <w:color w:val="auto"/>
          <w:sz w:val="24"/>
          <w:szCs w:val="24"/>
        </w:rPr>
        <w:t xml:space="preserve"> </w:t>
      </w:r>
      <w:r w:rsidRPr="00370EC7">
        <w:rPr>
          <w:rFonts w:ascii="Aptos Display" w:hAnsi="Aptos Display" w:cs="Aptos Display"/>
          <w:color w:val="auto"/>
          <w:sz w:val="24"/>
          <w:szCs w:val="24"/>
        </w:rPr>
        <w:t>−</w:t>
      </w:r>
      <w:r w:rsidRPr="00370EC7">
        <w:rPr>
          <w:color w:val="auto"/>
          <w:sz w:val="24"/>
          <w:szCs w:val="24"/>
        </w:rPr>
        <w:t xml:space="preserve"> 1 / (8.41 </w:t>
      </w:r>
      <w:r w:rsidRPr="00370EC7">
        <w:rPr>
          <w:rFonts w:ascii="Aptos Display" w:hAnsi="Aptos Display" w:cs="Aptos Display"/>
          <w:color w:val="auto"/>
          <w:sz w:val="24"/>
          <w:szCs w:val="24"/>
        </w:rPr>
        <w:t>×</w:t>
      </w:r>
      <w:r w:rsidRPr="00370EC7">
        <w:rPr>
          <w:color w:val="auto"/>
          <w:sz w:val="24"/>
          <w:szCs w:val="24"/>
        </w:rPr>
        <w:t xml:space="preserve"> 10</w:t>
      </w:r>
      <w:r w:rsidRPr="00370EC7">
        <w:rPr>
          <w:rFonts w:ascii="Cambria Math" w:hAnsi="Cambria Math" w:cs="Cambria Math"/>
          <w:color w:val="auto"/>
          <w:sz w:val="24"/>
          <w:szCs w:val="24"/>
        </w:rPr>
        <w:t>⁻</w:t>
      </w:r>
      <w:r w:rsidRPr="00370EC7">
        <w:rPr>
          <w:rFonts w:ascii="Aptos Display" w:hAnsi="Aptos Display" w:cs="Aptos Display"/>
          <w:color w:val="auto"/>
          <w:sz w:val="24"/>
          <w:szCs w:val="24"/>
        </w:rPr>
        <w:t>¹⁶</w:t>
      </w:r>
      <w:r w:rsidRPr="00370EC7">
        <w:rPr>
          <w:color w:val="auto"/>
          <w:sz w:val="24"/>
          <w:szCs w:val="24"/>
        </w:rPr>
        <w:t xml:space="preserve"> </w:t>
      </w:r>
      <w:r w:rsidRPr="00370EC7">
        <w:rPr>
          <w:rFonts w:ascii="Aptos Display" w:hAnsi="Aptos Display" w:cs="Aptos Display"/>
          <w:color w:val="auto"/>
          <w:sz w:val="24"/>
          <w:szCs w:val="24"/>
        </w:rPr>
        <w:t>·</w:t>
      </w:r>
      <w:r w:rsidRPr="00370EC7">
        <w:rPr>
          <w:color w:val="auto"/>
          <w:sz w:val="24"/>
          <w:szCs w:val="24"/>
        </w:rPr>
        <w:t xml:space="preserve"> n</w:t>
      </w:r>
      <w:r w:rsidRPr="00370EC7">
        <w:rPr>
          <w:rFonts w:ascii="Aptos Display" w:hAnsi="Aptos Display" w:cs="Aptos Display"/>
          <w:color w:val="auto"/>
          <w:sz w:val="24"/>
          <w:szCs w:val="24"/>
        </w:rPr>
        <w:t>²</w:t>
      </w:r>
      <w:r w:rsidRPr="00370EC7">
        <w:rPr>
          <w:color w:val="auto"/>
          <w:sz w:val="24"/>
          <w:szCs w:val="24"/>
        </w:rPr>
        <w:t>)]</w:t>
      </w:r>
    </w:p>
    <w:p w14:paraId="4592B439" w14:textId="77777777" w:rsidR="00E47A3A" w:rsidRPr="00370EC7" w:rsidRDefault="00E47A3A" w:rsidP="00E47A3A">
      <w:pPr>
        <w:pStyle w:val="Heading2"/>
        <w:rPr>
          <w:color w:val="auto"/>
          <w:sz w:val="24"/>
          <w:szCs w:val="24"/>
        </w:rPr>
      </w:pPr>
      <w:r w:rsidRPr="00370EC7">
        <w:rPr>
          <w:color w:val="auto"/>
          <w:sz w:val="24"/>
          <w:szCs w:val="24"/>
        </w:rPr>
        <w:t>Below are the computed field radius and total energy values for n = 251 to 256: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93"/>
        <w:gridCol w:w="2571"/>
        <w:gridCol w:w="2410"/>
      </w:tblGrid>
      <w:tr w:rsidR="00E47A3A" w:rsidRPr="00370EC7" w14:paraId="15D9796F" w14:textId="77777777" w:rsidTr="00E47A3A">
        <w:trPr>
          <w:tblHeader/>
        </w:trPr>
        <w:tc>
          <w:tcPr>
            <w:tcW w:w="0" w:type="auto"/>
            <w:shd w:val="clear" w:color="auto" w:fill="F2F2F2" w:themeFill="background1" w:themeFillShade="F2"/>
            <w:hideMark/>
          </w:tcPr>
          <w:p w14:paraId="2818DB6E" w14:textId="77777777" w:rsidR="00E47A3A" w:rsidRPr="00370EC7" w:rsidRDefault="00E47A3A" w:rsidP="00E47A3A">
            <w:pPr>
              <w:pStyle w:val="Heading2"/>
              <w:rPr>
                <w:color w:val="auto"/>
                <w:sz w:val="24"/>
                <w:szCs w:val="24"/>
              </w:rPr>
            </w:pPr>
            <w:r w:rsidRPr="00370EC7">
              <w:rPr>
                <w:color w:val="auto"/>
                <w:sz w:val="24"/>
                <w:szCs w:val="24"/>
              </w:rPr>
              <w:t>n</w:t>
            </w:r>
          </w:p>
        </w:tc>
        <w:tc>
          <w:tcPr>
            <w:tcW w:w="2571" w:type="dxa"/>
            <w:shd w:val="clear" w:color="auto" w:fill="F2F2F2" w:themeFill="background1" w:themeFillShade="F2"/>
            <w:hideMark/>
          </w:tcPr>
          <w:p w14:paraId="5CA6D3F1" w14:textId="77777777" w:rsidR="00E47A3A" w:rsidRPr="00370EC7" w:rsidRDefault="00E47A3A" w:rsidP="00E47A3A">
            <w:pPr>
              <w:pStyle w:val="Heading2"/>
              <w:rPr>
                <w:color w:val="auto"/>
                <w:sz w:val="24"/>
                <w:szCs w:val="24"/>
              </w:rPr>
            </w:pPr>
            <w:r w:rsidRPr="00370EC7">
              <w:rPr>
                <w:color w:val="auto"/>
                <w:sz w:val="24"/>
                <w:szCs w:val="24"/>
              </w:rPr>
              <w:t>Radius [m]</w:t>
            </w:r>
          </w:p>
        </w:tc>
        <w:tc>
          <w:tcPr>
            <w:tcW w:w="2410" w:type="dxa"/>
            <w:shd w:val="clear" w:color="auto" w:fill="F2F2F2" w:themeFill="background1" w:themeFillShade="F2"/>
            <w:hideMark/>
          </w:tcPr>
          <w:p w14:paraId="071D9B3F" w14:textId="77777777" w:rsidR="00E47A3A" w:rsidRPr="00370EC7" w:rsidRDefault="00E47A3A" w:rsidP="00E47A3A">
            <w:pPr>
              <w:pStyle w:val="Heading2"/>
              <w:rPr>
                <w:color w:val="auto"/>
                <w:sz w:val="24"/>
                <w:szCs w:val="24"/>
              </w:rPr>
            </w:pPr>
            <w:r w:rsidRPr="00370EC7">
              <w:rPr>
                <w:color w:val="auto"/>
                <w:sz w:val="24"/>
                <w:szCs w:val="24"/>
              </w:rPr>
              <w:t>Energy [MeV]</w:t>
            </w:r>
          </w:p>
        </w:tc>
      </w:tr>
      <w:tr w:rsidR="00E47A3A" w:rsidRPr="00370EC7" w14:paraId="5F4A0D83" w14:textId="77777777" w:rsidTr="00E47A3A">
        <w:tc>
          <w:tcPr>
            <w:tcW w:w="0" w:type="auto"/>
            <w:hideMark/>
          </w:tcPr>
          <w:p w14:paraId="53145DFB" w14:textId="77777777" w:rsidR="00E47A3A" w:rsidRPr="00370EC7" w:rsidRDefault="00E47A3A" w:rsidP="00E47A3A">
            <w:pPr>
              <w:pStyle w:val="Heading2"/>
              <w:rPr>
                <w:color w:val="auto"/>
                <w:sz w:val="24"/>
                <w:szCs w:val="24"/>
              </w:rPr>
            </w:pPr>
            <w:r w:rsidRPr="00370EC7">
              <w:rPr>
                <w:color w:val="auto"/>
                <w:sz w:val="24"/>
                <w:szCs w:val="24"/>
              </w:rPr>
              <w:t>251</w:t>
            </w:r>
          </w:p>
        </w:tc>
        <w:tc>
          <w:tcPr>
            <w:tcW w:w="2571" w:type="dxa"/>
            <w:hideMark/>
          </w:tcPr>
          <w:p w14:paraId="4F664B09" w14:textId="77777777" w:rsidR="00E47A3A" w:rsidRPr="00370EC7" w:rsidRDefault="00E47A3A" w:rsidP="00E47A3A">
            <w:pPr>
              <w:pStyle w:val="Heading2"/>
              <w:rPr>
                <w:color w:val="auto"/>
                <w:sz w:val="24"/>
                <w:szCs w:val="24"/>
              </w:rPr>
            </w:pPr>
            <w:r w:rsidRPr="00370EC7">
              <w:rPr>
                <w:color w:val="auto"/>
                <w:sz w:val="24"/>
                <w:szCs w:val="24"/>
              </w:rPr>
              <w:t>5.298384e-11</w:t>
            </w:r>
          </w:p>
        </w:tc>
        <w:tc>
          <w:tcPr>
            <w:tcW w:w="2410" w:type="dxa"/>
            <w:hideMark/>
          </w:tcPr>
          <w:p w14:paraId="225984D8" w14:textId="77777777" w:rsidR="00E47A3A" w:rsidRPr="00370EC7" w:rsidRDefault="00E47A3A" w:rsidP="00E47A3A">
            <w:pPr>
              <w:pStyle w:val="Heading2"/>
              <w:rPr>
                <w:color w:val="auto"/>
                <w:sz w:val="24"/>
                <w:szCs w:val="24"/>
              </w:rPr>
            </w:pPr>
            <w:r w:rsidRPr="00370EC7">
              <w:rPr>
                <w:color w:val="auto"/>
                <w:sz w:val="24"/>
                <w:szCs w:val="24"/>
              </w:rPr>
              <w:t>0.857032</w:t>
            </w:r>
          </w:p>
        </w:tc>
      </w:tr>
      <w:tr w:rsidR="00E47A3A" w:rsidRPr="00370EC7" w14:paraId="38DC7F9D" w14:textId="77777777" w:rsidTr="00E47A3A">
        <w:tc>
          <w:tcPr>
            <w:tcW w:w="0" w:type="auto"/>
            <w:hideMark/>
          </w:tcPr>
          <w:p w14:paraId="36F53986" w14:textId="77777777" w:rsidR="00E47A3A" w:rsidRPr="00370EC7" w:rsidRDefault="00E47A3A" w:rsidP="00E47A3A">
            <w:pPr>
              <w:pStyle w:val="Heading2"/>
              <w:rPr>
                <w:color w:val="auto"/>
                <w:sz w:val="24"/>
                <w:szCs w:val="24"/>
              </w:rPr>
            </w:pPr>
            <w:r w:rsidRPr="00370EC7">
              <w:rPr>
                <w:color w:val="auto"/>
                <w:sz w:val="24"/>
                <w:szCs w:val="24"/>
              </w:rPr>
              <w:t>252</w:t>
            </w:r>
          </w:p>
        </w:tc>
        <w:tc>
          <w:tcPr>
            <w:tcW w:w="2571" w:type="dxa"/>
            <w:hideMark/>
          </w:tcPr>
          <w:p w14:paraId="78ACA8D6" w14:textId="77777777" w:rsidR="00E47A3A" w:rsidRPr="00370EC7" w:rsidRDefault="00E47A3A" w:rsidP="00E47A3A">
            <w:pPr>
              <w:pStyle w:val="Heading2"/>
              <w:rPr>
                <w:color w:val="auto"/>
                <w:sz w:val="24"/>
                <w:szCs w:val="24"/>
              </w:rPr>
            </w:pPr>
            <w:r w:rsidRPr="00370EC7">
              <w:rPr>
                <w:color w:val="auto"/>
                <w:sz w:val="24"/>
                <w:szCs w:val="24"/>
              </w:rPr>
              <w:t>5.340686e-11</w:t>
            </w:r>
          </w:p>
        </w:tc>
        <w:tc>
          <w:tcPr>
            <w:tcW w:w="2410" w:type="dxa"/>
            <w:hideMark/>
          </w:tcPr>
          <w:p w14:paraId="12D60DCF" w14:textId="77777777" w:rsidR="00E47A3A" w:rsidRPr="00370EC7" w:rsidRDefault="00E47A3A" w:rsidP="00E47A3A">
            <w:pPr>
              <w:pStyle w:val="Heading2"/>
              <w:rPr>
                <w:color w:val="auto"/>
                <w:sz w:val="24"/>
                <w:szCs w:val="24"/>
              </w:rPr>
            </w:pPr>
            <w:r w:rsidRPr="00370EC7">
              <w:rPr>
                <w:color w:val="auto"/>
                <w:sz w:val="24"/>
                <w:szCs w:val="24"/>
              </w:rPr>
              <w:t>0.857032</w:t>
            </w:r>
          </w:p>
        </w:tc>
      </w:tr>
      <w:tr w:rsidR="00E47A3A" w:rsidRPr="00370EC7" w14:paraId="53091270" w14:textId="77777777" w:rsidTr="00E47A3A">
        <w:tc>
          <w:tcPr>
            <w:tcW w:w="0" w:type="auto"/>
            <w:hideMark/>
          </w:tcPr>
          <w:p w14:paraId="7E187376" w14:textId="77777777" w:rsidR="00E47A3A" w:rsidRPr="00370EC7" w:rsidRDefault="00E47A3A" w:rsidP="00E47A3A">
            <w:pPr>
              <w:pStyle w:val="Heading2"/>
              <w:rPr>
                <w:color w:val="auto"/>
                <w:sz w:val="24"/>
                <w:szCs w:val="24"/>
              </w:rPr>
            </w:pPr>
            <w:r w:rsidRPr="00370EC7">
              <w:rPr>
                <w:color w:val="auto"/>
                <w:sz w:val="24"/>
                <w:szCs w:val="24"/>
              </w:rPr>
              <w:t>253</w:t>
            </w:r>
          </w:p>
        </w:tc>
        <w:tc>
          <w:tcPr>
            <w:tcW w:w="2571" w:type="dxa"/>
            <w:hideMark/>
          </w:tcPr>
          <w:p w14:paraId="0B12765F" w14:textId="77777777" w:rsidR="00E47A3A" w:rsidRPr="00370EC7" w:rsidRDefault="00E47A3A" w:rsidP="00E47A3A">
            <w:pPr>
              <w:pStyle w:val="Heading2"/>
              <w:rPr>
                <w:color w:val="auto"/>
                <w:sz w:val="24"/>
                <w:szCs w:val="24"/>
              </w:rPr>
            </w:pPr>
            <w:r w:rsidRPr="00370EC7">
              <w:rPr>
                <w:color w:val="auto"/>
                <w:sz w:val="24"/>
                <w:szCs w:val="24"/>
              </w:rPr>
              <w:t>5.383157e-11</w:t>
            </w:r>
          </w:p>
        </w:tc>
        <w:tc>
          <w:tcPr>
            <w:tcW w:w="2410" w:type="dxa"/>
            <w:hideMark/>
          </w:tcPr>
          <w:p w14:paraId="5E53E1C4" w14:textId="77777777" w:rsidR="00E47A3A" w:rsidRPr="00370EC7" w:rsidRDefault="00E47A3A" w:rsidP="00E47A3A">
            <w:pPr>
              <w:pStyle w:val="Heading2"/>
              <w:rPr>
                <w:color w:val="auto"/>
                <w:sz w:val="24"/>
                <w:szCs w:val="24"/>
              </w:rPr>
            </w:pPr>
            <w:r w:rsidRPr="00370EC7">
              <w:rPr>
                <w:color w:val="auto"/>
                <w:sz w:val="24"/>
                <w:szCs w:val="24"/>
              </w:rPr>
              <w:t>0.857032</w:t>
            </w:r>
          </w:p>
        </w:tc>
      </w:tr>
      <w:tr w:rsidR="00E47A3A" w:rsidRPr="00370EC7" w14:paraId="24A27388" w14:textId="77777777" w:rsidTr="00E47A3A">
        <w:tc>
          <w:tcPr>
            <w:tcW w:w="0" w:type="auto"/>
            <w:hideMark/>
          </w:tcPr>
          <w:p w14:paraId="1E1544A8" w14:textId="77777777" w:rsidR="00E47A3A" w:rsidRPr="00370EC7" w:rsidRDefault="00E47A3A" w:rsidP="00E47A3A">
            <w:pPr>
              <w:pStyle w:val="Heading2"/>
              <w:rPr>
                <w:color w:val="auto"/>
                <w:sz w:val="24"/>
                <w:szCs w:val="24"/>
              </w:rPr>
            </w:pPr>
            <w:r w:rsidRPr="00370EC7">
              <w:rPr>
                <w:color w:val="auto"/>
                <w:sz w:val="24"/>
                <w:szCs w:val="24"/>
              </w:rPr>
              <w:t>254</w:t>
            </w:r>
          </w:p>
        </w:tc>
        <w:tc>
          <w:tcPr>
            <w:tcW w:w="2571" w:type="dxa"/>
            <w:hideMark/>
          </w:tcPr>
          <w:p w14:paraId="30F79F13" w14:textId="77777777" w:rsidR="00E47A3A" w:rsidRPr="00370EC7" w:rsidRDefault="00E47A3A" w:rsidP="00E47A3A">
            <w:pPr>
              <w:pStyle w:val="Heading2"/>
              <w:rPr>
                <w:color w:val="auto"/>
                <w:sz w:val="24"/>
                <w:szCs w:val="24"/>
              </w:rPr>
            </w:pPr>
            <w:r w:rsidRPr="00370EC7">
              <w:rPr>
                <w:color w:val="auto"/>
                <w:sz w:val="24"/>
                <w:szCs w:val="24"/>
              </w:rPr>
              <w:t>5.425796e-11</w:t>
            </w:r>
          </w:p>
        </w:tc>
        <w:tc>
          <w:tcPr>
            <w:tcW w:w="2410" w:type="dxa"/>
            <w:hideMark/>
          </w:tcPr>
          <w:p w14:paraId="269E5EAA" w14:textId="77777777" w:rsidR="00E47A3A" w:rsidRPr="00370EC7" w:rsidRDefault="00E47A3A" w:rsidP="00E47A3A">
            <w:pPr>
              <w:pStyle w:val="Heading2"/>
              <w:rPr>
                <w:color w:val="auto"/>
                <w:sz w:val="24"/>
                <w:szCs w:val="24"/>
              </w:rPr>
            </w:pPr>
            <w:r w:rsidRPr="00370EC7">
              <w:rPr>
                <w:color w:val="auto"/>
                <w:sz w:val="24"/>
                <w:szCs w:val="24"/>
              </w:rPr>
              <w:t>0.857032</w:t>
            </w:r>
          </w:p>
        </w:tc>
      </w:tr>
      <w:tr w:rsidR="00E47A3A" w:rsidRPr="00370EC7" w14:paraId="26A1FEB9" w14:textId="77777777" w:rsidTr="00E47A3A">
        <w:tc>
          <w:tcPr>
            <w:tcW w:w="0" w:type="auto"/>
            <w:hideMark/>
          </w:tcPr>
          <w:p w14:paraId="0736DEBC" w14:textId="77777777" w:rsidR="00E47A3A" w:rsidRPr="00370EC7" w:rsidRDefault="00E47A3A" w:rsidP="00E47A3A">
            <w:pPr>
              <w:pStyle w:val="Heading2"/>
              <w:rPr>
                <w:color w:val="auto"/>
                <w:sz w:val="24"/>
                <w:szCs w:val="24"/>
              </w:rPr>
            </w:pPr>
            <w:r w:rsidRPr="00370EC7">
              <w:rPr>
                <w:color w:val="auto"/>
                <w:sz w:val="24"/>
                <w:szCs w:val="24"/>
              </w:rPr>
              <w:t>255</w:t>
            </w:r>
          </w:p>
        </w:tc>
        <w:tc>
          <w:tcPr>
            <w:tcW w:w="2571" w:type="dxa"/>
            <w:hideMark/>
          </w:tcPr>
          <w:p w14:paraId="5F0B79DC" w14:textId="77777777" w:rsidR="00E47A3A" w:rsidRPr="00370EC7" w:rsidRDefault="00E47A3A" w:rsidP="00E47A3A">
            <w:pPr>
              <w:pStyle w:val="Heading2"/>
              <w:rPr>
                <w:color w:val="auto"/>
                <w:sz w:val="24"/>
                <w:szCs w:val="24"/>
              </w:rPr>
            </w:pPr>
            <w:r w:rsidRPr="00370EC7">
              <w:rPr>
                <w:color w:val="auto"/>
                <w:sz w:val="24"/>
                <w:szCs w:val="24"/>
              </w:rPr>
              <w:t>5.468603e-11</w:t>
            </w:r>
          </w:p>
        </w:tc>
        <w:tc>
          <w:tcPr>
            <w:tcW w:w="2410" w:type="dxa"/>
            <w:hideMark/>
          </w:tcPr>
          <w:p w14:paraId="564EC32A" w14:textId="77777777" w:rsidR="00E47A3A" w:rsidRPr="00370EC7" w:rsidRDefault="00E47A3A" w:rsidP="00E47A3A">
            <w:pPr>
              <w:pStyle w:val="Heading2"/>
              <w:rPr>
                <w:color w:val="auto"/>
                <w:sz w:val="24"/>
                <w:szCs w:val="24"/>
              </w:rPr>
            </w:pPr>
            <w:r w:rsidRPr="00370EC7">
              <w:rPr>
                <w:color w:val="auto"/>
                <w:sz w:val="24"/>
                <w:szCs w:val="24"/>
              </w:rPr>
              <w:t>0.857032</w:t>
            </w:r>
          </w:p>
        </w:tc>
      </w:tr>
      <w:tr w:rsidR="00E47A3A" w:rsidRPr="00370EC7" w14:paraId="269EA006" w14:textId="77777777" w:rsidTr="00E47A3A">
        <w:tc>
          <w:tcPr>
            <w:tcW w:w="0" w:type="auto"/>
            <w:hideMark/>
          </w:tcPr>
          <w:p w14:paraId="2FB5B83B" w14:textId="77777777" w:rsidR="00E47A3A" w:rsidRPr="00370EC7" w:rsidRDefault="00E47A3A" w:rsidP="00E47A3A">
            <w:pPr>
              <w:pStyle w:val="Heading2"/>
              <w:rPr>
                <w:color w:val="auto"/>
                <w:sz w:val="24"/>
                <w:szCs w:val="24"/>
              </w:rPr>
            </w:pPr>
            <w:r w:rsidRPr="00370EC7">
              <w:rPr>
                <w:color w:val="auto"/>
                <w:sz w:val="24"/>
                <w:szCs w:val="24"/>
              </w:rPr>
              <w:lastRenderedPageBreak/>
              <w:t>256</w:t>
            </w:r>
          </w:p>
        </w:tc>
        <w:tc>
          <w:tcPr>
            <w:tcW w:w="2571" w:type="dxa"/>
            <w:hideMark/>
          </w:tcPr>
          <w:p w14:paraId="69696BAC" w14:textId="77777777" w:rsidR="00E47A3A" w:rsidRPr="00370EC7" w:rsidRDefault="00E47A3A" w:rsidP="00E47A3A">
            <w:pPr>
              <w:pStyle w:val="Heading2"/>
              <w:rPr>
                <w:color w:val="auto"/>
                <w:sz w:val="24"/>
                <w:szCs w:val="24"/>
              </w:rPr>
            </w:pPr>
            <w:r w:rsidRPr="00370EC7">
              <w:rPr>
                <w:color w:val="auto"/>
                <w:sz w:val="24"/>
                <w:szCs w:val="24"/>
              </w:rPr>
              <w:t>5.511578e-11</w:t>
            </w:r>
          </w:p>
        </w:tc>
        <w:tc>
          <w:tcPr>
            <w:tcW w:w="2410" w:type="dxa"/>
            <w:hideMark/>
          </w:tcPr>
          <w:p w14:paraId="0C54A730" w14:textId="77777777" w:rsidR="00E47A3A" w:rsidRPr="00370EC7" w:rsidRDefault="00E47A3A" w:rsidP="00E47A3A">
            <w:pPr>
              <w:pStyle w:val="Heading2"/>
              <w:rPr>
                <w:color w:val="auto"/>
                <w:sz w:val="24"/>
                <w:szCs w:val="24"/>
              </w:rPr>
            </w:pPr>
            <w:r w:rsidRPr="00370EC7">
              <w:rPr>
                <w:color w:val="auto"/>
                <w:sz w:val="24"/>
                <w:szCs w:val="24"/>
              </w:rPr>
              <w:t>0.857032</w:t>
            </w:r>
          </w:p>
        </w:tc>
      </w:tr>
    </w:tbl>
    <w:p w14:paraId="2E6DD9E0" w14:textId="77777777" w:rsidR="00E47A3A" w:rsidRPr="00370EC7" w:rsidRDefault="00E47A3A" w:rsidP="00E47A3A">
      <w:pPr>
        <w:pStyle w:val="Heading2"/>
        <w:rPr>
          <w:color w:val="auto"/>
          <w:sz w:val="24"/>
          <w:szCs w:val="24"/>
        </w:rPr>
      </w:pPr>
      <w:r w:rsidRPr="00370EC7">
        <w:rPr>
          <w:color w:val="auto"/>
          <w:sz w:val="24"/>
          <w:szCs w:val="24"/>
        </w:rPr>
        <w:t>We observe that the total field energy remains stable across high n values and energy differences between adjacent n levels are small, in the range of ~1–2 eV — consistent with the hydrogen spectrum.</w:t>
      </w:r>
    </w:p>
    <w:p w14:paraId="474C3C18" w14:textId="77777777" w:rsidR="00E47A3A" w:rsidRPr="00370EC7" w:rsidRDefault="00E47A3A" w:rsidP="00E47A3A">
      <w:pPr>
        <w:pStyle w:val="Heading2"/>
        <w:rPr>
          <w:color w:val="auto"/>
          <w:sz w:val="24"/>
          <w:szCs w:val="24"/>
        </w:rPr>
      </w:pPr>
      <w:r w:rsidRPr="00370EC7">
        <w:rPr>
          <w:color w:val="auto"/>
          <w:sz w:val="24"/>
          <w:szCs w:val="24"/>
        </w:rPr>
        <w:t>This confirms that classical field expansion, governed by proton structure and motion, reproduces quantized spectral behavior without invoking quantum mechanical postulates.</w:t>
      </w:r>
    </w:p>
    <w:p w14:paraId="793E49A1" w14:textId="389DC746" w:rsidR="006316CD" w:rsidRDefault="006316CD">
      <w:r w:rsidRPr="00513255">
        <w:rPr>
          <w:noProof/>
        </w:rPr>
        <w:drawing>
          <wp:anchor distT="0" distB="0" distL="114300" distR="114300" simplePos="0" relativeHeight="251653120" behindDoc="1" locked="0" layoutInCell="1" allowOverlap="1" wp14:anchorId="55017B69" wp14:editId="16A9BB5A">
            <wp:simplePos x="0" y="0"/>
            <wp:positionH relativeFrom="column">
              <wp:posOffset>389382</wp:posOffset>
            </wp:positionH>
            <wp:positionV relativeFrom="paragraph">
              <wp:posOffset>450469</wp:posOffset>
            </wp:positionV>
            <wp:extent cx="4989668" cy="2984205"/>
            <wp:effectExtent l="0" t="0" r="0" b="0"/>
            <wp:wrapNone/>
            <wp:docPr id="409537386" name="Picture 2" descr="A graph with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7386" name="Picture 2" descr="A graph with orange l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9668" cy="298420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bookmarkEnd w:id="7"/>
    <w:bookmarkEnd w:id="8"/>
    <w:bookmarkEnd w:id="9"/>
    <w:p w14:paraId="3A7A8895" w14:textId="77777777" w:rsidR="006316CD" w:rsidRPr="00BA7EA1" w:rsidRDefault="006316CD" w:rsidP="00BA7EA1">
      <w:pPr>
        <w:pStyle w:val="Heading2"/>
        <w:rPr>
          <w:sz w:val="28"/>
          <w:szCs w:val="28"/>
        </w:rPr>
      </w:pPr>
      <w:r w:rsidRPr="00BA7EA1">
        <w:rPr>
          <w:sz w:val="28"/>
          <w:szCs w:val="28"/>
        </w:rPr>
        <w:lastRenderedPageBreak/>
        <w:t>4.2 Electric Field Model of Helium – Analysis and Calculations</w:t>
      </w:r>
    </w:p>
    <w:p w14:paraId="09D69A64" w14:textId="77777777" w:rsidR="006316CD" w:rsidRPr="0021158A" w:rsidRDefault="006316CD" w:rsidP="0021158A">
      <w:pPr>
        <w:pStyle w:val="Heading2"/>
        <w:rPr>
          <w:sz w:val="28"/>
          <w:szCs w:val="28"/>
        </w:rPr>
      </w:pPr>
      <w:r w:rsidRPr="0021158A">
        <w:rPr>
          <w:sz w:val="28"/>
          <w:szCs w:val="28"/>
        </w:rPr>
        <w:t>4.2.1 Basic Configuration</w:t>
      </w:r>
    </w:p>
    <w:p w14:paraId="43A5094F" w14:textId="77777777" w:rsidR="0021158A" w:rsidRPr="0021158A" w:rsidRDefault="0021158A" w:rsidP="0021158A">
      <w:r w:rsidRPr="0021158A">
        <w:t>We use the same physical constants as in hydrogen, except the total charge is doubled (2e):</w:t>
      </w:r>
    </w:p>
    <w:p w14:paraId="2D62E73A" w14:textId="77777777" w:rsidR="0021158A" w:rsidRPr="0021158A" w:rsidRDefault="0021158A" w:rsidP="0021158A">
      <w:pPr>
        <w:numPr>
          <w:ilvl w:val="0"/>
          <w:numId w:val="18"/>
        </w:numPr>
      </w:pPr>
      <w:r w:rsidRPr="0021158A">
        <w:t>Total charge (q) = 2 · e = 3.204 × 10</w:t>
      </w:r>
      <w:r w:rsidRPr="0021158A">
        <w:rPr>
          <w:rFonts w:ascii="Cambria Math" w:hAnsi="Cambria Math" w:cs="Cambria Math"/>
        </w:rPr>
        <w:t>⁻</w:t>
      </w:r>
      <w:r w:rsidRPr="0021158A">
        <w:rPr>
          <w:rFonts w:ascii="Aptos" w:hAnsi="Aptos" w:cs="Aptos"/>
        </w:rPr>
        <w:t>¹⁹</w:t>
      </w:r>
      <w:r w:rsidRPr="0021158A">
        <w:t xml:space="preserve"> C</w:t>
      </w:r>
      <w:r w:rsidRPr="0021158A">
        <w:br/>
      </w:r>
    </w:p>
    <w:p w14:paraId="464D7981" w14:textId="77777777" w:rsidR="0021158A" w:rsidRPr="0021158A" w:rsidRDefault="0021158A" w:rsidP="0021158A">
      <w:pPr>
        <w:numPr>
          <w:ilvl w:val="0"/>
          <w:numId w:val="18"/>
        </w:numPr>
      </w:pPr>
      <w:r w:rsidRPr="0021158A">
        <w:t>Proton radius (R</w:t>
      </w:r>
      <w:r w:rsidRPr="0021158A">
        <w:rPr>
          <w:rFonts w:ascii="Cambria Math" w:hAnsi="Cambria Math" w:cs="Cambria Math"/>
        </w:rPr>
        <w:t>ₚ</w:t>
      </w:r>
      <w:r w:rsidRPr="0021158A">
        <w:t xml:space="preserve">) </w:t>
      </w:r>
      <w:r w:rsidRPr="0021158A">
        <w:rPr>
          <w:rFonts w:ascii="Aptos" w:hAnsi="Aptos" w:cs="Aptos"/>
        </w:rPr>
        <w:t>≈</w:t>
      </w:r>
      <w:r w:rsidRPr="0021158A">
        <w:t xml:space="preserve"> 0.84 </w:t>
      </w:r>
      <w:r w:rsidRPr="0021158A">
        <w:rPr>
          <w:rFonts w:ascii="Aptos" w:hAnsi="Aptos" w:cs="Aptos"/>
        </w:rPr>
        <w:t>×</w:t>
      </w:r>
      <w:r w:rsidRPr="0021158A">
        <w:t xml:space="preserve"> 10</w:t>
      </w:r>
      <w:r w:rsidRPr="0021158A">
        <w:rPr>
          <w:rFonts w:ascii="Cambria Math" w:hAnsi="Cambria Math" w:cs="Cambria Math"/>
        </w:rPr>
        <w:t>⁻</w:t>
      </w:r>
      <w:r w:rsidRPr="0021158A">
        <w:rPr>
          <w:rFonts w:ascii="Aptos" w:hAnsi="Aptos" w:cs="Aptos"/>
        </w:rPr>
        <w:t>¹⁵</w:t>
      </w:r>
      <w:r w:rsidRPr="0021158A">
        <w:t xml:space="preserve"> m</w:t>
      </w:r>
      <w:r w:rsidRPr="0021158A">
        <w:br/>
      </w:r>
    </w:p>
    <w:p w14:paraId="253B371C" w14:textId="77777777" w:rsidR="0021158A" w:rsidRPr="0021158A" w:rsidRDefault="0021158A" w:rsidP="0021158A">
      <w:pPr>
        <w:numPr>
          <w:ilvl w:val="0"/>
          <w:numId w:val="18"/>
        </w:numPr>
      </w:pPr>
      <w:r w:rsidRPr="0021158A">
        <w:t>Vacuum permittivity (ε₀) = 8.854 × 10</w:t>
      </w:r>
      <w:r w:rsidRPr="0021158A">
        <w:rPr>
          <w:rFonts w:ascii="Cambria Math" w:hAnsi="Cambria Math" w:cs="Cambria Math"/>
        </w:rPr>
        <w:t>⁻</w:t>
      </w:r>
      <w:r w:rsidRPr="0021158A">
        <w:rPr>
          <w:rFonts w:ascii="Aptos" w:hAnsi="Aptos" w:cs="Aptos"/>
        </w:rPr>
        <w:t>¹²</w:t>
      </w:r>
      <w:r w:rsidRPr="0021158A">
        <w:t xml:space="preserve"> F/m</w:t>
      </w:r>
      <w:r w:rsidRPr="0021158A">
        <w:br/>
      </w:r>
    </w:p>
    <w:p w14:paraId="6BBE0091" w14:textId="77777777" w:rsidR="0021158A" w:rsidRPr="0021158A" w:rsidRDefault="0021158A" w:rsidP="0021158A">
      <w:pPr>
        <w:numPr>
          <w:ilvl w:val="0"/>
          <w:numId w:val="18"/>
        </w:numPr>
      </w:pPr>
      <w:r w:rsidRPr="0021158A">
        <w:t>Scaling constant from hydrogen model: R(n) = 8.41 × 10</w:t>
      </w:r>
      <w:r w:rsidRPr="0021158A">
        <w:rPr>
          <w:rFonts w:ascii="Cambria Math" w:hAnsi="Cambria Math" w:cs="Cambria Math"/>
        </w:rPr>
        <w:t>⁻</w:t>
      </w:r>
      <w:r w:rsidRPr="0021158A">
        <w:rPr>
          <w:rFonts w:ascii="Aptos" w:hAnsi="Aptos" w:cs="Aptos"/>
        </w:rPr>
        <w:t>¹⁶</w:t>
      </w:r>
      <w:r w:rsidRPr="0021158A">
        <w:t xml:space="preserve"> </w:t>
      </w:r>
      <w:r w:rsidRPr="0021158A">
        <w:rPr>
          <w:rFonts w:ascii="Aptos" w:hAnsi="Aptos" w:cs="Aptos"/>
        </w:rPr>
        <w:t>·</w:t>
      </w:r>
      <w:r w:rsidRPr="0021158A">
        <w:t xml:space="preserve"> n</w:t>
      </w:r>
      <w:r w:rsidRPr="0021158A">
        <w:rPr>
          <w:rFonts w:ascii="Aptos" w:hAnsi="Aptos" w:cs="Aptos"/>
        </w:rPr>
        <w:t>²</w:t>
      </w:r>
    </w:p>
    <w:p w14:paraId="73289AE2" w14:textId="77777777" w:rsidR="0021158A" w:rsidRPr="0021158A" w:rsidRDefault="0021158A" w:rsidP="0021158A">
      <w:pPr>
        <w:pStyle w:val="Heading2"/>
        <w:rPr>
          <w:sz w:val="28"/>
          <w:szCs w:val="28"/>
        </w:rPr>
      </w:pPr>
      <w:r w:rsidRPr="0021158A">
        <w:rPr>
          <w:sz w:val="28"/>
          <w:szCs w:val="28"/>
        </w:rPr>
        <w:t>4.2.2 Basic Assumption</w:t>
      </w:r>
    </w:p>
    <w:p w14:paraId="77CAB2A1" w14:textId="77777777" w:rsidR="0021158A" w:rsidRPr="0021158A" w:rsidRDefault="0021158A" w:rsidP="0021158A">
      <w:r w:rsidRPr="0021158A">
        <w:t>We aim to determine the energy stored in the electric field generated by two axial protons in helium. The model assumes each proton contributes independently to the total field, and the system’s total energy can be derived from the combined field.</w:t>
      </w:r>
    </w:p>
    <w:p w14:paraId="3633C54C" w14:textId="77777777" w:rsidR="0021158A" w:rsidRPr="0021158A" w:rsidRDefault="0021158A" w:rsidP="0021158A">
      <w:pPr>
        <w:pStyle w:val="Heading2"/>
        <w:rPr>
          <w:sz w:val="28"/>
          <w:szCs w:val="28"/>
        </w:rPr>
      </w:pPr>
      <w:r w:rsidRPr="0021158A">
        <w:rPr>
          <w:sz w:val="28"/>
          <w:szCs w:val="28"/>
        </w:rPr>
        <w:t>4.2.3 Physical Formula for Electric Field Energy</w:t>
      </w:r>
    </w:p>
    <w:p w14:paraId="7B24C35B" w14:textId="77777777" w:rsidR="0021158A" w:rsidRPr="0021158A" w:rsidRDefault="0021158A" w:rsidP="0021158A">
      <w:r w:rsidRPr="0021158A">
        <w:t>The total field energy for two protons is calculated by:</w:t>
      </w:r>
    </w:p>
    <w:p w14:paraId="4C677697" w14:textId="77777777" w:rsidR="0021158A" w:rsidRPr="0021158A" w:rsidRDefault="0021158A" w:rsidP="0021158A">
      <w:r w:rsidRPr="0021158A">
        <w:t>E(n) = ( (2e)² / 8πε₀ ) · (1 / R</w:t>
      </w:r>
      <w:r w:rsidRPr="0021158A">
        <w:rPr>
          <w:rFonts w:ascii="Cambria Math" w:hAnsi="Cambria Math" w:cs="Cambria Math"/>
        </w:rPr>
        <w:t>ₚ</w:t>
      </w:r>
      <w:r w:rsidRPr="0021158A">
        <w:t xml:space="preserve"> </w:t>
      </w:r>
      <w:r w:rsidRPr="0021158A">
        <w:rPr>
          <w:rFonts w:ascii="Aptos" w:hAnsi="Aptos" w:cs="Aptos"/>
        </w:rPr>
        <w:t>−</w:t>
      </w:r>
      <w:r w:rsidRPr="0021158A">
        <w:t xml:space="preserve"> 1 / R(n))</w:t>
      </w:r>
    </w:p>
    <w:p w14:paraId="383D5480" w14:textId="77777777" w:rsidR="0021158A" w:rsidRPr="0021158A" w:rsidRDefault="0021158A" w:rsidP="0021158A">
      <w:r w:rsidRPr="0021158A">
        <w:t>With: R(n) = 8.41 × 10</w:t>
      </w:r>
      <w:r w:rsidRPr="0021158A">
        <w:rPr>
          <w:rFonts w:ascii="Cambria Math" w:hAnsi="Cambria Math" w:cs="Cambria Math"/>
        </w:rPr>
        <w:t>⁻</w:t>
      </w:r>
      <w:r w:rsidRPr="0021158A">
        <w:rPr>
          <w:rFonts w:ascii="Aptos" w:hAnsi="Aptos" w:cs="Aptos"/>
        </w:rPr>
        <w:t>¹⁶</w:t>
      </w:r>
      <w:r w:rsidRPr="0021158A">
        <w:t xml:space="preserve"> </w:t>
      </w:r>
      <w:r w:rsidRPr="0021158A">
        <w:rPr>
          <w:rFonts w:ascii="Aptos" w:hAnsi="Aptos" w:cs="Aptos"/>
        </w:rPr>
        <w:t>·</w:t>
      </w:r>
      <w:r w:rsidRPr="0021158A">
        <w:t xml:space="preserve"> n</w:t>
      </w:r>
      <w:r w:rsidRPr="0021158A">
        <w:rPr>
          <w:rFonts w:ascii="Aptos" w:hAnsi="Aptos" w:cs="Aptos"/>
        </w:rPr>
        <w:t>²</w:t>
      </w:r>
    </w:p>
    <w:p w14:paraId="23DF7D95" w14:textId="77777777" w:rsidR="0021158A" w:rsidRPr="0021158A" w:rsidRDefault="0021158A" w:rsidP="0021158A">
      <w:r w:rsidRPr="0021158A">
        <w:t>This gives a direct relation between energy and level number n.</w:t>
      </w:r>
    </w:p>
    <w:p w14:paraId="4FE170C1" w14:textId="77777777" w:rsidR="0021158A" w:rsidRPr="0021158A" w:rsidRDefault="0021158A" w:rsidP="0021158A">
      <w:pPr>
        <w:pStyle w:val="Heading2"/>
        <w:rPr>
          <w:sz w:val="28"/>
          <w:szCs w:val="28"/>
        </w:rPr>
      </w:pPr>
      <w:r w:rsidRPr="0021158A">
        <w:rPr>
          <w:sz w:val="28"/>
          <w:szCs w:val="28"/>
        </w:rPr>
        <w:t>4.2.4 Computed Energy Values for n = 191–196</w:t>
      </w:r>
    </w:p>
    <w:p w14:paraId="16AF7BBA" w14:textId="77777777" w:rsidR="0021158A" w:rsidRPr="0021158A" w:rsidRDefault="0021158A" w:rsidP="0021158A">
      <w:r w:rsidRPr="0021158A">
        <w:t>The measured radius of the helium atom is approximately 3.1 × 10</w:t>
      </w:r>
      <w:r w:rsidRPr="0021158A">
        <w:rPr>
          <w:rFonts w:ascii="Cambria Math" w:hAnsi="Cambria Math" w:cs="Cambria Math"/>
        </w:rPr>
        <w:t>⁻</w:t>
      </w:r>
      <w:r w:rsidRPr="0021158A">
        <w:rPr>
          <w:rFonts w:ascii="Aptos" w:hAnsi="Aptos" w:cs="Aptos"/>
        </w:rPr>
        <w:t>¹¹</w:t>
      </w:r>
      <w:r w:rsidRPr="0021158A">
        <w:t xml:space="preserve"> m. Using the relation:</w:t>
      </w:r>
    </w:p>
    <w:p w14:paraId="652A395A" w14:textId="77777777" w:rsidR="0021158A" w:rsidRPr="0021158A" w:rsidRDefault="0021158A" w:rsidP="0021158A">
      <w:r w:rsidRPr="0021158A">
        <w:t>R(n) = 8.41 × 10</w:t>
      </w:r>
      <w:r w:rsidRPr="0021158A">
        <w:rPr>
          <w:rFonts w:ascii="Cambria Math" w:hAnsi="Cambria Math" w:cs="Cambria Math"/>
        </w:rPr>
        <w:t>⁻</w:t>
      </w:r>
      <w:r w:rsidRPr="0021158A">
        <w:rPr>
          <w:rFonts w:ascii="Aptos" w:hAnsi="Aptos" w:cs="Aptos"/>
        </w:rPr>
        <w:t>¹⁶</w:t>
      </w:r>
      <w:r w:rsidRPr="0021158A">
        <w:t xml:space="preserve"> </w:t>
      </w:r>
      <w:r w:rsidRPr="0021158A">
        <w:rPr>
          <w:rFonts w:ascii="Aptos" w:hAnsi="Aptos" w:cs="Aptos"/>
        </w:rPr>
        <w:t>·</w:t>
      </w:r>
      <w:r w:rsidRPr="0021158A">
        <w:t xml:space="preserve"> n</w:t>
      </w:r>
      <w:r w:rsidRPr="0021158A">
        <w:rPr>
          <w:rFonts w:ascii="Aptos" w:hAnsi="Aptos" w:cs="Aptos"/>
        </w:rPr>
        <w:t>²</w:t>
      </w:r>
    </w:p>
    <w:p w14:paraId="1FE72709" w14:textId="77777777" w:rsidR="0021158A" w:rsidRPr="0021158A" w:rsidRDefault="0021158A" w:rsidP="0021158A">
      <w:r w:rsidRPr="0021158A">
        <w:t>We find that this radius corresponds to n ≈ 192.</w:t>
      </w:r>
    </w:p>
    <w:p w14:paraId="01D148FC" w14:textId="77777777" w:rsidR="0021158A" w:rsidRPr="0021158A" w:rsidRDefault="0021158A" w:rsidP="0021158A">
      <w:r w:rsidRPr="0021158A">
        <w:t>The following table shows the radius and total field energy for helium near this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01"/>
        <w:gridCol w:w="2484"/>
        <w:gridCol w:w="2268"/>
      </w:tblGrid>
      <w:tr w:rsidR="0021158A" w:rsidRPr="0021158A" w14:paraId="00E4A1CD" w14:textId="77777777" w:rsidTr="0021158A">
        <w:trPr>
          <w:tblHeader/>
        </w:trPr>
        <w:tc>
          <w:tcPr>
            <w:tcW w:w="0" w:type="auto"/>
            <w:shd w:val="clear" w:color="auto" w:fill="F2F2F2" w:themeFill="background1" w:themeFillShade="F2"/>
            <w:hideMark/>
          </w:tcPr>
          <w:p w14:paraId="54E98E50" w14:textId="77777777" w:rsidR="0021158A" w:rsidRPr="0021158A" w:rsidRDefault="0021158A" w:rsidP="0021158A">
            <w:r w:rsidRPr="0021158A">
              <w:t>n</w:t>
            </w:r>
          </w:p>
        </w:tc>
        <w:tc>
          <w:tcPr>
            <w:tcW w:w="2484" w:type="dxa"/>
            <w:shd w:val="clear" w:color="auto" w:fill="F2F2F2" w:themeFill="background1" w:themeFillShade="F2"/>
            <w:hideMark/>
          </w:tcPr>
          <w:p w14:paraId="1F0577B2" w14:textId="77777777" w:rsidR="0021158A" w:rsidRPr="0021158A" w:rsidRDefault="0021158A" w:rsidP="0021158A">
            <w:r w:rsidRPr="0021158A">
              <w:t>Radius [m]</w:t>
            </w:r>
          </w:p>
        </w:tc>
        <w:tc>
          <w:tcPr>
            <w:tcW w:w="2268" w:type="dxa"/>
            <w:shd w:val="clear" w:color="auto" w:fill="F2F2F2" w:themeFill="background1" w:themeFillShade="F2"/>
            <w:hideMark/>
          </w:tcPr>
          <w:p w14:paraId="2FCDAFF9" w14:textId="77777777" w:rsidR="0021158A" w:rsidRPr="0021158A" w:rsidRDefault="0021158A" w:rsidP="0021158A">
            <w:r w:rsidRPr="0021158A">
              <w:t>Energy [MeV]</w:t>
            </w:r>
          </w:p>
        </w:tc>
      </w:tr>
      <w:tr w:rsidR="0021158A" w:rsidRPr="0021158A" w14:paraId="53DF7989" w14:textId="77777777" w:rsidTr="0021158A">
        <w:tc>
          <w:tcPr>
            <w:tcW w:w="0" w:type="auto"/>
            <w:hideMark/>
          </w:tcPr>
          <w:p w14:paraId="5E1FEDBE" w14:textId="77777777" w:rsidR="0021158A" w:rsidRPr="0021158A" w:rsidRDefault="0021158A" w:rsidP="0021158A">
            <w:r w:rsidRPr="0021158A">
              <w:t>191</w:t>
            </w:r>
          </w:p>
        </w:tc>
        <w:tc>
          <w:tcPr>
            <w:tcW w:w="2484" w:type="dxa"/>
            <w:hideMark/>
          </w:tcPr>
          <w:p w14:paraId="09F07BAD" w14:textId="77777777" w:rsidR="0021158A" w:rsidRPr="0021158A" w:rsidRDefault="0021158A" w:rsidP="0021158A">
            <w:r w:rsidRPr="0021158A">
              <w:t>3.068052e-11</w:t>
            </w:r>
          </w:p>
        </w:tc>
        <w:tc>
          <w:tcPr>
            <w:tcW w:w="2268" w:type="dxa"/>
            <w:hideMark/>
          </w:tcPr>
          <w:p w14:paraId="69C55F22" w14:textId="77777777" w:rsidR="0021158A" w:rsidRPr="0021158A" w:rsidRDefault="0021158A" w:rsidP="0021158A">
            <w:r w:rsidRPr="0021158A">
              <w:t>3.428088</w:t>
            </w:r>
          </w:p>
        </w:tc>
      </w:tr>
      <w:tr w:rsidR="0021158A" w:rsidRPr="0021158A" w14:paraId="58FA7E1A" w14:textId="77777777" w:rsidTr="0021158A">
        <w:tc>
          <w:tcPr>
            <w:tcW w:w="0" w:type="auto"/>
            <w:hideMark/>
          </w:tcPr>
          <w:p w14:paraId="3F4662F9" w14:textId="77777777" w:rsidR="0021158A" w:rsidRPr="0021158A" w:rsidRDefault="0021158A" w:rsidP="0021158A">
            <w:r w:rsidRPr="0021158A">
              <w:t>192</w:t>
            </w:r>
          </w:p>
        </w:tc>
        <w:tc>
          <w:tcPr>
            <w:tcW w:w="2484" w:type="dxa"/>
            <w:hideMark/>
          </w:tcPr>
          <w:p w14:paraId="0A4FBB02" w14:textId="77777777" w:rsidR="0021158A" w:rsidRPr="0021158A" w:rsidRDefault="0021158A" w:rsidP="0021158A">
            <w:r w:rsidRPr="0021158A">
              <w:t>3.100262e-11</w:t>
            </w:r>
          </w:p>
        </w:tc>
        <w:tc>
          <w:tcPr>
            <w:tcW w:w="2268" w:type="dxa"/>
            <w:hideMark/>
          </w:tcPr>
          <w:p w14:paraId="2FC5F952" w14:textId="77777777" w:rsidR="0021158A" w:rsidRPr="0021158A" w:rsidRDefault="0021158A" w:rsidP="0021158A">
            <w:r w:rsidRPr="0021158A">
              <w:t>3.428089</w:t>
            </w:r>
          </w:p>
        </w:tc>
      </w:tr>
      <w:tr w:rsidR="0021158A" w:rsidRPr="0021158A" w14:paraId="6A89E083" w14:textId="77777777" w:rsidTr="0021158A">
        <w:tc>
          <w:tcPr>
            <w:tcW w:w="0" w:type="auto"/>
            <w:hideMark/>
          </w:tcPr>
          <w:p w14:paraId="1CC497F2" w14:textId="77777777" w:rsidR="0021158A" w:rsidRPr="0021158A" w:rsidRDefault="0021158A" w:rsidP="0021158A">
            <w:r w:rsidRPr="0021158A">
              <w:t>193</w:t>
            </w:r>
          </w:p>
        </w:tc>
        <w:tc>
          <w:tcPr>
            <w:tcW w:w="2484" w:type="dxa"/>
            <w:hideMark/>
          </w:tcPr>
          <w:p w14:paraId="3D05D2FD" w14:textId="77777777" w:rsidR="0021158A" w:rsidRPr="0021158A" w:rsidRDefault="0021158A" w:rsidP="0021158A">
            <w:r w:rsidRPr="0021158A">
              <w:t>3.132641e-11</w:t>
            </w:r>
          </w:p>
        </w:tc>
        <w:tc>
          <w:tcPr>
            <w:tcW w:w="2268" w:type="dxa"/>
            <w:hideMark/>
          </w:tcPr>
          <w:p w14:paraId="237C16F8" w14:textId="77777777" w:rsidR="0021158A" w:rsidRPr="0021158A" w:rsidRDefault="0021158A" w:rsidP="0021158A">
            <w:r w:rsidRPr="0021158A">
              <w:t>3.428090</w:t>
            </w:r>
          </w:p>
        </w:tc>
      </w:tr>
      <w:tr w:rsidR="0021158A" w:rsidRPr="0021158A" w14:paraId="32EFD53F" w14:textId="77777777" w:rsidTr="0021158A">
        <w:tc>
          <w:tcPr>
            <w:tcW w:w="0" w:type="auto"/>
            <w:hideMark/>
          </w:tcPr>
          <w:p w14:paraId="4676F92D" w14:textId="77777777" w:rsidR="0021158A" w:rsidRPr="0021158A" w:rsidRDefault="0021158A" w:rsidP="0021158A">
            <w:r w:rsidRPr="0021158A">
              <w:lastRenderedPageBreak/>
              <w:t>194</w:t>
            </w:r>
          </w:p>
        </w:tc>
        <w:tc>
          <w:tcPr>
            <w:tcW w:w="2484" w:type="dxa"/>
            <w:hideMark/>
          </w:tcPr>
          <w:p w14:paraId="5D42094A" w14:textId="77777777" w:rsidR="0021158A" w:rsidRPr="0021158A" w:rsidRDefault="0021158A" w:rsidP="0021158A">
            <w:r w:rsidRPr="0021158A">
              <w:t>3.165188e-11</w:t>
            </w:r>
          </w:p>
        </w:tc>
        <w:tc>
          <w:tcPr>
            <w:tcW w:w="2268" w:type="dxa"/>
            <w:hideMark/>
          </w:tcPr>
          <w:p w14:paraId="496B42D6" w14:textId="77777777" w:rsidR="0021158A" w:rsidRPr="0021158A" w:rsidRDefault="0021158A" w:rsidP="0021158A">
            <w:r w:rsidRPr="0021158A">
              <w:t>3.428091</w:t>
            </w:r>
          </w:p>
        </w:tc>
      </w:tr>
      <w:tr w:rsidR="0021158A" w:rsidRPr="0021158A" w14:paraId="0BB649E8" w14:textId="77777777" w:rsidTr="0021158A">
        <w:tc>
          <w:tcPr>
            <w:tcW w:w="0" w:type="auto"/>
            <w:hideMark/>
          </w:tcPr>
          <w:p w14:paraId="35D4B2FF" w14:textId="77777777" w:rsidR="0021158A" w:rsidRPr="0021158A" w:rsidRDefault="0021158A" w:rsidP="0021158A">
            <w:r w:rsidRPr="0021158A">
              <w:t>195</w:t>
            </w:r>
          </w:p>
        </w:tc>
        <w:tc>
          <w:tcPr>
            <w:tcW w:w="2484" w:type="dxa"/>
            <w:hideMark/>
          </w:tcPr>
          <w:p w14:paraId="3BE3A3B3" w14:textId="77777777" w:rsidR="0021158A" w:rsidRPr="0021158A" w:rsidRDefault="0021158A" w:rsidP="0021158A">
            <w:r w:rsidRPr="0021158A">
              <w:t>3.197903e-11</w:t>
            </w:r>
          </w:p>
        </w:tc>
        <w:tc>
          <w:tcPr>
            <w:tcW w:w="2268" w:type="dxa"/>
            <w:hideMark/>
          </w:tcPr>
          <w:p w14:paraId="270BD34F" w14:textId="77777777" w:rsidR="0021158A" w:rsidRPr="0021158A" w:rsidRDefault="0021158A" w:rsidP="0021158A">
            <w:r w:rsidRPr="0021158A">
              <w:t>3.428092</w:t>
            </w:r>
          </w:p>
        </w:tc>
      </w:tr>
      <w:tr w:rsidR="0021158A" w:rsidRPr="0021158A" w14:paraId="7D540F12" w14:textId="77777777" w:rsidTr="0021158A">
        <w:tc>
          <w:tcPr>
            <w:tcW w:w="0" w:type="auto"/>
            <w:hideMark/>
          </w:tcPr>
          <w:p w14:paraId="6B3DF257" w14:textId="77777777" w:rsidR="0021158A" w:rsidRPr="0021158A" w:rsidRDefault="0021158A" w:rsidP="0021158A">
            <w:r w:rsidRPr="0021158A">
              <w:t>196</w:t>
            </w:r>
          </w:p>
        </w:tc>
        <w:tc>
          <w:tcPr>
            <w:tcW w:w="2484" w:type="dxa"/>
            <w:hideMark/>
          </w:tcPr>
          <w:p w14:paraId="4286E220" w14:textId="77777777" w:rsidR="0021158A" w:rsidRPr="0021158A" w:rsidRDefault="0021158A" w:rsidP="0021158A">
            <w:r w:rsidRPr="0021158A">
              <w:t>3.230787e-11</w:t>
            </w:r>
          </w:p>
        </w:tc>
        <w:tc>
          <w:tcPr>
            <w:tcW w:w="2268" w:type="dxa"/>
            <w:hideMark/>
          </w:tcPr>
          <w:p w14:paraId="4B9DBC77" w14:textId="77777777" w:rsidR="0021158A" w:rsidRPr="0021158A" w:rsidRDefault="0021158A" w:rsidP="0021158A">
            <w:r w:rsidRPr="0021158A">
              <w:t>3.428093</w:t>
            </w:r>
          </w:p>
        </w:tc>
      </w:tr>
    </w:tbl>
    <w:p w14:paraId="41B7AABE" w14:textId="77777777" w:rsidR="00144FDD" w:rsidRDefault="00144FDD" w:rsidP="0021158A"/>
    <w:p w14:paraId="1CD330AF" w14:textId="3C8B292E" w:rsidR="0021158A" w:rsidRPr="0021158A" w:rsidRDefault="0021158A" w:rsidP="0021158A">
      <w:r w:rsidRPr="0021158A">
        <w:t>We observe that energy values are stable around ~3.428 MeV across adjacent levels. The difference between levels is on the order of 1–2 eV, consistent with observed helium spectral lines.</w:t>
      </w:r>
    </w:p>
    <w:p w14:paraId="6CFF68E3" w14:textId="77777777" w:rsidR="0021158A" w:rsidRPr="0021158A" w:rsidRDefault="0021158A" w:rsidP="0021158A">
      <w:r w:rsidRPr="0021158A">
        <w:t>This confirms that classical field expansion, governed by proton structure and motion, reproduces quantized spectral behavior without invoking quantum mechanical postulates.</w:t>
      </w:r>
    </w:p>
    <w:p w14:paraId="3076404A" w14:textId="5F924528" w:rsidR="00451D42" w:rsidRDefault="00451D42">
      <w:r>
        <w:br w:type="page"/>
      </w:r>
    </w:p>
    <w:p w14:paraId="584448F8" w14:textId="77777777" w:rsidR="00451D42" w:rsidRPr="00BA7EA1" w:rsidRDefault="00451D42" w:rsidP="00BA7EA1">
      <w:pPr>
        <w:pStyle w:val="Heading2"/>
        <w:rPr>
          <w:sz w:val="28"/>
          <w:szCs w:val="28"/>
        </w:rPr>
      </w:pPr>
      <w:r w:rsidRPr="00BA7EA1">
        <w:rPr>
          <w:sz w:val="28"/>
          <w:szCs w:val="28"/>
        </w:rPr>
        <w:lastRenderedPageBreak/>
        <w:t>4.3 The Electric Field Model of Lithium – Initial Presentation</w:t>
      </w:r>
    </w:p>
    <w:p w14:paraId="4E4D09E6" w14:textId="77777777" w:rsidR="003E09EF" w:rsidRPr="003E09EF" w:rsidRDefault="003E09EF" w:rsidP="003E09EF">
      <w:pPr>
        <w:pStyle w:val="Heading2"/>
        <w:rPr>
          <w:sz w:val="28"/>
          <w:szCs w:val="28"/>
        </w:rPr>
      </w:pPr>
      <w:r w:rsidRPr="003E09EF">
        <w:rPr>
          <w:sz w:val="28"/>
          <w:szCs w:val="28"/>
        </w:rPr>
        <w:t>4.3.1 Structure of the Lithium Nucleus</w:t>
      </w:r>
    </w:p>
    <w:p w14:paraId="52F263ED" w14:textId="77777777" w:rsidR="003E09EF" w:rsidRPr="003E09EF" w:rsidRDefault="003E09EF" w:rsidP="003E09EF">
      <w:r w:rsidRPr="003E09EF">
        <w:t>Lithium is the third stable element in the periodic table, composed of 3 protons and 4 neutrons. The structural formula of lithium in our model is:</w:t>
      </w:r>
    </w:p>
    <w:p w14:paraId="37F06DE3" w14:textId="77777777" w:rsidR="003E09EF" w:rsidRPr="003E09EF" w:rsidRDefault="003E09EF" w:rsidP="003E09EF">
      <w:r w:rsidRPr="003E09EF">
        <w:t>PN[P1N2E0]NP</w:t>
      </w:r>
    </w:p>
    <w:p w14:paraId="1DB481CC" w14:textId="77777777" w:rsidR="003E09EF" w:rsidRPr="003E09EF" w:rsidRDefault="003E09EF" w:rsidP="003E09EF">
      <w:pPr>
        <w:numPr>
          <w:ilvl w:val="0"/>
          <w:numId w:val="18"/>
        </w:numPr>
      </w:pPr>
      <w:r w:rsidRPr="003E09EF">
        <w:t>PNNP: A stable nuclear axis (as in helium)</w:t>
      </w:r>
      <w:r w:rsidRPr="003E09EF">
        <w:br/>
      </w:r>
    </w:p>
    <w:p w14:paraId="30E42AE7" w14:textId="77777777" w:rsidR="003E09EF" w:rsidRPr="003E09EF" w:rsidRDefault="003E09EF" w:rsidP="003E09EF">
      <w:pPr>
        <w:numPr>
          <w:ilvl w:val="0"/>
          <w:numId w:val="18"/>
        </w:numPr>
      </w:pPr>
      <w:r w:rsidRPr="003E09EF">
        <w:t>P1: One free-moving proton – forming the lithium ring</w:t>
      </w:r>
      <w:r w:rsidRPr="003E09EF">
        <w:br/>
      </w:r>
    </w:p>
    <w:p w14:paraId="3C4EB7CF" w14:textId="77777777" w:rsidR="003E09EF" w:rsidRPr="003E09EF" w:rsidRDefault="003E09EF" w:rsidP="003E09EF">
      <w:pPr>
        <w:numPr>
          <w:ilvl w:val="0"/>
          <w:numId w:val="18"/>
        </w:numPr>
      </w:pPr>
      <w:r w:rsidRPr="003E09EF">
        <w:t>N2: Two neutrons not part of the axis but attached to it – providing structural support</w:t>
      </w:r>
    </w:p>
    <w:p w14:paraId="32EE5C83" w14:textId="77777777" w:rsidR="003E09EF" w:rsidRPr="003E09EF" w:rsidRDefault="003E09EF" w:rsidP="003E09EF">
      <w:r w:rsidRPr="003E09EF">
        <w:t>In lithium, a rotational proton track appears for the first time around the axis.</w:t>
      </w:r>
    </w:p>
    <w:p w14:paraId="7D5FDF09" w14:textId="77777777" w:rsidR="003E09EF" w:rsidRPr="003E09EF" w:rsidRDefault="003E09EF" w:rsidP="003E09EF">
      <w:pPr>
        <w:pStyle w:val="Heading2"/>
        <w:rPr>
          <w:sz w:val="28"/>
          <w:szCs w:val="28"/>
        </w:rPr>
      </w:pPr>
      <w:r w:rsidRPr="003E09EF">
        <w:rPr>
          <w:sz w:val="28"/>
          <w:szCs w:val="28"/>
        </w:rPr>
        <w:t>4.3.2 Fundamental Data</w:t>
      </w:r>
    </w:p>
    <w:p w14:paraId="61FC471E" w14:textId="77777777" w:rsidR="003E09EF" w:rsidRPr="003E09EF" w:rsidRDefault="003E09EF" w:rsidP="003E09EF">
      <w:r w:rsidRPr="003E09EF">
        <w:t>We use the same physical constants as in hydrogen, except the total charge is tripled (3e):</w:t>
      </w:r>
    </w:p>
    <w:p w14:paraId="264124A3" w14:textId="77777777" w:rsidR="003E09EF" w:rsidRPr="003E09EF" w:rsidRDefault="003E09EF" w:rsidP="003E09EF">
      <w:pPr>
        <w:numPr>
          <w:ilvl w:val="0"/>
          <w:numId w:val="18"/>
        </w:numPr>
      </w:pPr>
      <w:r w:rsidRPr="003E09EF">
        <w:t>Total charge (q) = 3 · e = 4.806 × 10</w:t>
      </w:r>
      <w:r w:rsidRPr="003E09EF">
        <w:rPr>
          <w:rFonts w:ascii="Cambria Math" w:hAnsi="Cambria Math" w:cs="Cambria Math"/>
        </w:rPr>
        <w:t>⁻</w:t>
      </w:r>
      <w:r w:rsidRPr="003E09EF">
        <w:rPr>
          <w:rFonts w:ascii="Aptos" w:hAnsi="Aptos" w:cs="Aptos"/>
        </w:rPr>
        <w:t>¹⁹</w:t>
      </w:r>
      <w:r w:rsidRPr="003E09EF">
        <w:t xml:space="preserve"> C</w:t>
      </w:r>
      <w:r w:rsidRPr="003E09EF">
        <w:br/>
      </w:r>
    </w:p>
    <w:p w14:paraId="2C2759C8" w14:textId="77777777" w:rsidR="003E09EF" w:rsidRPr="003E09EF" w:rsidRDefault="003E09EF" w:rsidP="003E09EF">
      <w:pPr>
        <w:numPr>
          <w:ilvl w:val="0"/>
          <w:numId w:val="18"/>
        </w:numPr>
      </w:pPr>
      <w:r w:rsidRPr="003E09EF">
        <w:t>Proton radius (R</w:t>
      </w:r>
      <w:r w:rsidRPr="003E09EF">
        <w:rPr>
          <w:rFonts w:ascii="Cambria Math" w:hAnsi="Cambria Math" w:cs="Cambria Math"/>
        </w:rPr>
        <w:t>ₚ</w:t>
      </w:r>
      <w:r w:rsidRPr="003E09EF">
        <w:t xml:space="preserve">) </w:t>
      </w:r>
      <w:r w:rsidRPr="003E09EF">
        <w:rPr>
          <w:rFonts w:ascii="Aptos" w:hAnsi="Aptos" w:cs="Aptos"/>
        </w:rPr>
        <w:t>≈</w:t>
      </w:r>
      <w:r w:rsidRPr="003E09EF">
        <w:t xml:space="preserve"> 0.84 </w:t>
      </w:r>
      <w:r w:rsidRPr="003E09EF">
        <w:rPr>
          <w:rFonts w:ascii="Aptos" w:hAnsi="Aptos" w:cs="Aptos"/>
        </w:rPr>
        <w:t>×</w:t>
      </w:r>
      <w:r w:rsidRPr="003E09EF">
        <w:t xml:space="preserve"> 10</w:t>
      </w:r>
      <w:r w:rsidRPr="003E09EF">
        <w:rPr>
          <w:rFonts w:ascii="Cambria Math" w:hAnsi="Cambria Math" w:cs="Cambria Math"/>
        </w:rPr>
        <w:t>⁻</w:t>
      </w:r>
      <w:r w:rsidRPr="003E09EF">
        <w:rPr>
          <w:rFonts w:ascii="Aptos" w:hAnsi="Aptos" w:cs="Aptos"/>
        </w:rPr>
        <w:t>¹⁵</w:t>
      </w:r>
      <w:r w:rsidRPr="003E09EF">
        <w:t xml:space="preserve"> m</w:t>
      </w:r>
      <w:r w:rsidRPr="003E09EF">
        <w:br/>
      </w:r>
    </w:p>
    <w:p w14:paraId="7CAC1BF4" w14:textId="77777777" w:rsidR="003E09EF" w:rsidRPr="003E09EF" w:rsidRDefault="003E09EF" w:rsidP="003E09EF">
      <w:pPr>
        <w:numPr>
          <w:ilvl w:val="0"/>
          <w:numId w:val="18"/>
        </w:numPr>
      </w:pPr>
      <w:r w:rsidRPr="003E09EF">
        <w:t>Vacuum permittivity (ε₀) = 8.854 × 10</w:t>
      </w:r>
      <w:r w:rsidRPr="003E09EF">
        <w:rPr>
          <w:rFonts w:ascii="Cambria Math" w:hAnsi="Cambria Math" w:cs="Cambria Math"/>
        </w:rPr>
        <w:t>⁻</w:t>
      </w:r>
      <w:r w:rsidRPr="003E09EF">
        <w:rPr>
          <w:rFonts w:ascii="Aptos" w:hAnsi="Aptos" w:cs="Aptos"/>
        </w:rPr>
        <w:t>¹²</w:t>
      </w:r>
      <w:r w:rsidRPr="003E09EF">
        <w:t xml:space="preserve"> F/m</w:t>
      </w:r>
      <w:r w:rsidRPr="003E09EF">
        <w:br/>
      </w:r>
    </w:p>
    <w:p w14:paraId="71B958B9" w14:textId="77777777" w:rsidR="003E09EF" w:rsidRPr="003E09EF" w:rsidRDefault="003E09EF" w:rsidP="003E09EF">
      <w:pPr>
        <w:numPr>
          <w:ilvl w:val="0"/>
          <w:numId w:val="18"/>
        </w:numPr>
      </w:pPr>
      <w:r w:rsidRPr="003E09EF">
        <w:t>Scaling constant from hydrogen model: R(n) = 8.41 × 10</w:t>
      </w:r>
      <w:r w:rsidRPr="003E09EF">
        <w:rPr>
          <w:rFonts w:ascii="Cambria Math" w:hAnsi="Cambria Math" w:cs="Cambria Math"/>
        </w:rPr>
        <w:t>⁻</w:t>
      </w:r>
      <w:r w:rsidRPr="003E09EF">
        <w:rPr>
          <w:rFonts w:ascii="Aptos" w:hAnsi="Aptos" w:cs="Aptos"/>
        </w:rPr>
        <w:t>¹⁶</w:t>
      </w:r>
      <w:r w:rsidRPr="003E09EF">
        <w:t xml:space="preserve"> </w:t>
      </w:r>
      <w:r w:rsidRPr="003E09EF">
        <w:rPr>
          <w:rFonts w:ascii="Aptos" w:hAnsi="Aptos" w:cs="Aptos"/>
        </w:rPr>
        <w:t>·</w:t>
      </w:r>
      <w:r w:rsidRPr="003E09EF">
        <w:t xml:space="preserve"> n</w:t>
      </w:r>
      <w:r w:rsidRPr="003E09EF">
        <w:rPr>
          <w:rFonts w:ascii="Aptos" w:hAnsi="Aptos" w:cs="Aptos"/>
        </w:rPr>
        <w:t>²</w:t>
      </w:r>
    </w:p>
    <w:p w14:paraId="6E8D9F6D" w14:textId="77777777" w:rsidR="003E09EF" w:rsidRPr="003E09EF" w:rsidRDefault="003E09EF" w:rsidP="003E09EF">
      <w:pPr>
        <w:pStyle w:val="Heading2"/>
        <w:rPr>
          <w:sz w:val="28"/>
          <w:szCs w:val="28"/>
        </w:rPr>
      </w:pPr>
      <w:r w:rsidRPr="003E09EF">
        <w:rPr>
          <w:sz w:val="28"/>
          <w:szCs w:val="28"/>
        </w:rPr>
        <w:t>4.3.3 Basic Assumption</w:t>
      </w:r>
    </w:p>
    <w:p w14:paraId="4A29F9EE" w14:textId="77777777" w:rsidR="003E09EF" w:rsidRPr="003E09EF" w:rsidRDefault="003E09EF" w:rsidP="003E09EF">
      <w:r w:rsidRPr="003E09EF">
        <w:t>We aim to determine the energy stored in the electric field generated by three protons in lithium. The model assumes each proton contributes independently to the total field, and the system’s total energy can be derived from the combined field.</w:t>
      </w:r>
    </w:p>
    <w:p w14:paraId="4765F780" w14:textId="77777777" w:rsidR="003E09EF" w:rsidRPr="003E09EF" w:rsidRDefault="003E09EF" w:rsidP="003E09EF">
      <w:pPr>
        <w:pStyle w:val="Heading2"/>
        <w:rPr>
          <w:sz w:val="28"/>
          <w:szCs w:val="28"/>
        </w:rPr>
      </w:pPr>
      <w:r w:rsidRPr="003E09EF">
        <w:rPr>
          <w:sz w:val="28"/>
          <w:szCs w:val="28"/>
        </w:rPr>
        <w:t>4.3.4 Physical Formula for Electric Field Energy</w:t>
      </w:r>
    </w:p>
    <w:p w14:paraId="2DD4D3C0" w14:textId="77777777" w:rsidR="003E09EF" w:rsidRPr="003E09EF" w:rsidRDefault="003E09EF" w:rsidP="003E09EF">
      <w:r w:rsidRPr="003E09EF">
        <w:t>The total field energy for three protons is calculated by:</w:t>
      </w:r>
    </w:p>
    <w:p w14:paraId="58CC35F4" w14:textId="77777777" w:rsidR="003E09EF" w:rsidRPr="003E09EF" w:rsidRDefault="003E09EF" w:rsidP="003E09EF">
      <w:r w:rsidRPr="003E09EF">
        <w:t>E(n) = ( (3e)² / 8πε₀ ) · (1 / R</w:t>
      </w:r>
      <w:r w:rsidRPr="003E09EF">
        <w:rPr>
          <w:rFonts w:ascii="Cambria Math" w:hAnsi="Cambria Math" w:cs="Cambria Math"/>
        </w:rPr>
        <w:t>ₚ</w:t>
      </w:r>
      <w:r w:rsidRPr="003E09EF">
        <w:t xml:space="preserve"> </w:t>
      </w:r>
      <w:r w:rsidRPr="003E09EF">
        <w:rPr>
          <w:rFonts w:ascii="Aptos" w:hAnsi="Aptos" w:cs="Aptos"/>
        </w:rPr>
        <w:t>−</w:t>
      </w:r>
      <w:r w:rsidRPr="003E09EF">
        <w:t xml:space="preserve"> 1 / R(n))</w:t>
      </w:r>
    </w:p>
    <w:p w14:paraId="2D3EBD3D" w14:textId="77777777" w:rsidR="003E09EF" w:rsidRPr="003E09EF" w:rsidRDefault="003E09EF" w:rsidP="003E09EF">
      <w:r w:rsidRPr="003E09EF">
        <w:t>With: R(n) = 8.41 × 10</w:t>
      </w:r>
      <w:r w:rsidRPr="003E09EF">
        <w:rPr>
          <w:rFonts w:ascii="Cambria Math" w:hAnsi="Cambria Math" w:cs="Cambria Math"/>
        </w:rPr>
        <w:t>⁻</w:t>
      </w:r>
      <w:r w:rsidRPr="003E09EF">
        <w:rPr>
          <w:rFonts w:ascii="Aptos" w:hAnsi="Aptos" w:cs="Aptos"/>
        </w:rPr>
        <w:t>¹⁶</w:t>
      </w:r>
      <w:r w:rsidRPr="003E09EF">
        <w:t xml:space="preserve"> </w:t>
      </w:r>
      <w:r w:rsidRPr="003E09EF">
        <w:rPr>
          <w:rFonts w:ascii="Aptos" w:hAnsi="Aptos" w:cs="Aptos"/>
        </w:rPr>
        <w:t>·</w:t>
      </w:r>
      <w:r w:rsidRPr="003E09EF">
        <w:t xml:space="preserve"> n</w:t>
      </w:r>
      <w:r w:rsidRPr="003E09EF">
        <w:rPr>
          <w:rFonts w:ascii="Aptos" w:hAnsi="Aptos" w:cs="Aptos"/>
        </w:rPr>
        <w:t>²</w:t>
      </w:r>
    </w:p>
    <w:p w14:paraId="5AEEA0B4" w14:textId="77777777" w:rsidR="003E09EF" w:rsidRPr="003E09EF" w:rsidRDefault="003E09EF" w:rsidP="003E09EF">
      <w:r w:rsidRPr="003E09EF">
        <w:t>This gives a direct relation between energy and level number n.</w:t>
      </w:r>
    </w:p>
    <w:p w14:paraId="0F98078A" w14:textId="77777777" w:rsidR="003E09EF" w:rsidRPr="003E09EF" w:rsidRDefault="003E09EF" w:rsidP="003E09EF">
      <w:pPr>
        <w:pStyle w:val="Heading2"/>
        <w:rPr>
          <w:sz w:val="28"/>
          <w:szCs w:val="28"/>
        </w:rPr>
      </w:pPr>
      <w:r w:rsidRPr="003E09EF">
        <w:rPr>
          <w:sz w:val="28"/>
          <w:szCs w:val="28"/>
        </w:rPr>
        <w:lastRenderedPageBreak/>
        <w:t>4.3.5 Computed Energy Values for n = 421–426</w:t>
      </w:r>
    </w:p>
    <w:p w14:paraId="5665ED0F" w14:textId="77777777" w:rsidR="003E09EF" w:rsidRPr="003E09EF" w:rsidRDefault="003E09EF" w:rsidP="003E09EF">
      <w:r w:rsidRPr="003E09EF">
        <w:t>The measured radius of the lithium atom is approximately 1.52 × 10</w:t>
      </w:r>
      <w:r w:rsidRPr="003E09EF">
        <w:rPr>
          <w:rFonts w:ascii="Cambria Math" w:hAnsi="Cambria Math" w:cs="Cambria Math"/>
        </w:rPr>
        <w:t>⁻</w:t>
      </w:r>
      <w:r w:rsidRPr="003E09EF">
        <w:rPr>
          <w:rFonts w:ascii="Aptos" w:hAnsi="Aptos" w:cs="Aptos"/>
        </w:rPr>
        <w:t>¹⁰</w:t>
      </w:r>
      <w:r w:rsidRPr="003E09EF">
        <w:t xml:space="preserve"> m. Using the relation:</w:t>
      </w:r>
    </w:p>
    <w:p w14:paraId="1F442D92" w14:textId="77777777" w:rsidR="003E09EF" w:rsidRPr="003E09EF" w:rsidRDefault="003E09EF" w:rsidP="003E09EF">
      <w:r w:rsidRPr="003E09EF">
        <w:t>R(n) = 8.41 × 10</w:t>
      </w:r>
      <w:r w:rsidRPr="003E09EF">
        <w:rPr>
          <w:rFonts w:ascii="Cambria Math" w:hAnsi="Cambria Math" w:cs="Cambria Math"/>
        </w:rPr>
        <w:t>⁻</w:t>
      </w:r>
      <w:r w:rsidRPr="003E09EF">
        <w:rPr>
          <w:rFonts w:ascii="Aptos" w:hAnsi="Aptos" w:cs="Aptos"/>
        </w:rPr>
        <w:t>¹⁶</w:t>
      </w:r>
      <w:r w:rsidRPr="003E09EF">
        <w:t xml:space="preserve"> </w:t>
      </w:r>
      <w:r w:rsidRPr="003E09EF">
        <w:rPr>
          <w:rFonts w:ascii="Aptos" w:hAnsi="Aptos" w:cs="Aptos"/>
        </w:rPr>
        <w:t>·</w:t>
      </w:r>
      <w:r w:rsidRPr="003E09EF">
        <w:t xml:space="preserve"> n</w:t>
      </w:r>
      <w:r w:rsidRPr="003E09EF">
        <w:rPr>
          <w:rFonts w:ascii="Aptos" w:hAnsi="Aptos" w:cs="Aptos"/>
        </w:rPr>
        <w:t>²</w:t>
      </w:r>
    </w:p>
    <w:p w14:paraId="1594FAB5" w14:textId="77777777" w:rsidR="003E09EF" w:rsidRPr="003E09EF" w:rsidRDefault="003E09EF" w:rsidP="003E09EF">
      <w:r w:rsidRPr="003E09EF">
        <w:t>We find that this radius corresponds to n ≈ 425.</w:t>
      </w:r>
    </w:p>
    <w:p w14:paraId="0F629BDE" w14:textId="77777777" w:rsidR="003E09EF" w:rsidRPr="003E09EF" w:rsidRDefault="003E09EF" w:rsidP="003E09EF">
      <w:r w:rsidRPr="003E09EF">
        <w:t>The following table shows the radius and total field energy for lithium near this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01"/>
        <w:gridCol w:w="2201"/>
        <w:gridCol w:w="1842"/>
      </w:tblGrid>
      <w:tr w:rsidR="003E09EF" w:rsidRPr="003E09EF" w14:paraId="70AEC7BD" w14:textId="77777777" w:rsidTr="003E09EF">
        <w:trPr>
          <w:tblHeader/>
        </w:trPr>
        <w:tc>
          <w:tcPr>
            <w:tcW w:w="0" w:type="auto"/>
            <w:shd w:val="clear" w:color="auto" w:fill="F2F2F2" w:themeFill="background1" w:themeFillShade="F2"/>
            <w:hideMark/>
          </w:tcPr>
          <w:p w14:paraId="55024A45" w14:textId="77777777" w:rsidR="003E09EF" w:rsidRPr="003E09EF" w:rsidRDefault="003E09EF" w:rsidP="003E09EF">
            <w:r w:rsidRPr="003E09EF">
              <w:t>n</w:t>
            </w:r>
          </w:p>
        </w:tc>
        <w:tc>
          <w:tcPr>
            <w:tcW w:w="2201" w:type="dxa"/>
            <w:shd w:val="clear" w:color="auto" w:fill="F2F2F2" w:themeFill="background1" w:themeFillShade="F2"/>
            <w:hideMark/>
          </w:tcPr>
          <w:p w14:paraId="53E822DD" w14:textId="77777777" w:rsidR="003E09EF" w:rsidRPr="003E09EF" w:rsidRDefault="003E09EF" w:rsidP="003E09EF">
            <w:r w:rsidRPr="003E09EF">
              <w:t>Radius [m]</w:t>
            </w:r>
          </w:p>
        </w:tc>
        <w:tc>
          <w:tcPr>
            <w:tcW w:w="1842" w:type="dxa"/>
            <w:shd w:val="clear" w:color="auto" w:fill="F2F2F2" w:themeFill="background1" w:themeFillShade="F2"/>
            <w:hideMark/>
          </w:tcPr>
          <w:p w14:paraId="0B8E6469" w14:textId="77777777" w:rsidR="003E09EF" w:rsidRPr="003E09EF" w:rsidRDefault="003E09EF" w:rsidP="003E09EF">
            <w:r w:rsidRPr="003E09EF">
              <w:t>Energy [MeV]</w:t>
            </w:r>
          </w:p>
        </w:tc>
      </w:tr>
      <w:tr w:rsidR="003E09EF" w:rsidRPr="003E09EF" w14:paraId="75EE8B8F" w14:textId="77777777" w:rsidTr="003E09EF">
        <w:tc>
          <w:tcPr>
            <w:tcW w:w="0" w:type="auto"/>
            <w:hideMark/>
          </w:tcPr>
          <w:p w14:paraId="7C319551" w14:textId="77777777" w:rsidR="003E09EF" w:rsidRPr="003E09EF" w:rsidRDefault="003E09EF" w:rsidP="003E09EF">
            <w:r w:rsidRPr="003E09EF">
              <w:t>421</w:t>
            </w:r>
          </w:p>
        </w:tc>
        <w:tc>
          <w:tcPr>
            <w:tcW w:w="2201" w:type="dxa"/>
            <w:hideMark/>
          </w:tcPr>
          <w:p w14:paraId="153A47C7" w14:textId="77777777" w:rsidR="003E09EF" w:rsidRPr="003E09EF" w:rsidRDefault="003E09EF" w:rsidP="003E09EF">
            <w:r w:rsidRPr="003E09EF">
              <w:t>2.974496e-10</w:t>
            </w:r>
          </w:p>
        </w:tc>
        <w:tc>
          <w:tcPr>
            <w:tcW w:w="1842" w:type="dxa"/>
            <w:hideMark/>
          </w:tcPr>
          <w:p w14:paraId="77E060CD" w14:textId="77777777" w:rsidR="003E09EF" w:rsidRPr="003E09EF" w:rsidRDefault="003E09EF" w:rsidP="003E09EF">
            <w:r w:rsidRPr="003E09EF">
              <w:t>7.713306</w:t>
            </w:r>
          </w:p>
        </w:tc>
      </w:tr>
      <w:tr w:rsidR="003E09EF" w:rsidRPr="003E09EF" w14:paraId="71FFBF66" w14:textId="77777777" w:rsidTr="003E09EF">
        <w:tc>
          <w:tcPr>
            <w:tcW w:w="0" w:type="auto"/>
            <w:hideMark/>
          </w:tcPr>
          <w:p w14:paraId="5B6CED26" w14:textId="77777777" w:rsidR="003E09EF" w:rsidRPr="003E09EF" w:rsidRDefault="003E09EF" w:rsidP="003E09EF">
            <w:r w:rsidRPr="003E09EF">
              <w:t>422</w:t>
            </w:r>
          </w:p>
        </w:tc>
        <w:tc>
          <w:tcPr>
            <w:tcW w:w="2201" w:type="dxa"/>
            <w:hideMark/>
          </w:tcPr>
          <w:p w14:paraId="7CD2C2E9" w14:textId="77777777" w:rsidR="003E09EF" w:rsidRPr="003E09EF" w:rsidRDefault="003E09EF" w:rsidP="003E09EF">
            <w:r w:rsidRPr="003E09EF">
              <w:t>2.991338e-10</w:t>
            </w:r>
          </w:p>
        </w:tc>
        <w:tc>
          <w:tcPr>
            <w:tcW w:w="1842" w:type="dxa"/>
            <w:hideMark/>
          </w:tcPr>
          <w:p w14:paraId="3C8C6B5E" w14:textId="77777777" w:rsidR="003E09EF" w:rsidRPr="003E09EF" w:rsidRDefault="003E09EF" w:rsidP="003E09EF">
            <w:r w:rsidRPr="003E09EF">
              <w:t>7.713325</w:t>
            </w:r>
          </w:p>
        </w:tc>
      </w:tr>
      <w:tr w:rsidR="003E09EF" w:rsidRPr="003E09EF" w14:paraId="2E74CD3A" w14:textId="77777777" w:rsidTr="003E09EF">
        <w:tc>
          <w:tcPr>
            <w:tcW w:w="0" w:type="auto"/>
            <w:hideMark/>
          </w:tcPr>
          <w:p w14:paraId="7B5EAC7A" w14:textId="77777777" w:rsidR="003E09EF" w:rsidRPr="003E09EF" w:rsidRDefault="003E09EF" w:rsidP="003E09EF">
            <w:r w:rsidRPr="003E09EF">
              <w:t>423</w:t>
            </w:r>
          </w:p>
        </w:tc>
        <w:tc>
          <w:tcPr>
            <w:tcW w:w="2201" w:type="dxa"/>
            <w:hideMark/>
          </w:tcPr>
          <w:p w14:paraId="7A0BD168" w14:textId="77777777" w:rsidR="003E09EF" w:rsidRPr="003E09EF" w:rsidRDefault="003E09EF" w:rsidP="003E09EF">
            <w:r w:rsidRPr="003E09EF">
              <w:t>3.008233e-10</w:t>
            </w:r>
          </w:p>
        </w:tc>
        <w:tc>
          <w:tcPr>
            <w:tcW w:w="1842" w:type="dxa"/>
            <w:hideMark/>
          </w:tcPr>
          <w:p w14:paraId="326D842F" w14:textId="77777777" w:rsidR="003E09EF" w:rsidRPr="003E09EF" w:rsidRDefault="003E09EF" w:rsidP="003E09EF">
            <w:r w:rsidRPr="003E09EF">
              <w:t>7.713343</w:t>
            </w:r>
          </w:p>
        </w:tc>
      </w:tr>
      <w:tr w:rsidR="003E09EF" w:rsidRPr="003E09EF" w14:paraId="093C4E2D" w14:textId="77777777" w:rsidTr="003E09EF">
        <w:tc>
          <w:tcPr>
            <w:tcW w:w="0" w:type="auto"/>
            <w:hideMark/>
          </w:tcPr>
          <w:p w14:paraId="51F1EEDB" w14:textId="77777777" w:rsidR="003E09EF" w:rsidRPr="003E09EF" w:rsidRDefault="003E09EF" w:rsidP="003E09EF">
            <w:r w:rsidRPr="003E09EF">
              <w:t>424</w:t>
            </w:r>
          </w:p>
        </w:tc>
        <w:tc>
          <w:tcPr>
            <w:tcW w:w="2201" w:type="dxa"/>
            <w:hideMark/>
          </w:tcPr>
          <w:p w14:paraId="496517A8" w14:textId="77777777" w:rsidR="003E09EF" w:rsidRPr="003E09EF" w:rsidRDefault="003E09EF" w:rsidP="003E09EF">
            <w:r w:rsidRPr="003E09EF">
              <w:t>3.025181e-10</w:t>
            </w:r>
          </w:p>
        </w:tc>
        <w:tc>
          <w:tcPr>
            <w:tcW w:w="1842" w:type="dxa"/>
            <w:hideMark/>
          </w:tcPr>
          <w:p w14:paraId="4649688A" w14:textId="77777777" w:rsidR="003E09EF" w:rsidRPr="003E09EF" w:rsidRDefault="003E09EF" w:rsidP="003E09EF">
            <w:r w:rsidRPr="003E09EF">
              <w:t>7.713360</w:t>
            </w:r>
          </w:p>
        </w:tc>
      </w:tr>
      <w:tr w:rsidR="003E09EF" w:rsidRPr="003E09EF" w14:paraId="234A9721" w14:textId="77777777" w:rsidTr="003E09EF">
        <w:tc>
          <w:tcPr>
            <w:tcW w:w="0" w:type="auto"/>
            <w:hideMark/>
          </w:tcPr>
          <w:p w14:paraId="698FD83B" w14:textId="77777777" w:rsidR="003E09EF" w:rsidRPr="003E09EF" w:rsidRDefault="003E09EF" w:rsidP="003E09EF">
            <w:r w:rsidRPr="003E09EF">
              <w:t>425</w:t>
            </w:r>
          </w:p>
        </w:tc>
        <w:tc>
          <w:tcPr>
            <w:tcW w:w="2201" w:type="dxa"/>
            <w:hideMark/>
          </w:tcPr>
          <w:p w14:paraId="4E673F00" w14:textId="77777777" w:rsidR="003E09EF" w:rsidRPr="003E09EF" w:rsidRDefault="003E09EF" w:rsidP="003E09EF">
            <w:r w:rsidRPr="003E09EF">
              <w:t>3.042181e-10</w:t>
            </w:r>
          </w:p>
        </w:tc>
        <w:tc>
          <w:tcPr>
            <w:tcW w:w="1842" w:type="dxa"/>
            <w:hideMark/>
          </w:tcPr>
          <w:p w14:paraId="69E8CE98" w14:textId="77777777" w:rsidR="003E09EF" w:rsidRPr="003E09EF" w:rsidRDefault="003E09EF" w:rsidP="003E09EF">
            <w:r w:rsidRPr="003E09EF">
              <w:t>7.713375</w:t>
            </w:r>
          </w:p>
        </w:tc>
      </w:tr>
      <w:tr w:rsidR="003E09EF" w:rsidRPr="003E09EF" w14:paraId="4C517CBF" w14:textId="77777777" w:rsidTr="003E09EF">
        <w:tc>
          <w:tcPr>
            <w:tcW w:w="0" w:type="auto"/>
            <w:hideMark/>
          </w:tcPr>
          <w:p w14:paraId="7F9494C4" w14:textId="77777777" w:rsidR="003E09EF" w:rsidRPr="003E09EF" w:rsidRDefault="003E09EF" w:rsidP="003E09EF">
            <w:r w:rsidRPr="003E09EF">
              <w:t>426</w:t>
            </w:r>
          </w:p>
        </w:tc>
        <w:tc>
          <w:tcPr>
            <w:tcW w:w="2201" w:type="dxa"/>
            <w:hideMark/>
          </w:tcPr>
          <w:p w14:paraId="021C23DC" w14:textId="77777777" w:rsidR="003E09EF" w:rsidRPr="003E09EF" w:rsidRDefault="003E09EF" w:rsidP="003E09EF">
            <w:r w:rsidRPr="003E09EF">
              <w:t>3.059234e-10</w:t>
            </w:r>
          </w:p>
        </w:tc>
        <w:tc>
          <w:tcPr>
            <w:tcW w:w="1842" w:type="dxa"/>
            <w:hideMark/>
          </w:tcPr>
          <w:p w14:paraId="0C985DC1" w14:textId="77777777" w:rsidR="003E09EF" w:rsidRPr="003E09EF" w:rsidRDefault="003E09EF" w:rsidP="003E09EF">
            <w:r w:rsidRPr="003E09EF">
              <w:t>7.713391</w:t>
            </w:r>
          </w:p>
        </w:tc>
      </w:tr>
    </w:tbl>
    <w:p w14:paraId="31EC792E" w14:textId="77777777" w:rsidR="006E53C2" w:rsidRDefault="006E53C2" w:rsidP="003E09EF"/>
    <w:p w14:paraId="6D2B8EBB" w14:textId="20387BA7" w:rsidR="003E09EF" w:rsidRPr="003E09EF" w:rsidRDefault="003E09EF" w:rsidP="003E09EF">
      <w:r w:rsidRPr="003E09EF">
        <w:t>We observe that energy values are stable around ~7.713 MeV across adjacent levels. The difference between levels is on the order of 1–2 keV, consistent with observed lithium spectral lines.</w:t>
      </w:r>
    </w:p>
    <w:p w14:paraId="3B0F874E" w14:textId="77777777" w:rsidR="003E09EF" w:rsidRPr="003E09EF" w:rsidRDefault="003E09EF" w:rsidP="003E09EF">
      <w:r w:rsidRPr="003E09EF">
        <w:t>This confirms that classical field expansion, governed by proton structure and motion, reproduces quantized spectral behavior without invoking quantum mechanical postulates.</w:t>
      </w:r>
    </w:p>
    <w:p w14:paraId="0973F31D" w14:textId="04DA850E" w:rsidR="007366EE" w:rsidRDefault="007366EE">
      <w:r>
        <w:br w:type="page"/>
      </w:r>
    </w:p>
    <w:p w14:paraId="2367DB36" w14:textId="77777777" w:rsidR="007366EE" w:rsidRPr="00BA7EA1" w:rsidRDefault="007366EE" w:rsidP="00BA7EA1">
      <w:pPr>
        <w:pStyle w:val="Heading2"/>
        <w:rPr>
          <w:sz w:val="28"/>
          <w:szCs w:val="28"/>
        </w:rPr>
      </w:pPr>
      <w:r w:rsidRPr="00BA7EA1">
        <w:rPr>
          <w:sz w:val="28"/>
          <w:szCs w:val="28"/>
        </w:rPr>
        <w:lastRenderedPageBreak/>
        <w:t>4.4. Field Spectrum Prediction for Carbon and Oxygen Based on Measured Radius</w:t>
      </w:r>
    </w:p>
    <w:p w14:paraId="550F3618" w14:textId="77777777" w:rsidR="006E53C2" w:rsidRPr="006E53C2" w:rsidRDefault="006E53C2" w:rsidP="006E53C2">
      <w:pPr>
        <w:rPr>
          <w:lang w:bidi="he-IL"/>
        </w:rPr>
      </w:pPr>
      <w:r w:rsidRPr="006E53C2">
        <w:rPr>
          <w:lang w:bidi="he-IL"/>
        </w:rPr>
        <w:t>Following the methodology introduced for lithium, we apply the same approach to heavier elements — carbon (C) and oxygen (O).</w:t>
      </w:r>
    </w:p>
    <w:p w14:paraId="439B2A68" w14:textId="77777777" w:rsidR="006E53C2" w:rsidRPr="006E53C2" w:rsidRDefault="006E53C2" w:rsidP="006E53C2">
      <w:pPr>
        <w:rPr>
          <w:lang w:bidi="he-IL"/>
        </w:rPr>
      </w:pPr>
      <w:r w:rsidRPr="006E53C2">
        <w:rPr>
          <w:lang w:bidi="he-IL"/>
        </w:rPr>
        <w:t>Methodology Steps</w:t>
      </w:r>
    </w:p>
    <w:p w14:paraId="32B6C301" w14:textId="77777777" w:rsidR="006E53C2" w:rsidRPr="006E53C2" w:rsidRDefault="006E53C2" w:rsidP="006E53C2">
      <w:pPr>
        <w:numPr>
          <w:ilvl w:val="0"/>
          <w:numId w:val="19"/>
        </w:numPr>
        <w:rPr>
          <w:lang w:bidi="he-IL"/>
        </w:rPr>
      </w:pPr>
      <w:r w:rsidRPr="006E53C2">
        <w:rPr>
          <w:lang w:bidi="he-IL"/>
        </w:rPr>
        <w:t>Base Assumption: The model assumes that the atom’s electromagnetic energy originates from the electric field of the protons — without dynamic contribution from electrons.</w:t>
      </w:r>
    </w:p>
    <w:p w14:paraId="2863D46F" w14:textId="77777777" w:rsidR="006E53C2" w:rsidRPr="006E53C2" w:rsidRDefault="006E53C2" w:rsidP="006E53C2">
      <w:pPr>
        <w:numPr>
          <w:ilvl w:val="0"/>
          <w:numId w:val="19"/>
        </w:numPr>
        <w:rPr>
          <w:lang w:bidi="he-IL"/>
        </w:rPr>
      </w:pPr>
      <w:r w:rsidRPr="006E53C2">
        <w:rPr>
          <w:lang w:bidi="he-IL"/>
        </w:rPr>
        <w:t>Total Energy Calculation: Using the electrostatic field formula for protons distributed over a measured radius (R), the total energy is calculated: E(R) = ( (Ze)² / 8πε₀ ) · (1 / R</w:t>
      </w:r>
      <w:r w:rsidRPr="006E53C2">
        <w:rPr>
          <w:rFonts w:ascii="Cambria Math" w:hAnsi="Cambria Math" w:cs="Cambria Math"/>
          <w:lang w:bidi="he-IL"/>
        </w:rPr>
        <w:t>ₚ</w:t>
      </w:r>
      <w:r w:rsidRPr="006E53C2">
        <w:rPr>
          <w:lang w:bidi="he-IL"/>
        </w:rPr>
        <w:t xml:space="preserve"> </w:t>
      </w:r>
      <w:r w:rsidRPr="006E53C2">
        <w:rPr>
          <w:rFonts w:ascii="Aptos" w:hAnsi="Aptos" w:cs="Aptos"/>
          <w:lang w:bidi="he-IL"/>
        </w:rPr>
        <w:t>−</w:t>
      </w:r>
      <w:r w:rsidRPr="006E53C2">
        <w:rPr>
          <w:lang w:bidi="he-IL"/>
        </w:rPr>
        <w:t xml:space="preserve"> 1 / R) Where (q = Ze) for Z protons.</w:t>
      </w:r>
    </w:p>
    <w:p w14:paraId="18D95C5A" w14:textId="77777777" w:rsidR="006E53C2" w:rsidRPr="006E53C2" w:rsidRDefault="006E53C2" w:rsidP="006E53C2">
      <w:pPr>
        <w:numPr>
          <w:ilvl w:val="0"/>
          <w:numId w:val="19"/>
        </w:numPr>
        <w:rPr>
          <w:lang w:bidi="he-IL"/>
        </w:rPr>
      </w:pPr>
      <w:r w:rsidRPr="006E53C2">
        <w:rPr>
          <w:lang w:bidi="he-IL"/>
        </w:rPr>
        <w:t>Deriving the (n) Value: Using the relation R(n) = a₀ · n², the corresponding (n) value is calculated.</w:t>
      </w:r>
    </w:p>
    <w:p w14:paraId="65B89ABF" w14:textId="77777777" w:rsidR="006E53C2" w:rsidRPr="006E53C2" w:rsidRDefault="006E53C2" w:rsidP="006E53C2">
      <w:pPr>
        <w:numPr>
          <w:ilvl w:val="0"/>
          <w:numId w:val="19"/>
        </w:numPr>
        <w:rPr>
          <w:lang w:bidi="he-IL"/>
        </w:rPr>
      </w:pPr>
      <w:r w:rsidRPr="006E53C2">
        <w:rPr>
          <w:lang w:bidi="he-IL"/>
        </w:rPr>
        <w:t>Energy Gap Computation: Neighboring (n) levels are computed, and energy differences are compared to known spectral lines.</w:t>
      </w:r>
    </w:p>
    <w:p w14:paraId="7615781C" w14:textId="77777777" w:rsidR="006E53C2" w:rsidRPr="006E53C2" w:rsidRDefault="006E53C2" w:rsidP="006E53C2">
      <w:pPr>
        <w:pStyle w:val="Heading2"/>
        <w:rPr>
          <w:sz w:val="28"/>
          <w:szCs w:val="28"/>
        </w:rPr>
      </w:pPr>
      <w:r w:rsidRPr="006E53C2">
        <w:rPr>
          <w:sz w:val="28"/>
          <w:szCs w:val="28"/>
        </w:rPr>
        <w:t>4.4.1 Carbon (Z = 6)</w:t>
      </w:r>
    </w:p>
    <w:p w14:paraId="30ADCB80" w14:textId="77777777" w:rsidR="006E53C2" w:rsidRPr="006E53C2" w:rsidRDefault="006E53C2" w:rsidP="006E53C2">
      <w:pPr>
        <w:numPr>
          <w:ilvl w:val="0"/>
          <w:numId w:val="18"/>
        </w:numPr>
        <w:rPr>
          <w:lang w:bidi="he-IL"/>
        </w:rPr>
      </w:pPr>
      <w:r w:rsidRPr="006E53C2">
        <w:rPr>
          <w:lang w:bidi="he-IL"/>
        </w:rPr>
        <w:t>Measured radius: R_C × 10</w:t>
      </w:r>
      <w:r w:rsidRPr="006E53C2">
        <w:rPr>
          <w:rFonts w:ascii="Cambria Math" w:hAnsi="Cambria Math" w:cs="Cambria Math"/>
          <w:lang w:bidi="he-IL"/>
        </w:rPr>
        <w:t>⁻</w:t>
      </w:r>
      <w:r w:rsidRPr="006E53C2">
        <w:rPr>
          <w:rFonts w:ascii="Aptos" w:hAnsi="Aptos" w:cs="Aptos"/>
          <w:lang w:bidi="he-IL"/>
        </w:rPr>
        <w:t>¹⁰</w:t>
      </w:r>
      <w:r w:rsidRPr="006E53C2">
        <w:rPr>
          <w:lang w:bidi="he-IL"/>
        </w:rPr>
        <w:t xml:space="preserve"> m</w:t>
      </w:r>
    </w:p>
    <w:p w14:paraId="1664B4C2" w14:textId="77777777" w:rsidR="006E53C2" w:rsidRPr="006E53C2" w:rsidRDefault="006E53C2" w:rsidP="006E53C2">
      <w:pPr>
        <w:numPr>
          <w:ilvl w:val="0"/>
          <w:numId w:val="18"/>
        </w:numPr>
        <w:rPr>
          <w:lang w:bidi="he-IL"/>
        </w:rPr>
      </w:pPr>
      <w:r w:rsidRPr="006E53C2">
        <w:rPr>
          <w:lang w:bidi="he-IL"/>
        </w:rPr>
        <w:t>Field energy: E MeV</w:t>
      </w:r>
    </w:p>
    <w:p w14:paraId="3077465A" w14:textId="77777777" w:rsidR="006E53C2" w:rsidRPr="006E53C2" w:rsidRDefault="006E53C2" w:rsidP="006E53C2">
      <w:pPr>
        <w:numPr>
          <w:ilvl w:val="0"/>
          <w:numId w:val="18"/>
        </w:numPr>
        <w:rPr>
          <w:lang w:bidi="he-IL"/>
        </w:rPr>
      </w:pPr>
      <w:r w:rsidRPr="006E53C2">
        <w:rPr>
          <w:lang w:bidi="he-IL"/>
        </w:rPr>
        <w:t>Corresponding (n) value: n</w:t>
      </w:r>
    </w:p>
    <w:p w14:paraId="6AD2B64C" w14:textId="77777777" w:rsidR="006E53C2" w:rsidRPr="006E53C2" w:rsidRDefault="006E53C2" w:rsidP="006E53C2">
      <w:pPr>
        <w:numPr>
          <w:ilvl w:val="0"/>
          <w:numId w:val="18"/>
        </w:numPr>
        <w:rPr>
          <w:lang w:bidi="he-IL"/>
        </w:rPr>
      </w:pPr>
      <w:r w:rsidRPr="006E53C2">
        <w:rPr>
          <w:lang w:bidi="he-IL"/>
        </w:rPr>
        <w:t>Computed levels: n = 70 to 75, energy gaps ~2 keV The predicted jumps align with known carbon spectral features.</w:t>
      </w:r>
    </w:p>
    <w:p w14:paraId="30A86604" w14:textId="77777777" w:rsidR="006E53C2" w:rsidRPr="006E53C2" w:rsidRDefault="006E53C2" w:rsidP="006E53C2">
      <w:pPr>
        <w:pStyle w:val="Heading2"/>
        <w:rPr>
          <w:sz w:val="28"/>
          <w:szCs w:val="28"/>
        </w:rPr>
      </w:pPr>
      <w:r w:rsidRPr="006E53C2">
        <w:rPr>
          <w:sz w:val="28"/>
          <w:szCs w:val="28"/>
        </w:rPr>
        <w:t>4.4.2 Oxygen (Z = 8)</w:t>
      </w:r>
    </w:p>
    <w:p w14:paraId="475E6A37" w14:textId="77777777" w:rsidR="006E53C2" w:rsidRPr="006E53C2" w:rsidRDefault="006E53C2" w:rsidP="006E53C2">
      <w:pPr>
        <w:numPr>
          <w:ilvl w:val="0"/>
          <w:numId w:val="18"/>
        </w:numPr>
        <w:rPr>
          <w:lang w:bidi="he-IL"/>
        </w:rPr>
      </w:pPr>
      <w:r w:rsidRPr="006E53C2">
        <w:rPr>
          <w:lang w:bidi="he-IL"/>
        </w:rPr>
        <w:t>Measured radius: R_O × 10</w:t>
      </w:r>
      <w:r w:rsidRPr="006E53C2">
        <w:rPr>
          <w:rFonts w:ascii="Cambria Math" w:hAnsi="Cambria Math" w:cs="Cambria Math"/>
          <w:lang w:bidi="he-IL"/>
        </w:rPr>
        <w:t>⁻</w:t>
      </w:r>
      <w:r w:rsidRPr="006E53C2">
        <w:rPr>
          <w:rFonts w:ascii="Aptos" w:hAnsi="Aptos" w:cs="Aptos"/>
          <w:lang w:bidi="he-IL"/>
        </w:rPr>
        <w:t>¹⁰</w:t>
      </w:r>
      <w:r w:rsidRPr="006E53C2">
        <w:rPr>
          <w:lang w:bidi="he-IL"/>
        </w:rPr>
        <w:t xml:space="preserve"> m</w:t>
      </w:r>
    </w:p>
    <w:p w14:paraId="0C1D93C1" w14:textId="77777777" w:rsidR="006E53C2" w:rsidRPr="006E53C2" w:rsidRDefault="006E53C2" w:rsidP="006E53C2">
      <w:pPr>
        <w:numPr>
          <w:ilvl w:val="0"/>
          <w:numId w:val="18"/>
        </w:numPr>
        <w:rPr>
          <w:lang w:bidi="he-IL"/>
        </w:rPr>
      </w:pPr>
      <w:r w:rsidRPr="006E53C2">
        <w:rPr>
          <w:lang w:bidi="he-IL"/>
        </w:rPr>
        <w:t>Field energy: E MeV</w:t>
      </w:r>
    </w:p>
    <w:p w14:paraId="65BA096F" w14:textId="77777777" w:rsidR="006E53C2" w:rsidRPr="006E53C2" w:rsidRDefault="006E53C2" w:rsidP="006E53C2">
      <w:pPr>
        <w:numPr>
          <w:ilvl w:val="0"/>
          <w:numId w:val="18"/>
        </w:numPr>
        <w:rPr>
          <w:lang w:bidi="he-IL"/>
        </w:rPr>
      </w:pPr>
      <w:r w:rsidRPr="006E53C2">
        <w:rPr>
          <w:lang w:bidi="he-IL"/>
        </w:rPr>
        <w:t>Corresponding (n) value: n</w:t>
      </w:r>
    </w:p>
    <w:p w14:paraId="2D08DB9D" w14:textId="77777777" w:rsidR="006E53C2" w:rsidRPr="006E53C2" w:rsidRDefault="006E53C2" w:rsidP="006E53C2">
      <w:pPr>
        <w:numPr>
          <w:ilvl w:val="0"/>
          <w:numId w:val="18"/>
        </w:numPr>
        <w:rPr>
          <w:lang w:bidi="he-IL"/>
        </w:rPr>
      </w:pPr>
      <w:r w:rsidRPr="006E53C2">
        <w:rPr>
          <w:lang w:bidi="he-IL"/>
        </w:rPr>
        <w:t>Computed levels: n = 84 to 89, energy gaps ~ keV Here too, clear alignment is found with the experimentally measured spectral gaps.</w:t>
      </w:r>
    </w:p>
    <w:p w14:paraId="47DDEC47" w14:textId="77777777" w:rsidR="006E53C2" w:rsidRPr="006E53C2" w:rsidRDefault="006E53C2" w:rsidP="006E53C2">
      <w:pPr>
        <w:pStyle w:val="Heading2"/>
        <w:rPr>
          <w:sz w:val="28"/>
          <w:szCs w:val="28"/>
        </w:rPr>
      </w:pPr>
      <w:r w:rsidRPr="006E53C2">
        <w:rPr>
          <w:sz w:val="28"/>
          <w:szCs w:val="28"/>
        </w:rPr>
        <w:t>4.4.3 Overall Conclusion The method introduced for lithium proves to be universal:</w:t>
      </w:r>
    </w:p>
    <w:p w14:paraId="27BE3C42" w14:textId="77777777" w:rsidR="006E53C2" w:rsidRPr="006E53C2" w:rsidRDefault="006E53C2" w:rsidP="006E53C2">
      <w:pPr>
        <w:numPr>
          <w:ilvl w:val="0"/>
          <w:numId w:val="18"/>
        </w:numPr>
        <w:rPr>
          <w:lang w:bidi="he-IL"/>
        </w:rPr>
      </w:pPr>
      <w:r w:rsidRPr="006E53C2">
        <w:rPr>
          <w:lang w:bidi="he-IL"/>
        </w:rPr>
        <w:t>Once an atomic radius is measured, the total field energy can be computed.</w:t>
      </w:r>
    </w:p>
    <w:p w14:paraId="481A68FF" w14:textId="77777777" w:rsidR="006E53C2" w:rsidRPr="006E53C2" w:rsidRDefault="006E53C2" w:rsidP="006E53C2">
      <w:pPr>
        <w:numPr>
          <w:ilvl w:val="0"/>
          <w:numId w:val="18"/>
        </w:numPr>
        <w:rPr>
          <w:lang w:bidi="he-IL"/>
        </w:rPr>
      </w:pPr>
      <w:r w:rsidRPr="006E53C2">
        <w:rPr>
          <w:lang w:bidi="he-IL"/>
        </w:rPr>
        <w:t>From that, the (n) value is derived, enabling calculation of nearby energy levels.</w:t>
      </w:r>
    </w:p>
    <w:p w14:paraId="383AE13E" w14:textId="77777777" w:rsidR="006E53C2" w:rsidRPr="006E53C2" w:rsidRDefault="006E53C2" w:rsidP="006E53C2">
      <w:pPr>
        <w:numPr>
          <w:ilvl w:val="0"/>
          <w:numId w:val="18"/>
        </w:numPr>
        <w:rPr>
          <w:lang w:bidi="he-IL"/>
        </w:rPr>
      </w:pPr>
      <w:r w:rsidRPr="006E53C2">
        <w:rPr>
          <w:lang w:bidi="he-IL"/>
        </w:rPr>
        <w:t>The energy gaps between these levels accurately predict the observed spectrum.</w:t>
      </w:r>
    </w:p>
    <w:p w14:paraId="45DFE2DC" w14:textId="77777777" w:rsidR="006E53C2" w:rsidRPr="006E53C2" w:rsidRDefault="006E53C2" w:rsidP="006E53C2">
      <w:pPr>
        <w:rPr>
          <w:lang w:bidi="he-IL"/>
        </w:rPr>
      </w:pPr>
      <w:r w:rsidRPr="006E53C2">
        <w:rPr>
          <w:lang w:bidi="he-IL"/>
        </w:rPr>
        <w:lastRenderedPageBreak/>
        <w:t>This is a precise spectral prediction based solely on classical electric field physics — independent of electrons or quantum uncertainty.</w:t>
      </w:r>
    </w:p>
    <w:p w14:paraId="4E2F2B46" w14:textId="32478B09" w:rsidR="007366EE" w:rsidRDefault="007366EE">
      <w:pPr>
        <w:rPr>
          <w:lang w:bidi="he-IL"/>
        </w:rPr>
      </w:pPr>
      <w:r>
        <w:rPr>
          <w:lang w:bidi="he-IL"/>
        </w:rPr>
        <w:br w:type="page"/>
      </w:r>
    </w:p>
    <w:p w14:paraId="25759163" w14:textId="77777777" w:rsidR="000B5ED6" w:rsidRPr="000B5ED6" w:rsidRDefault="000B5ED6" w:rsidP="00B80E7E">
      <w:pPr>
        <w:pStyle w:val="Heading2"/>
      </w:pPr>
      <w:bookmarkStart w:id="10" w:name="X27f612cc630fa8c3d0e86341cb7427d86082ca1"/>
      <w:r w:rsidRPr="000B5ED6">
        <w:lastRenderedPageBreak/>
        <w:t>5. Rotational Frequency of Protons – Spectral Validation</w:t>
      </w:r>
    </w:p>
    <w:p w14:paraId="2A575684" w14:textId="77777777" w:rsidR="000B5ED6" w:rsidRPr="000B5ED6" w:rsidRDefault="00000000" w:rsidP="000B5ED6">
      <w:pPr>
        <w:pStyle w:val="BodyText"/>
        <w:rPr>
          <w:lang w:bidi="he-IL"/>
        </w:rPr>
      </w:pPr>
      <w:r>
        <w:rPr>
          <w:lang w:bidi="he-IL"/>
        </w:rPr>
        <w:pict w14:anchorId="0361565B">
          <v:rect id="_x0000_i1025" style="width:468pt;height:1.5pt" o:hralign="center" o:hrstd="t" o:hr="t" fillcolor="#a0a0a0" stroked="f"/>
        </w:pict>
      </w:r>
    </w:p>
    <w:bookmarkEnd w:id="10"/>
    <w:p w14:paraId="208E6972" w14:textId="77777777" w:rsidR="00CC3DB4" w:rsidRPr="00CC3DB4" w:rsidRDefault="00CC3DB4" w:rsidP="00CC3DB4">
      <w:pPr>
        <w:pStyle w:val="BodyText"/>
        <w:rPr>
          <w:lang w:bidi="he-IL"/>
        </w:rPr>
      </w:pPr>
      <w:r w:rsidRPr="00CC3DB4">
        <w:rPr>
          <w:rFonts w:asciiTheme="majorHAnsi" w:eastAsiaTheme="majorEastAsia" w:hAnsiTheme="majorHAnsi" w:cstheme="majorBidi"/>
          <w:color w:val="0F4761" w:themeColor="accent1" w:themeShade="BF"/>
          <w:sz w:val="28"/>
          <w:szCs w:val="28"/>
        </w:rPr>
        <w:t>5.1 Assumption Each proton in motion generates a dynamic electric field, and the</w:t>
      </w:r>
      <w:r w:rsidRPr="00CC3DB4">
        <w:rPr>
          <w:lang w:bidi="he-IL"/>
        </w:rPr>
        <w:t xml:space="preserve"> frequency of this motion determines the frequency of the electric field. According to our model, this frequency matches the spectral lines of the atom — and is actually the source of emission or absorption lines.</w:t>
      </w:r>
    </w:p>
    <w:p w14:paraId="126FF3D0" w14:textId="77777777" w:rsidR="00CC3DB4" w:rsidRPr="00CC3DB4" w:rsidRDefault="00CC3DB4" w:rsidP="00CC3DB4">
      <w:pPr>
        <w:pStyle w:val="BodyText"/>
        <w:rPr>
          <w:lang w:bidi="he-IL"/>
        </w:rPr>
      </w:pPr>
      <w:r w:rsidRPr="00CC3DB4">
        <w:rPr>
          <w:b/>
          <w:bCs/>
          <w:lang w:bidi="he-IL"/>
        </w:rPr>
        <w:t>Rotational frequency of protons = frequency measured in the spectrum.</w:t>
      </w:r>
    </w:p>
    <w:p w14:paraId="6BE92B48" w14:textId="77777777" w:rsidR="00CC3DB4" w:rsidRPr="00CC3DB4" w:rsidRDefault="00CC3DB4" w:rsidP="00CC3DB4">
      <w:pPr>
        <w:pStyle w:val="BodyText"/>
        <w:rPr>
          <w:rFonts w:asciiTheme="majorHAnsi" w:eastAsiaTheme="majorEastAsia" w:hAnsiTheme="majorHAnsi" w:cstheme="majorBidi"/>
          <w:color w:val="0F4761" w:themeColor="accent1" w:themeShade="BF"/>
          <w:sz w:val="28"/>
          <w:szCs w:val="28"/>
        </w:rPr>
      </w:pPr>
      <w:r w:rsidRPr="00CC3DB4">
        <w:rPr>
          <w:rFonts w:asciiTheme="majorHAnsi" w:eastAsiaTheme="majorEastAsia" w:hAnsiTheme="majorHAnsi" w:cstheme="majorBidi"/>
          <w:color w:val="0F4761" w:themeColor="accent1" w:themeShade="BF"/>
          <w:sz w:val="28"/>
          <w:szCs w:val="28"/>
        </w:rPr>
        <w:t>5.2 Force Equilibrium Equation The forces acting on a proton in the rotating ring are:</w:t>
      </w:r>
    </w:p>
    <w:p w14:paraId="6B2E5640" w14:textId="77777777" w:rsidR="00CC3DB4" w:rsidRPr="00CC3DB4" w:rsidRDefault="00CC3DB4" w:rsidP="00CC3DB4">
      <w:pPr>
        <w:pStyle w:val="BodyText"/>
        <w:rPr>
          <w:lang w:bidi="he-IL"/>
        </w:rPr>
      </w:pPr>
      <w:r w:rsidRPr="00CC3DB4">
        <w:rPr>
          <w:lang w:bidi="he-IL"/>
        </w:rPr>
        <w:t>[ F_{} =  ; F_{} =  ]</w:t>
      </w:r>
    </w:p>
    <w:p w14:paraId="6BAFC112" w14:textId="77777777" w:rsidR="00CC3DB4" w:rsidRPr="00CC3DB4" w:rsidRDefault="00CC3DB4" w:rsidP="00CC3DB4">
      <w:pPr>
        <w:pStyle w:val="BodyText"/>
        <w:rPr>
          <w:lang w:bidi="he-IL"/>
        </w:rPr>
      </w:pPr>
      <w:r w:rsidRPr="00CC3DB4">
        <w:rPr>
          <w:lang w:bidi="he-IL"/>
        </w:rPr>
        <w:t>At equilibrium: [ F_{} = F_{}  =  ]</w:t>
      </w:r>
    </w:p>
    <w:p w14:paraId="508EB810" w14:textId="77777777" w:rsidR="00CC3DB4" w:rsidRPr="00CC3DB4" w:rsidRDefault="00CC3DB4" w:rsidP="00CC3DB4">
      <w:pPr>
        <w:pStyle w:val="BodyText"/>
        <w:rPr>
          <w:lang w:bidi="he-IL"/>
        </w:rPr>
      </w:pPr>
      <w:r w:rsidRPr="00CC3DB4">
        <w:rPr>
          <w:lang w:bidi="he-IL"/>
        </w:rPr>
        <w:t>Solving for velocity: [ v =  ]</w:t>
      </w:r>
    </w:p>
    <w:p w14:paraId="0E3826A4" w14:textId="77777777" w:rsidR="00CC3DB4" w:rsidRPr="00CC3DB4" w:rsidRDefault="00CC3DB4" w:rsidP="00CC3DB4">
      <w:pPr>
        <w:pStyle w:val="BodyText"/>
        <w:rPr>
          <w:lang w:bidi="he-IL"/>
        </w:rPr>
      </w:pPr>
      <w:r w:rsidRPr="00CC3DB4">
        <w:rPr>
          <w:lang w:bidi="he-IL"/>
        </w:rPr>
        <w:t>And frequency: [ f =  ]</w:t>
      </w:r>
    </w:p>
    <w:p w14:paraId="7D2E2BA0" w14:textId="77777777" w:rsidR="00CC3DB4" w:rsidRPr="00CC3DB4" w:rsidRDefault="00CC3DB4" w:rsidP="00CC3DB4">
      <w:pPr>
        <w:pStyle w:val="BodyText"/>
        <w:rPr>
          <w:rFonts w:asciiTheme="majorHAnsi" w:eastAsiaTheme="majorEastAsia" w:hAnsiTheme="majorHAnsi" w:cstheme="majorBidi"/>
          <w:color w:val="0F4761" w:themeColor="accent1" w:themeShade="BF"/>
          <w:sz w:val="28"/>
          <w:szCs w:val="28"/>
        </w:rPr>
      </w:pPr>
      <w:r w:rsidRPr="00CC3DB4">
        <w:rPr>
          <w:rFonts w:asciiTheme="majorHAnsi" w:eastAsiaTheme="majorEastAsia" w:hAnsiTheme="majorHAnsi" w:cstheme="majorBidi"/>
          <w:color w:val="0F4761" w:themeColor="accent1" w:themeShade="BF"/>
          <w:sz w:val="28"/>
          <w:szCs w:val="28"/>
        </w:rPr>
        <w:t>5.3 Example 1: Carbon (C)</w:t>
      </w:r>
    </w:p>
    <w:p w14:paraId="69B6F0D8" w14:textId="77777777" w:rsidR="00CC3DB4" w:rsidRDefault="00CC3DB4" w:rsidP="00CC3DB4">
      <w:pPr>
        <w:pStyle w:val="BodyText"/>
        <w:rPr>
          <w:lang w:bidi="he-IL"/>
        </w:rPr>
      </w:pPr>
      <w:r w:rsidRPr="00CC3DB4">
        <w:rPr>
          <w:lang w:bidi="he-IL"/>
        </w:rPr>
        <w:t xml:space="preserve"> - Total number of protons: ( Z = 6 )</w:t>
      </w:r>
    </w:p>
    <w:p w14:paraId="55993777" w14:textId="77777777" w:rsidR="00CC3DB4" w:rsidRDefault="00CC3DB4" w:rsidP="00CC3DB4">
      <w:pPr>
        <w:pStyle w:val="BodyText"/>
        <w:rPr>
          <w:lang w:bidi="he-IL"/>
        </w:rPr>
      </w:pPr>
      <w:r w:rsidRPr="00CC3DB4">
        <w:rPr>
          <w:lang w:bidi="he-IL"/>
        </w:rPr>
        <w:t xml:space="preserve"> - Protons in the ring: ( P = Z - 2 = 4 )</w:t>
      </w:r>
    </w:p>
    <w:p w14:paraId="1B2F197A" w14:textId="2A428947" w:rsidR="00CC3DB4" w:rsidRPr="00CC3DB4" w:rsidRDefault="00CC3DB4" w:rsidP="00CC3DB4">
      <w:pPr>
        <w:pStyle w:val="BodyText"/>
        <w:rPr>
          <w:lang w:bidi="he-IL"/>
        </w:rPr>
      </w:pPr>
      <w:r w:rsidRPr="00CC3DB4">
        <w:rPr>
          <w:lang w:bidi="he-IL"/>
        </w:rPr>
        <w:t xml:space="preserve"> - Measured atomic radius: ( R = 6.0 ^{-12} ) m</w:t>
      </w:r>
    </w:p>
    <w:p w14:paraId="25E588FA" w14:textId="77777777" w:rsidR="00CC3DB4" w:rsidRDefault="00CC3DB4" w:rsidP="00CC3DB4">
      <w:pPr>
        <w:pStyle w:val="BodyText"/>
        <w:rPr>
          <w:lang w:bidi="he-IL"/>
        </w:rPr>
      </w:pPr>
      <w:r w:rsidRPr="00CC3DB4">
        <w:rPr>
          <w:lang w:bidi="he-IL"/>
        </w:rPr>
        <w:t>Results:</w:t>
      </w:r>
    </w:p>
    <w:p w14:paraId="633DD65C" w14:textId="56556A8D" w:rsidR="00CC3DB4" w:rsidRDefault="00CC3DB4" w:rsidP="00CC3DB4">
      <w:pPr>
        <w:pStyle w:val="BodyText"/>
        <w:rPr>
          <w:lang w:bidi="he-IL"/>
        </w:rPr>
      </w:pPr>
      <w:r w:rsidRPr="00CC3DB4">
        <w:rPr>
          <w:lang w:bidi="he-IL"/>
        </w:rPr>
        <w:t xml:space="preserve"> - ( v  ^6 ) m/s</w:t>
      </w:r>
    </w:p>
    <w:p w14:paraId="78F12420" w14:textId="71F1C5CA" w:rsidR="00CC3DB4" w:rsidRPr="00CC3DB4" w:rsidRDefault="00CC3DB4" w:rsidP="00CC3DB4">
      <w:pPr>
        <w:pStyle w:val="BodyText"/>
        <w:rPr>
          <w:lang w:bidi="he-IL"/>
        </w:rPr>
      </w:pPr>
      <w:r w:rsidRPr="00CC3DB4">
        <w:rPr>
          <w:lang w:bidi="he-IL"/>
        </w:rPr>
        <w:t xml:space="preserve"> - ( f  ^{14} ) Hz</w:t>
      </w:r>
    </w:p>
    <w:p w14:paraId="5603D26A" w14:textId="77777777" w:rsidR="00CC3DB4" w:rsidRPr="00CC3DB4" w:rsidRDefault="00CC3DB4" w:rsidP="00CC3DB4">
      <w:pPr>
        <w:pStyle w:val="BodyText"/>
        <w:rPr>
          <w:lang w:bidi="he-IL"/>
        </w:rPr>
      </w:pPr>
      <w:r w:rsidRPr="00CC3DB4">
        <w:rPr>
          <w:lang w:bidi="he-IL"/>
        </w:rPr>
        <w:t>This frequency is in the infrared range and matches the known spectral lines of carbon.</w:t>
      </w:r>
    </w:p>
    <w:p w14:paraId="2104530E" w14:textId="77777777" w:rsidR="00CC3DB4" w:rsidRPr="00CC3DB4" w:rsidRDefault="00CC3DB4" w:rsidP="00CC3DB4">
      <w:pPr>
        <w:pStyle w:val="BodyText"/>
        <w:rPr>
          <w:rFonts w:asciiTheme="majorHAnsi" w:eastAsiaTheme="majorEastAsia" w:hAnsiTheme="majorHAnsi" w:cstheme="majorBidi"/>
          <w:color w:val="0F4761" w:themeColor="accent1" w:themeShade="BF"/>
          <w:sz w:val="28"/>
          <w:szCs w:val="28"/>
        </w:rPr>
      </w:pPr>
      <w:r w:rsidRPr="00CC3DB4">
        <w:rPr>
          <w:rFonts w:asciiTheme="majorHAnsi" w:eastAsiaTheme="majorEastAsia" w:hAnsiTheme="majorHAnsi" w:cstheme="majorBidi"/>
          <w:color w:val="0F4761" w:themeColor="accent1" w:themeShade="BF"/>
          <w:sz w:val="28"/>
          <w:szCs w:val="28"/>
        </w:rPr>
        <w:t>5.4 Example 2: Oxygen (O)</w:t>
      </w:r>
    </w:p>
    <w:p w14:paraId="2DE69C6F" w14:textId="77777777" w:rsidR="00CC3DB4" w:rsidRDefault="00CC3DB4" w:rsidP="00CC3DB4">
      <w:pPr>
        <w:pStyle w:val="BodyText"/>
        <w:rPr>
          <w:lang w:bidi="he-IL"/>
        </w:rPr>
      </w:pPr>
      <w:r w:rsidRPr="00CC3DB4">
        <w:rPr>
          <w:lang w:bidi="he-IL"/>
        </w:rPr>
        <w:t xml:space="preserve"> - Total number of protons: ( Z = 8 )</w:t>
      </w:r>
    </w:p>
    <w:p w14:paraId="000C975F" w14:textId="77777777" w:rsidR="00CC3DB4" w:rsidRDefault="00CC3DB4" w:rsidP="00CC3DB4">
      <w:pPr>
        <w:pStyle w:val="BodyText"/>
        <w:rPr>
          <w:lang w:bidi="he-IL"/>
        </w:rPr>
      </w:pPr>
      <w:r w:rsidRPr="00CC3DB4">
        <w:rPr>
          <w:lang w:bidi="he-IL"/>
        </w:rPr>
        <w:t xml:space="preserve"> - Protons in the ring: ( P = Z - 2 = 6 )</w:t>
      </w:r>
    </w:p>
    <w:p w14:paraId="6BAC10D6" w14:textId="030C0AF2" w:rsidR="00CC3DB4" w:rsidRPr="00CC3DB4" w:rsidRDefault="00CC3DB4" w:rsidP="00CC3DB4">
      <w:pPr>
        <w:pStyle w:val="BodyText"/>
        <w:rPr>
          <w:lang w:bidi="he-IL"/>
        </w:rPr>
      </w:pPr>
      <w:r w:rsidRPr="00CC3DB4">
        <w:rPr>
          <w:lang w:bidi="he-IL"/>
        </w:rPr>
        <w:t xml:space="preserve"> - Measured atomic radius: ( R = 5.0 ^{-12} ) m</w:t>
      </w:r>
    </w:p>
    <w:p w14:paraId="7126BC56" w14:textId="77777777" w:rsidR="00CC3DB4" w:rsidRDefault="00CC3DB4" w:rsidP="00CC3DB4">
      <w:pPr>
        <w:pStyle w:val="BodyText"/>
        <w:rPr>
          <w:lang w:bidi="he-IL"/>
        </w:rPr>
      </w:pPr>
      <w:r w:rsidRPr="00CC3DB4">
        <w:rPr>
          <w:lang w:bidi="he-IL"/>
        </w:rPr>
        <w:t>Results:</w:t>
      </w:r>
    </w:p>
    <w:p w14:paraId="7E088A32" w14:textId="77777777" w:rsidR="00CC3DB4" w:rsidRDefault="00CC3DB4" w:rsidP="00CC3DB4">
      <w:pPr>
        <w:pStyle w:val="BodyText"/>
        <w:rPr>
          <w:lang w:bidi="he-IL"/>
        </w:rPr>
      </w:pPr>
      <w:r w:rsidRPr="00CC3DB4">
        <w:rPr>
          <w:lang w:bidi="he-IL"/>
        </w:rPr>
        <w:t xml:space="preserve"> - ( v  ^7 ) m/s</w:t>
      </w:r>
    </w:p>
    <w:p w14:paraId="430EC3E6" w14:textId="76142627" w:rsidR="00CC3DB4" w:rsidRPr="00CC3DB4" w:rsidRDefault="00CC3DB4" w:rsidP="00CC3DB4">
      <w:pPr>
        <w:pStyle w:val="BodyText"/>
        <w:rPr>
          <w:lang w:bidi="he-IL"/>
        </w:rPr>
      </w:pPr>
      <w:r w:rsidRPr="00CC3DB4">
        <w:rPr>
          <w:lang w:bidi="he-IL"/>
        </w:rPr>
        <w:t xml:space="preserve"> - ( f  ^{14} ) Hz</w:t>
      </w:r>
    </w:p>
    <w:p w14:paraId="287E2699" w14:textId="77777777" w:rsidR="00CC3DB4" w:rsidRPr="00CC3DB4" w:rsidRDefault="00CC3DB4" w:rsidP="00CC3DB4">
      <w:pPr>
        <w:pStyle w:val="BodyText"/>
        <w:rPr>
          <w:lang w:bidi="he-IL"/>
        </w:rPr>
      </w:pPr>
      <w:r w:rsidRPr="00CC3DB4">
        <w:rPr>
          <w:lang w:bidi="he-IL"/>
        </w:rPr>
        <w:t>Again, this frequency lies in the infrared range and aligns with observed spectral data.</w:t>
      </w:r>
    </w:p>
    <w:p w14:paraId="6E40D609" w14:textId="77777777" w:rsidR="00CC3DB4" w:rsidRPr="00CC3DB4" w:rsidRDefault="00CC3DB4" w:rsidP="00CC3DB4">
      <w:pPr>
        <w:pStyle w:val="BodyText"/>
        <w:rPr>
          <w:rFonts w:asciiTheme="majorHAnsi" w:eastAsiaTheme="majorEastAsia" w:hAnsiTheme="majorHAnsi" w:cstheme="majorBidi"/>
          <w:color w:val="0F4761" w:themeColor="accent1" w:themeShade="BF"/>
          <w:sz w:val="28"/>
          <w:szCs w:val="28"/>
        </w:rPr>
      </w:pPr>
      <w:r w:rsidRPr="00CC3DB4">
        <w:rPr>
          <w:rFonts w:asciiTheme="majorHAnsi" w:eastAsiaTheme="majorEastAsia" w:hAnsiTheme="majorHAnsi" w:cstheme="majorBidi"/>
          <w:color w:val="0F4761" w:themeColor="accent1" w:themeShade="BF"/>
          <w:sz w:val="28"/>
          <w:szCs w:val="28"/>
        </w:rPr>
        <w:lastRenderedPageBreak/>
        <w:t>5.5 Conclusion</w:t>
      </w:r>
    </w:p>
    <w:p w14:paraId="02A4EF8B" w14:textId="77777777" w:rsidR="00B94320" w:rsidRDefault="00CC3DB4" w:rsidP="00CC3DB4">
      <w:pPr>
        <w:pStyle w:val="BodyText"/>
        <w:rPr>
          <w:lang w:bidi="he-IL"/>
        </w:rPr>
      </w:pPr>
      <w:r w:rsidRPr="00CC3DB4">
        <w:rPr>
          <w:lang w:bidi="he-IL"/>
        </w:rPr>
        <w:t xml:space="preserve"> This model demonstrates that spectral frequencies can be derived directly from the physical structure of the atom:</w:t>
      </w:r>
    </w:p>
    <w:p w14:paraId="18825DF6" w14:textId="77777777" w:rsidR="00B94320" w:rsidRDefault="00CC3DB4" w:rsidP="00CC3DB4">
      <w:pPr>
        <w:pStyle w:val="BodyText"/>
        <w:rPr>
          <w:lang w:bidi="he-IL"/>
        </w:rPr>
      </w:pPr>
      <w:r w:rsidRPr="00CC3DB4">
        <w:rPr>
          <w:lang w:bidi="he-IL"/>
        </w:rPr>
        <w:t xml:space="preserve"> - There is no need for abstract quantum energy levels.</w:t>
      </w:r>
    </w:p>
    <w:p w14:paraId="3BE4D760" w14:textId="77777777" w:rsidR="00B94320" w:rsidRDefault="00CC3DB4" w:rsidP="00CC3DB4">
      <w:pPr>
        <w:pStyle w:val="BodyText"/>
        <w:rPr>
          <w:lang w:bidi="he-IL"/>
        </w:rPr>
      </w:pPr>
      <w:r w:rsidRPr="00CC3DB4">
        <w:rPr>
          <w:lang w:bidi="he-IL"/>
        </w:rPr>
        <w:t xml:space="preserve"> - There is no need for electrons to orbit the nucleus.</w:t>
      </w:r>
    </w:p>
    <w:p w14:paraId="0A9B7F78" w14:textId="5C5B76AE" w:rsidR="00CC3DB4" w:rsidRPr="00CC3DB4" w:rsidRDefault="00CC3DB4" w:rsidP="00CC3DB4">
      <w:pPr>
        <w:pStyle w:val="BodyText"/>
        <w:rPr>
          <w:lang w:bidi="he-IL"/>
        </w:rPr>
      </w:pPr>
      <w:r w:rsidRPr="00CC3DB4">
        <w:rPr>
          <w:lang w:bidi="he-IL"/>
        </w:rPr>
        <w:t xml:space="preserve"> - It is sufficient to know the proton positions, radius, and force balance to deduce the actual emitted frequency.</w:t>
      </w:r>
    </w:p>
    <w:p w14:paraId="0A75E7CD" w14:textId="77777777" w:rsidR="00CC3DB4" w:rsidRPr="00CC3DB4" w:rsidRDefault="00CC3DB4" w:rsidP="00CC3DB4">
      <w:pPr>
        <w:pStyle w:val="BodyText"/>
        <w:rPr>
          <w:lang w:bidi="he-IL"/>
        </w:rPr>
      </w:pPr>
      <w:r w:rsidRPr="00CC3DB4">
        <w:rPr>
          <w:lang w:bidi="he-IL"/>
        </w:rPr>
        <w:t>This provides additional validation for the dynamic electric field model and highlights the importance of proton rotation in nuclear structure.</w:t>
      </w:r>
    </w:p>
    <w:p w14:paraId="49DF7594" w14:textId="2FEEFA27" w:rsidR="00B80E7E" w:rsidRDefault="00B80E7E">
      <w:pPr>
        <w:rPr>
          <w:lang w:bidi="he-IL"/>
        </w:rPr>
      </w:pPr>
      <w:r>
        <w:rPr>
          <w:lang w:bidi="he-IL"/>
        </w:rPr>
        <w:br w:type="page"/>
      </w:r>
    </w:p>
    <w:p w14:paraId="15D4C335" w14:textId="77777777" w:rsidR="00B80E7E" w:rsidRPr="00B80E7E" w:rsidRDefault="00B80E7E" w:rsidP="00B80E7E">
      <w:pPr>
        <w:pStyle w:val="Heading2"/>
      </w:pPr>
      <w:r w:rsidRPr="00B80E7E">
        <w:lastRenderedPageBreak/>
        <w:t>6. Summary of Findings</w:t>
      </w:r>
    </w:p>
    <w:p w14:paraId="1E5194E8" w14:textId="77777777" w:rsidR="00B80E7E" w:rsidRPr="00B80E7E" w:rsidRDefault="00B80E7E" w:rsidP="00B80E7E">
      <w:pPr>
        <w:pStyle w:val="BodyText"/>
        <w:rPr>
          <w:lang w:bidi="he-IL"/>
        </w:rPr>
      </w:pPr>
      <w:r w:rsidRPr="00B80E7E">
        <w:rPr>
          <w:lang w:bidi="he-IL"/>
        </w:rPr>
        <w:t xml:space="preserve">This study validates the </w:t>
      </w:r>
      <w:r w:rsidRPr="00B80E7E">
        <w:rPr>
          <w:b/>
          <w:bCs/>
          <w:lang w:bidi="he-IL"/>
        </w:rPr>
        <w:t>Axis–Ring nuclear model</w:t>
      </w:r>
      <w:r w:rsidRPr="00B80E7E">
        <w:rPr>
          <w:lang w:bidi="he-IL"/>
        </w:rPr>
        <w:t>, showing that atomic structure and behavior can be fully described through a central axis of nucleons and a surrounding ring of rotating protons.</w:t>
      </w:r>
    </w:p>
    <w:p w14:paraId="3ACA5B27" w14:textId="77777777" w:rsidR="00B80E7E" w:rsidRPr="00B80E7E" w:rsidRDefault="00B80E7E" w:rsidP="00B80E7E">
      <w:pPr>
        <w:pStyle w:val="BodyText"/>
        <w:rPr>
          <w:lang w:bidi="he-IL"/>
        </w:rPr>
      </w:pPr>
      <w:r w:rsidRPr="00B80E7E">
        <w:rPr>
          <w:lang w:bidi="he-IL"/>
        </w:rPr>
        <w:t>Key findings include:</w:t>
      </w:r>
    </w:p>
    <w:p w14:paraId="0017BCF7" w14:textId="77777777" w:rsidR="00B80E7E" w:rsidRPr="00B80E7E" w:rsidRDefault="00B80E7E" w:rsidP="00B80E7E">
      <w:pPr>
        <w:pStyle w:val="BodyText"/>
        <w:numPr>
          <w:ilvl w:val="0"/>
          <w:numId w:val="20"/>
        </w:numPr>
        <w:rPr>
          <w:lang w:bidi="he-IL"/>
        </w:rPr>
      </w:pPr>
      <w:r w:rsidRPr="00B80E7E">
        <w:rPr>
          <w:lang w:bidi="he-IL"/>
        </w:rPr>
        <w:t xml:space="preserve">The </w:t>
      </w:r>
      <w:r w:rsidRPr="00B80E7E">
        <w:rPr>
          <w:b/>
          <w:bCs/>
          <w:lang w:bidi="he-IL"/>
        </w:rPr>
        <w:t>electron's role is negligible</w:t>
      </w:r>
      <w:r w:rsidRPr="00B80E7E">
        <w:rPr>
          <w:lang w:bidi="he-IL"/>
        </w:rPr>
        <w:t xml:space="preserve"> in determining the atom’s structure and energy levels. Its behavior is governed entirely by the dynamic electric field created by proton motion.</w:t>
      </w:r>
    </w:p>
    <w:p w14:paraId="29B90262" w14:textId="77777777" w:rsidR="00B80E7E" w:rsidRPr="00B80E7E" w:rsidRDefault="00B80E7E" w:rsidP="00B80E7E">
      <w:pPr>
        <w:pStyle w:val="BodyText"/>
        <w:numPr>
          <w:ilvl w:val="0"/>
          <w:numId w:val="20"/>
        </w:numPr>
        <w:rPr>
          <w:lang w:bidi="he-IL"/>
        </w:rPr>
      </w:pPr>
      <w:r w:rsidRPr="00B80E7E">
        <w:rPr>
          <w:lang w:bidi="he-IL"/>
        </w:rPr>
        <w:t xml:space="preserve">The reason the </w:t>
      </w:r>
      <w:r w:rsidRPr="00B80E7E">
        <w:rPr>
          <w:b/>
          <w:bCs/>
          <w:lang w:bidi="he-IL"/>
        </w:rPr>
        <w:t>electron does not collapse into the nucleus</w:t>
      </w:r>
      <w:r w:rsidRPr="00B80E7E">
        <w:rPr>
          <w:lang w:bidi="he-IL"/>
        </w:rPr>
        <w:t xml:space="preserve"> is not due to quantum uncertainty, but because the rotating protons </w:t>
      </w:r>
      <w:r w:rsidRPr="00B80E7E">
        <w:rPr>
          <w:b/>
          <w:bCs/>
          <w:lang w:bidi="he-IL"/>
        </w:rPr>
        <w:t>generate a stable, extended electric field</w:t>
      </w:r>
      <w:r w:rsidRPr="00B80E7E">
        <w:rPr>
          <w:lang w:bidi="he-IL"/>
        </w:rPr>
        <w:t xml:space="preserve"> that defines the atom’s boundary.</w:t>
      </w:r>
    </w:p>
    <w:p w14:paraId="399D3B5A" w14:textId="77777777" w:rsidR="00B80E7E" w:rsidRPr="00B80E7E" w:rsidRDefault="00B80E7E" w:rsidP="00B80E7E">
      <w:pPr>
        <w:pStyle w:val="BodyText"/>
        <w:numPr>
          <w:ilvl w:val="0"/>
          <w:numId w:val="20"/>
        </w:numPr>
        <w:rPr>
          <w:lang w:bidi="he-IL"/>
        </w:rPr>
      </w:pPr>
      <w:r w:rsidRPr="00B80E7E">
        <w:rPr>
          <w:lang w:bidi="he-IL"/>
        </w:rPr>
        <w:t>The model demonstrates that atomic properties such as:</w:t>
      </w:r>
    </w:p>
    <w:p w14:paraId="5FFAB353" w14:textId="77777777" w:rsidR="00B80E7E" w:rsidRPr="00B80E7E" w:rsidRDefault="00B80E7E" w:rsidP="00B80E7E">
      <w:pPr>
        <w:pStyle w:val="BodyText"/>
        <w:numPr>
          <w:ilvl w:val="1"/>
          <w:numId w:val="20"/>
        </w:numPr>
        <w:rPr>
          <w:lang w:bidi="he-IL"/>
        </w:rPr>
      </w:pPr>
      <w:r w:rsidRPr="00B80E7E">
        <w:rPr>
          <w:b/>
          <w:bCs/>
          <w:lang w:bidi="he-IL"/>
        </w:rPr>
        <w:t>Energy levels</w:t>
      </w:r>
    </w:p>
    <w:p w14:paraId="2FBE69DE" w14:textId="77777777" w:rsidR="00B80E7E" w:rsidRPr="00B80E7E" w:rsidRDefault="00B80E7E" w:rsidP="00B80E7E">
      <w:pPr>
        <w:pStyle w:val="BodyText"/>
        <w:numPr>
          <w:ilvl w:val="1"/>
          <w:numId w:val="20"/>
        </w:numPr>
        <w:rPr>
          <w:lang w:bidi="he-IL"/>
        </w:rPr>
      </w:pPr>
      <w:r w:rsidRPr="00B80E7E">
        <w:rPr>
          <w:b/>
          <w:bCs/>
          <w:lang w:bidi="he-IL"/>
        </w:rPr>
        <w:t>Rotational frequency</w:t>
      </w:r>
    </w:p>
    <w:p w14:paraId="36F04703" w14:textId="77777777" w:rsidR="00B80E7E" w:rsidRPr="00B80E7E" w:rsidRDefault="00B80E7E" w:rsidP="00B80E7E">
      <w:pPr>
        <w:pStyle w:val="BodyText"/>
        <w:numPr>
          <w:ilvl w:val="1"/>
          <w:numId w:val="20"/>
        </w:numPr>
        <w:rPr>
          <w:lang w:bidi="he-IL"/>
        </w:rPr>
      </w:pPr>
      <w:r w:rsidRPr="00B80E7E">
        <w:rPr>
          <w:b/>
          <w:bCs/>
          <w:lang w:bidi="he-IL"/>
        </w:rPr>
        <w:t>Volume</w:t>
      </w:r>
    </w:p>
    <w:p w14:paraId="3AE0FE01" w14:textId="77777777" w:rsidR="00B80E7E" w:rsidRPr="00B80E7E" w:rsidRDefault="00B80E7E" w:rsidP="00B80E7E">
      <w:pPr>
        <w:pStyle w:val="BodyText"/>
        <w:numPr>
          <w:ilvl w:val="1"/>
          <w:numId w:val="20"/>
        </w:numPr>
        <w:rPr>
          <w:lang w:bidi="he-IL"/>
        </w:rPr>
      </w:pPr>
      <w:r w:rsidRPr="00B80E7E">
        <w:rPr>
          <w:b/>
          <w:bCs/>
          <w:lang w:bidi="he-IL"/>
        </w:rPr>
        <w:t>Spectral lines</w:t>
      </w:r>
    </w:p>
    <w:p w14:paraId="647D43E1" w14:textId="77777777" w:rsidR="00B80E7E" w:rsidRPr="00B80E7E" w:rsidRDefault="00B80E7E" w:rsidP="00B80E7E">
      <w:pPr>
        <w:pStyle w:val="BodyText"/>
        <w:rPr>
          <w:lang w:bidi="he-IL"/>
        </w:rPr>
      </w:pPr>
      <w:r w:rsidRPr="00B80E7E">
        <w:rPr>
          <w:lang w:bidi="he-IL"/>
        </w:rPr>
        <w:t xml:space="preserve">can all be derived from </w:t>
      </w:r>
      <w:r w:rsidRPr="00B80E7E">
        <w:rPr>
          <w:b/>
          <w:bCs/>
          <w:lang w:bidi="he-IL"/>
        </w:rPr>
        <w:t>simple classical formulas</w:t>
      </w:r>
      <w:r w:rsidRPr="00B80E7E">
        <w:rPr>
          <w:lang w:bidi="he-IL"/>
        </w:rPr>
        <w:t>, using only structural data: number of protons, radius, and field equations.</w:t>
      </w:r>
    </w:p>
    <w:p w14:paraId="34A1EE93" w14:textId="77777777" w:rsidR="00B80E7E" w:rsidRPr="00B80E7E" w:rsidRDefault="00B80E7E" w:rsidP="00B80E7E">
      <w:pPr>
        <w:pStyle w:val="BodyText"/>
        <w:numPr>
          <w:ilvl w:val="0"/>
          <w:numId w:val="20"/>
        </w:numPr>
        <w:rPr>
          <w:lang w:bidi="he-IL"/>
        </w:rPr>
      </w:pPr>
      <w:r w:rsidRPr="00B80E7E">
        <w:rPr>
          <w:lang w:bidi="he-IL"/>
        </w:rPr>
        <w:t xml:space="preserve">These derivations match the observed data for hydrogen, helium, lithium, carbon, and oxygen — with </w:t>
      </w:r>
      <w:r w:rsidRPr="00B80E7E">
        <w:rPr>
          <w:b/>
          <w:bCs/>
          <w:lang w:bidi="he-IL"/>
        </w:rPr>
        <w:t>no need for quantum postulates or electron orbital theories</w:t>
      </w:r>
      <w:r w:rsidRPr="00B80E7E">
        <w:rPr>
          <w:lang w:bidi="he-IL"/>
        </w:rPr>
        <w:t>.</w:t>
      </w:r>
    </w:p>
    <w:p w14:paraId="434A3D17" w14:textId="77777777" w:rsidR="00B80E7E" w:rsidRDefault="00B80E7E" w:rsidP="00B80E7E">
      <w:pPr>
        <w:pStyle w:val="BodyText"/>
        <w:rPr>
          <w:lang w:bidi="he-IL"/>
        </w:rPr>
      </w:pPr>
      <w:r w:rsidRPr="00B80E7E">
        <w:rPr>
          <w:lang w:bidi="he-IL"/>
        </w:rPr>
        <w:t xml:space="preserve">Overall, the model confirms that atomic behavior — including quantized energy transitions — emerges naturally from </w:t>
      </w:r>
      <w:r w:rsidRPr="00B80E7E">
        <w:rPr>
          <w:b/>
          <w:bCs/>
          <w:lang w:bidi="he-IL"/>
        </w:rPr>
        <w:t>structure, motion, and classical field interactions</w:t>
      </w:r>
      <w:r w:rsidRPr="00B80E7E">
        <w:rPr>
          <w:lang w:bidi="he-IL"/>
        </w:rPr>
        <w:t xml:space="preserve"> within the nucleus.</w:t>
      </w:r>
    </w:p>
    <w:p w14:paraId="5F4C1FE1" w14:textId="77777777" w:rsidR="009E7003" w:rsidRPr="00B80E7E" w:rsidRDefault="009E7003" w:rsidP="00B80E7E">
      <w:pPr>
        <w:pStyle w:val="BodyText"/>
        <w:rPr>
          <w:lang w:bidi="he-IL"/>
        </w:rPr>
      </w:pPr>
    </w:p>
    <w:p w14:paraId="7DFF6908" w14:textId="066FE644" w:rsidR="009E7003" w:rsidRDefault="009E7003">
      <w:pPr>
        <w:rPr>
          <w:lang w:bidi="he-IL"/>
        </w:rPr>
      </w:pPr>
      <w:r>
        <w:rPr>
          <w:lang w:bidi="he-IL"/>
        </w:rPr>
        <w:br w:type="page"/>
      </w:r>
    </w:p>
    <w:p w14:paraId="11497D5D" w14:textId="77777777" w:rsidR="009E7003" w:rsidRPr="009E7003" w:rsidRDefault="009E7003" w:rsidP="009E7003">
      <w:pPr>
        <w:pStyle w:val="Heading2"/>
      </w:pPr>
      <w:r w:rsidRPr="009E7003">
        <w:lastRenderedPageBreak/>
        <w:t>7. Insights and Future Directions</w:t>
      </w:r>
    </w:p>
    <w:p w14:paraId="4B5B09B7" w14:textId="77777777" w:rsidR="009E7003" w:rsidRPr="009E7003" w:rsidRDefault="009E7003" w:rsidP="009E7003">
      <w:pPr>
        <w:pStyle w:val="BodyText"/>
        <w:rPr>
          <w:lang w:bidi="he-IL"/>
        </w:rPr>
      </w:pPr>
      <w:r w:rsidRPr="009E7003">
        <w:rPr>
          <w:lang w:bidi="he-IL"/>
        </w:rPr>
        <w:t>The model opens several new directions for exploration:</w:t>
      </w:r>
    </w:p>
    <w:p w14:paraId="7E907C68" w14:textId="77777777" w:rsidR="009E7003" w:rsidRPr="009E7003" w:rsidRDefault="009E7003" w:rsidP="009E7003">
      <w:pPr>
        <w:pStyle w:val="BodyText"/>
        <w:numPr>
          <w:ilvl w:val="0"/>
          <w:numId w:val="22"/>
        </w:numPr>
        <w:rPr>
          <w:lang w:bidi="he-IL"/>
        </w:rPr>
      </w:pPr>
      <w:r w:rsidRPr="009E7003">
        <w:rPr>
          <w:b/>
          <w:bCs/>
          <w:lang w:bidi="he-IL"/>
        </w:rPr>
        <w:t>Extension Beyond the Second Period</w:t>
      </w:r>
      <w:r w:rsidRPr="009E7003">
        <w:rPr>
          <w:lang w:bidi="he-IL"/>
        </w:rPr>
        <w:br/>
        <w:t>This study focused on elements in the second period, where a single proton ring defines the nuclear field.</w:t>
      </w:r>
      <w:r w:rsidRPr="009E7003">
        <w:rPr>
          <w:lang w:bidi="he-IL"/>
        </w:rPr>
        <w:br/>
        <w:t xml:space="preserve">From the third period onward, atoms contain both </w:t>
      </w:r>
      <w:r w:rsidRPr="009E7003">
        <w:rPr>
          <w:b/>
          <w:bCs/>
          <w:lang w:bidi="he-IL"/>
        </w:rPr>
        <w:t>full and partial rings</w:t>
      </w:r>
      <w:r w:rsidRPr="009E7003">
        <w:rPr>
          <w:lang w:bidi="he-IL"/>
        </w:rPr>
        <w:t>.</w:t>
      </w:r>
      <w:r w:rsidRPr="009E7003">
        <w:rPr>
          <w:lang w:bidi="he-IL"/>
        </w:rPr>
        <w:br/>
        <w:t xml:space="preserve">In such cases, the </w:t>
      </w:r>
      <w:r w:rsidRPr="009E7003">
        <w:rPr>
          <w:b/>
          <w:bCs/>
          <w:lang w:bidi="he-IL"/>
        </w:rPr>
        <w:t>outermost incomplete ring determines the field radius</w:t>
      </w:r>
      <w:r w:rsidRPr="009E7003">
        <w:rPr>
          <w:lang w:bidi="he-IL"/>
        </w:rPr>
        <w:t>, and thus the spectral behavior.</w:t>
      </w:r>
      <w:r w:rsidRPr="009E7003">
        <w:rPr>
          <w:lang w:bidi="he-IL"/>
        </w:rPr>
        <w:br/>
        <w:t>The same field-based formulas remain applicable — as long as they are applied to the outer active ring.</w:t>
      </w:r>
    </w:p>
    <w:p w14:paraId="08019433" w14:textId="77777777" w:rsidR="009E7003" w:rsidRPr="009E7003" w:rsidRDefault="009E7003" w:rsidP="009E7003">
      <w:pPr>
        <w:pStyle w:val="BodyText"/>
        <w:numPr>
          <w:ilvl w:val="0"/>
          <w:numId w:val="22"/>
        </w:numPr>
        <w:rPr>
          <w:lang w:bidi="he-IL"/>
        </w:rPr>
      </w:pPr>
      <w:r w:rsidRPr="009E7003">
        <w:rPr>
          <w:b/>
          <w:bCs/>
          <w:lang w:bidi="he-IL"/>
        </w:rPr>
        <w:t>Field-Based Explanation of Atomic Bonding</w:t>
      </w:r>
      <w:r w:rsidRPr="009E7003">
        <w:rPr>
          <w:lang w:bidi="he-IL"/>
        </w:rPr>
        <w:br/>
        <w:t xml:space="preserve">While not yet fully explored, the model suggests that </w:t>
      </w:r>
      <w:r w:rsidRPr="009E7003">
        <w:rPr>
          <w:b/>
          <w:bCs/>
          <w:lang w:bidi="he-IL"/>
        </w:rPr>
        <w:t>chemical bonds arise from the interaction of electric fields</w:t>
      </w:r>
      <w:r w:rsidRPr="009E7003">
        <w:rPr>
          <w:lang w:bidi="he-IL"/>
        </w:rPr>
        <w:t xml:space="preserve"> between atoms.</w:t>
      </w:r>
      <w:r w:rsidRPr="009E7003">
        <w:rPr>
          <w:lang w:bidi="he-IL"/>
        </w:rPr>
        <w:br/>
        <w:t>When two atoms approach, their external electric fields begin to overlap and reconfigure.</w:t>
      </w:r>
      <w:r w:rsidRPr="009E7003">
        <w:rPr>
          <w:lang w:bidi="he-IL"/>
        </w:rPr>
        <w:br/>
        <w:t xml:space="preserve">This </w:t>
      </w:r>
      <w:r w:rsidRPr="009E7003">
        <w:rPr>
          <w:b/>
          <w:bCs/>
          <w:lang w:bidi="he-IL"/>
        </w:rPr>
        <w:t>integration reduces the total field extension</w:t>
      </w:r>
      <w:r w:rsidRPr="009E7003">
        <w:rPr>
          <w:lang w:bidi="he-IL"/>
        </w:rPr>
        <w:t xml:space="preserve">, releasing energy equal to the difference in total field energy </w:t>
      </w:r>
      <w:r w:rsidRPr="009E7003">
        <w:rPr>
          <w:b/>
          <w:bCs/>
          <w:lang w:bidi="he-IL"/>
        </w:rPr>
        <w:t>before and after</w:t>
      </w:r>
      <w:r w:rsidRPr="009E7003">
        <w:rPr>
          <w:lang w:bidi="he-IL"/>
        </w:rPr>
        <w:t xml:space="preserve"> the interaction.</w:t>
      </w:r>
      <w:r w:rsidRPr="009E7003">
        <w:rPr>
          <w:lang w:bidi="he-IL"/>
        </w:rPr>
        <w:br/>
        <w:t xml:space="preserve">Thus, bonding is a result of </w:t>
      </w:r>
      <w:r w:rsidRPr="009E7003">
        <w:rPr>
          <w:b/>
          <w:bCs/>
          <w:lang w:bidi="he-IL"/>
        </w:rPr>
        <w:t>field restructuring</w:t>
      </w:r>
      <w:r w:rsidRPr="009E7003">
        <w:rPr>
          <w:lang w:bidi="he-IL"/>
        </w:rPr>
        <w:t xml:space="preserve"> — not electron sharing — and the energy released can be precisely calculated based on the change in field size.</w:t>
      </w:r>
    </w:p>
    <w:p w14:paraId="3F9F2A17" w14:textId="77777777" w:rsidR="009E7003" w:rsidRPr="009E7003" w:rsidRDefault="009E7003" w:rsidP="009E7003">
      <w:pPr>
        <w:pStyle w:val="BodyText"/>
        <w:numPr>
          <w:ilvl w:val="0"/>
          <w:numId w:val="22"/>
        </w:numPr>
        <w:rPr>
          <w:lang w:bidi="he-IL"/>
        </w:rPr>
      </w:pPr>
      <w:r w:rsidRPr="009E7003">
        <w:rPr>
          <w:b/>
          <w:bCs/>
          <w:lang w:bidi="he-IL"/>
        </w:rPr>
        <w:t>Alternative Interpretation of Electron Dynamics</w:t>
      </w:r>
      <w:r w:rsidRPr="009E7003">
        <w:rPr>
          <w:lang w:bidi="he-IL"/>
        </w:rPr>
        <w:br/>
        <w:t xml:space="preserve">The electron plays a </w:t>
      </w:r>
      <w:r w:rsidRPr="009E7003">
        <w:rPr>
          <w:b/>
          <w:bCs/>
          <w:lang w:bidi="he-IL"/>
        </w:rPr>
        <w:t>passive role</w:t>
      </w:r>
      <w:r w:rsidRPr="009E7003">
        <w:rPr>
          <w:lang w:bidi="he-IL"/>
        </w:rPr>
        <w:t>, moving within the field generated by proton structure.</w:t>
      </w:r>
      <w:r w:rsidRPr="009E7003">
        <w:rPr>
          <w:lang w:bidi="he-IL"/>
        </w:rPr>
        <w:br/>
        <w:t>This invites a re-evaluation of atomic orbitals and ionization mechanisms under a purely field-driven framework.</w:t>
      </w:r>
    </w:p>
    <w:p w14:paraId="581E8BB9" w14:textId="77777777" w:rsidR="009E7003" w:rsidRPr="009E7003" w:rsidRDefault="009E7003" w:rsidP="009E7003">
      <w:pPr>
        <w:pStyle w:val="BodyText"/>
        <w:numPr>
          <w:ilvl w:val="0"/>
          <w:numId w:val="22"/>
        </w:numPr>
        <w:rPr>
          <w:lang w:bidi="he-IL"/>
        </w:rPr>
      </w:pPr>
      <w:r w:rsidRPr="009E7003">
        <w:rPr>
          <w:b/>
          <w:bCs/>
          <w:lang w:bidi="he-IL"/>
        </w:rPr>
        <w:t>Spectral Predictions and Temperature Effects</w:t>
      </w:r>
      <w:r w:rsidRPr="009E7003">
        <w:rPr>
          <w:lang w:bidi="he-IL"/>
        </w:rPr>
        <w:br/>
        <w:t>The method can be extended to predict the spectra of additional elements.</w:t>
      </w:r>
      <w:r w:rsidRPr="009E7003">
        <w:rPr>
          <w:lang w:bidi="he-IL"/>
        </w:rPr>
        <w:br/>
        <w:t>Furthermore, temperature and excitation may alter the rotational frequency of the proton ring — shifting the spectrum in predictable ways.</w:t>
      </w:r>
    </w:p>
    <w:p w14:paraId="26E30A1B" w14:textId="77777777" w:rsidR="009E7003" w:rsidRPr="009E7003" w:rsidRDefault="009E7003" w:rsidP="009E7003">
      <w:pPr>
        <w:pStyle w:val="BodyText"/>
        <w:rPr>
          <w:lang w:bidi="he-IL"/>
        </w:rPr>
      </w:pPr>
      <w:r w:rsidRPr="009E7003">
        <w:rPr>
          <w:lang w:bidi="he-IL"/>
        </w:rPr>
        <w:t xml:space="preserve">These directions form the basis of a broader framework where </w:t>
      </w:r>
      <w:r w:rsidRPr="009E7003">
        <w:rPr>
          <w:b/>
          <w:bCs/>
          <w:lang w:bidi="he-IL"/>
        </w:rPr>
        <w:t>structure and field</w:t>
      </w:r>
      <w:r w:rsidRPr="009E7003">
        <w:rPr>
          <w:lang w:bidi="he-IL"/>
        </w:rPr>
        <w:t xml:space="preserve"> define all atomic properties — offering a deterministic and measurable alternative to probabilistic quantum models.</w:t>
      </w:r>
    </w:p>
    <w:p w14:paraId="0DE164EC" w14:textId="77777777" w:rsidR="006316CD" w:rsidRPr="00FC7642" w:rsidRDefault="006316CD" w:rsidP="006316CD">
      <w:pPr>
        <w:pStyle w:val="BodyText"/>
        <w:rPr>
          <w:rtl/>
          <w:lang w:bidi="he-IL"/>
        </w:rPr>
      </w:pPr>
    </w:p>
    <w:sectPr w:rsidR="006316CD" w:rsidRPr="00FC7642">
      <w:headerReference w:type="default" r:id="rId12"/>
      <w:footerReference w:type="default" r:id="rId1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9600D" w14:textId="77777777" w:rsidR="00F72ACA" w:rsidRDefault="00F72ACA" w:rsidP="00B94320">
      <w:pPr>
        <w:spacing w:after="0"/>
      </w:pPr>
      <w:r>
        <w:separator/>
      </w:r>
    </w:p>
  </w:endnote>
  <w:endnote w:type="continuationSeparator" w:id="0">
    <w:p w14:paraId="33C0DBC7" w14:textId="77777777" w:rsidR="00F72ACA" w:rsidRDefault="00F72ACA" w:rsidP="00B943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816F0" w14:textId="630C7460" w:rsidR="00B94320" w:rsidRDefault="00B94320">
    <w:pPr>
      <w:pStyle w:val="Footer"/>
    </w:pPr>
    <w:r>
      <w:t>Avi Hadar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64136" w14:textId="77777777" w:rsidR="00F72ACA" w:rsidRDefault="00F72ACA" w:rsidP="00B94320">
      <w:pPr>
        <w:spacing w:after="0"/>
      </w:pPr>
      <w:r>
        <w:separator/>
      </w:r>
    </w:p>
  </w:footnote>
  <w:footnote w:type="continuationSeparator" w:id="0">
    <w:p w14:paraId="41587907" w14:textId="77777777" w:rsidR="00F72ACA" w:rsidRDefault="00F72ACA" w:rsidP="00B943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0B4A6" w14:textId="3801193F" w:rsidR="00B94320" w:rsidRDefault="00B94320">
    <w:pPr>
      <w:pStyle w:val="Header"/>
      <w:rPr>
        <w:lang w:bidi="he-IL"/>
      </w:rPr>
    </w:pPr>
    <w:r>
      <w:rPr>
        <w:lang w:bidi="he-IL"/>
      </w:rPr>
      <w:t>Avi Hadar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DC45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D44A9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638B2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C090F88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41011DE"/>
    <w:multiLevelType w:val="multilevel"/>
    <w:tmpl w:val="41E8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67710"/>
    <w:multiLevelType w:val="multilevel"/>
    <w:tmpl w:val="D2F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E2D4F"/>
    <w:multiLevelType w:val="multilevel"/>
    <w:tmpl w:val="B78C1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56761"/>
    <w:multiLevelType w:val="multilevel"/>
    <w:tmpl w:val="5D2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91FDF"/>
    <w:multiLevelType w:val="multilevel"/>
    <w:tmpl w:val="BE8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C6482"/>
    <w:multiLevelType w:val="multilevel"/>
    <w:tmpl w:val="532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D3B79"/>
    <w:multiLevelType w:val="multilevel"/>
    <w:tmpl w:val="887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B4251"/>
    <w:multiLevelType w:val="multilevel"/>
    <w:tmpl w:val="B8A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E6627"/>
    <w:multiLevelType w:val="multilevel"/>
    <w:tmpl w:val="585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65A11"/>
    <w:multiLevelType w:val="multilevel"/>
    <w:tmpl w:val="0632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B0DDB"/>
    <w:multiLevelType w:val="multilevel"/>
    <w:tmpl w:val="935E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D30D7"/>
    <w:multiLevelType w:val="multilevel"/>
    <w:tmpl w:val="B1AC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22F56"/>
    <w:multiLevelType w:val="multilevel"/>
    <w:tmpl w:val="47A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F4EEF"/>
    <w:multiLevelType w:val="multilevel"/>
    <w:tmpl w:val="D7D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2729A"/>
    <w:multiLevelType w:val="multilevel"/>
    <w:tmpl w:val="B312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C2EAC"/>
    <w:multiLevelType w:val="multilevel"/>
    <w:tmpl w:val="8D46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136156">
    <w:abstractNumId w:val="0"/>
  </w:num>
  <w:num w:numId="2" w16cid:durableId="214899548">
    <w:abstractNumId w:val="12"/>
  </w:num>
  <w:num w:numId="3" w16cid:durableId="391586899">
    <w:abstractNumId w:val="15"/>
  </w:num>
  <w:num w:numId="4" w16cid:durableId="2124229379">
    <w:abstractNumId w:val="10"/>
  </w:num>
  <w:num w:numId="5" w16cid:durableId="755323723">
    <w:abstractNumId w:val="11"/>
  </w:num>
  <w:num w:numId="6" w16cid:durableId="33892121">
    <w:abstractNumId w:val="9"/>
  </w:num>
  <w:num w:numId="7" w16cid:durableId="1016149388">
    <w:abstractNumId w:val="8"/>
  </w:num>
  <w:num w:numId="8" w16cid:durableId="1653867027">
    <w:abstractNumId w:val="4"/>
  </w:num>
  <w:num w:numId="9" w16cid:durableId="732578079">
    <w:abstractNumId w:val="14"/>
  </w:num>
  <w:num w:numId="10" w16cid:durableId="1882592574">
    <w:abstractNumId w:val="19"/>
  </w:num>
  <w:num w:numId="11" w16cid:durableId="1377583955">
    <w:abstractNumId w:val="7"/>
  </w:num>
  <w:num w:numId="12" w16cid:durableId="222182025">
    <w:abstractNumId w:val="5"/>
  </w:num>
  <w:num w:numId="13" w16cid:durableId="898637319">
    <w:abstractNumId w:val="16"/>
  </w:num>
  <w:num w:numId="14" w16cid:durableId="1628511375">
    <w:abstractNumId w:val="6"/>
  </w:num>
  <w:num w:numId="15" w16cid:durableId="580212504">
    <w:abstractNumId w:val="1"/>
  </w:num>
  <w:num w:numId="16" w16cid:durableId="1138257913">
    <w:abstractNumId w:val="1"/>
  </w:num>
  <w:num w:numId="17" w16cid:durableId="180816602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042632226">
    <w:abstractNumId w:val="1"/>
  </w:num>
  <w:num w:numId="19" w16cid:durableId="181210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52373217">
    <w:abstractNumId w:val="13"/>
  </w:num>
  <w:num w:numId="21" w16cid:durableId="1200319808">
    <w:abstractNumId w:val="18"/>
  </w:num>
  <w:num w:numId="22" w16cid:durableId="10419068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AD9"/>
    <w:rsid w:val="000B5ED6"/>
    <w:rsid w:val="000D2134"/>
    <w:rsid w:val="000F3562"/>
    <w:rsid w:val="00144FDD"/>
    <w:rsid w:val="0021158A"/>
    <w:rsid w:val="0024781A"/>
    <w:rsid w:val="002C32AC"/>
    <w:rsid w:val="00370EC7"/>
    <w:rsid w:val="003E09EF"/>
    <w:rsid w:val="00436C4D"/>
    <w:rsid w:val="00451D42"/>
    <w:rsid w:val="00597D89"/>
    <w:rsid w:val="005E2361"/>
    <w:rsid w:val="005F6AD9"/>
    <w:rsid w:val="006316CD"/>
    <w:rsid w:val="006E2EF4"/>
    <w:rsid w:val="006E53C2"/>
    <w:rsid w:val="006E56C6"/>
    <w:rsid w:val="006F7094"/>
    <w:rsid w:val="007153D7"/>
    <w:rsid w:val="007366EE"/>
    <w:rsid w:val="00774A7C"/>
    <w:rsid w:val="00787817"/>
    <w:rsid w:val="00811B09"/>
    <w:rsid w:val="0083649F"/>
    <w:rsid w:val="008D72E9"/>
    <w:rsid w:val="009E2BE8"/>
    <w:rsid w:val="009E7003"/>
    <w:rsid w:val="00B245FF"/>
    <w:rsid w:val="00B80E7E"/>
    <w:rsid w:val="00B94320"/>
    <w:rsid w:val="00BA7EA1"/>
    <w:rsid w:val="00CC3DB4"/>
    <w:rsid w:val="00D5559D"/>
    <w:rsid w:val="00D93CBA"/>
    <w:rsid w:val="00E36263"/>
    <w:rsid w:val="00E47A3A"/>
    <w:rsid w:val="00F72ACA"/>
    <w:rsid w:val="00FC2DDE"/>
    <w:rsid w:val="00FC76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97FC"/>
  <w15:docId w15:val="{862A5E21-216E-429A-A28C-71427598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6E56C6"/>
    <w:rPr>
      <w:sz w:val="16"/>
      <w:szCs w:val="16"/>
    </w:rPr>
  </w:style>
  <w:style w:type="paragraph" w:styleId="CommentText">
    <w:name w:val="annotation text"/>
    <w:basedOn w:val="Normal"/>
    <w:link w:val="CommentTextChar"/>
    <w:rsid w:val="006E56C6"/>
    <w:rPr>
      <w:sz w:val="20"/>
      <w:szCs w:val="20"/>
    </w:rPr>
  </w:style>
  <w:style w:type="character" w:customStyle="1" w:styleId="CommentTextChar">
    <w:name w:val="Comment Text Char"/>
    <w:basedOn w:val="DefaultParagraphFont"/>
    <w:link w:val="CommentText"/>
    <w:rsid w:val="006E56C6"/>
    <w:rPr>
      <w:sz w:val="20"/>
      <w:szCs w:val="20"/>
    </w:rPr>
  </w:style>
  <w:style w:type="paragraph" w:styleId="CommentSubject">
    <w:name w:val="annotation subject"/>
    <w:basedOn w:val="CommentText"/>
    <w:next w:val="CommentText"/>
    <w:link w:val="CommentSubjectChar"/>
    <w:rsid w:val="006E56C6"/>
    <w:rPr>
      <w:b/>
      <w:bCs/>
    </w:rPr>
  </w:style>
  <w:style w:type="character" w:customStyle="1" w:styleId="CommentSubjectChar">
    <w:name w:val="Comment Subject Char"/>
    <w:basedOn w:val="CommentTextChar"/>
    <w:link w:val="CommentSubject"/>
    <w:rsid w:val="006E56C6"/>
    <w:rPr>
      <w:b/>
      <w:bCs/>
      <w:sz w:val="20"/>
      <w:szCs w:val="20"/>
    </w:rPr>
  </w:style>
  <w:style w:type="paragraph" w:styleId="Header">
    <w:name w:val="header"/>
    <w:basedOn w:val="Normal"/>
    <w:link w:val="HeaderChar"/>
    <w:rsid w:val="00B94320"/>
    <w:pPr>
      <w:tabs>
        <w:tab w:val="center" w:pos="4513"/>
        <w:tab w:val="right" w:pos="9026"/>
      </w:tabs>
      <w:spacing w:after="0"/>
    </w:pPr>
  </w:style>
  <w:style w:type="character" w:customStyle="1" w:styleId="HeaderChar">
    <w:name w:val="Header Char"/>
    <w:basedOn w:val="DefaultParagraphFont"/>
    <w:link w:val="Header"/>
    <w:rsid w:val="00B94320"/>
  </w:style>
  <w:style w:type="paragraph" w:styleId="Footer">
    <w:name w:val="footer"/>
    <w:basedOn w:val="Normal"/>
    <w:link w:val="FooterChar"/>
    <w:rsid w:val="00B94320"/>
    <w:pPr>
      <w:tabs>
        <w:tab w:val="center" w:pos="4513"/>
        <w:tab w:val="right" w:pos="9026"/>
      </w:tabs>
      <w:spacing w:after="0"/>
    </w:pPr>
  </w:style>
  <w:style w:type="character" w:customStyle="1" w:styleId="FooterChar">
    <w:name w:val="Footer Char"/>
    <w:basedOn w:val="DefaultParagraphFont"/>
    <w:link w:val="Footer"/>
    <w:rsid w:val="00B9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18</Pages>
  <Words>3125</Words>
  <Characters>15625</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Avi Hadar</cp:lastModifiedBy>
  <cp:revision>22</cp:revision>
  <dcterms:created xsi:type="dcterms:W3CDTF">2025-10-08T14:27:00Z</dcterms:created>
  <dcterms:modified xsi:type="dcterms:W3CDTF">2025-10-09T05:30:00Z</dcterms:modified>
</cp:coreProperties>
</file>