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F28B7" w14:textId="693F2D9D" w:rsidR="00D46FF9" w:rsidRDefault="00D46FF9" w:rsidP="00D46FF9">
      <w:pPr>
        <w:pStyle w:val="NormalWeb"/>
        <w:spacing w:before="0" w:beforeAutospacing="0" w:after="0" w:afterAutospacing="0"/>
        <w:rPr>
          <w:b/>
          <w:bCs/>
        </w:rPr>
      </w:pPr>
      <w:r>
        <w:rPr>
          <w:b/>
          <w:bCs/>
        </w:rPr>
        <w:t>Final Capstone Project Report, MDR 1038</w:t>
      </w:r>
    </w:p>
    <w:p w14:paraId="37A1A212" w14:textId="4ED36C4C" w:rsidR="00D46FF9" w:rsidRDefault="00D46FF9" w:rsidP="00D46FF9">
      <w:pPr>
        <w:pStyle w:val="NormalWeb"/>
        <w:spacing w:before="0" w:beforeAutospacing="0" w:after="0" w:afterAutospacing="0"/>
        <w:rPr>
          <w:b/>
          <w:bCs/>
        </w:rPr>
      </w:pPr>
      <w:r w:rsidRPr="00264568">
        <w:t>University of Miami Miller School of Medicine</w:t>
      </w:r>
    </w:p>
    <w:p w14:paraId="6735F6CE" w14:textId="77777777" w:rsidR="00D46FF9" w:rsidRDefault="00D46FF9" w:rsidP="00D46FF9">
      <w:pPr>
        <w:pStyle w:val="NormalWeb"/>
        <w:spacing w:before="0" w:beforeAutospacing="0" w:after="0" w:afterAutospacing="0"/>
      </w:pPr>
    </w:p>
    <w:p w14:paraId="6C7FB525" w14:textId="4A883A6B" w:rsidR="00D46FF9" w:rsidRDefault="00D46FF9" w:rsidP="00D46FF9">
      <w:pPr>
        <w:pStyle w:val="NormalWeb"/>
        <w:spacing w:before="0" w:beforeAutospacing="0" w:after="0" w:afterAutospacing="0"/>
      </w:pPr>
      <w:r w:rsidRPr="00D46FF9">
        <w:rPr>
          <w:b/>
          <w:bCs/>
        </w:rPr>
        <w:t>Student Name</w:t>
      </w:r>
      <w:r>
        <w:t xml:space="preserve">: </w:t>
      </w:r>
      <w:r w:rsidR="00264568" w:rsidRPr="00264568">
        <w:t>Audrey Smith, MSc</w:t>
      </w:r>
    </w:p>
    <w:p w14:paraId="5277540A" w14:textId="77777777" w:rsidR="00D46FF9" w:rsidRDefault="00D46FF9" w:rsidP="00D46FF9">
      <w:pPr>
        <w:pStyle w:val="NormalWeb"/>
        <w:spacing w:before="0" w:beforeAutospacing="0" w:after="0" w:afterAutospacing="0"/>
      </w:pPr>
      <w:r w:rsidRPr="00D46FF9">
        <w:rPr>
          <w:b/>
          <w:bCs/>
        </w:rPr>
        <w:t>Mentor Name</w:t>
      </w:r>
      <w:r>
        <w:t>: Elizabeth Greig, MD</w:t>
      </w:r>
    </w:p>
    <w:p w14:paraId="7AC9C383" w14:textId="77777777" w:rsidR="00D46FF9" w:rsidRDefault="00D46FF9" w:rsidP="00D46FF9">
      <w:pPr>
        <w:pStyle w:val="NormalWeb"/>
        <w:spacing w:before="0" w:beforeAutospacing="0" w:after="0" w:afterAutospacing="0"/>
      </w:pPr>
      <w:r w:rsidRPr="00D46FF9">
        <w:rPr>
          <w:b/>
          <w:bCs/>
        </w:rPr>
        <w:t>Pathway:</w:t>
      </w:r>
      <w:r>
        <w:t xml:space="preserve"> </w:t>
      </w:r>
      <w:r w:rsidR="00264568" w:rsidRPr="00264568">
        <w:t>Global Health and Surgery Pathway</w:t>
      </w:r>
    </w:p>
    <w:p w14:paraId="34274562" w14:textId="00033BAA" w:rsidR="00264568" w:rsidRPr="00264568" w:rsidRDefault="00D46FF9" w:rsidP="00D46FF9">
      <w:pPr>
        <w:pStyle w:val="NormalWeb"/>
        <w:spacing w:before="0" w:beforeAutospacing="0" w:after="0" w:afterAutospacing="0"/>
      </w:pPr>
      <w:r w:rsidRPr="00D46FF9">
        <w:rPr>
          <w:b/>
          <w:bCs/>
        </w:rPr>
        <w:t>Pathway Director:</w:t>
      </w:r>
      <w:r>
        <w:t xml:space="preserve"> Joyce Kaufman</w:t>
      </w:r>
      <w:r w:rsidR="00264568" w:rsidRPr="00264568">
        <w:br/>
      </w:r>
    </w:p>
    <w:p w14:paraId="790253EE" w14:textId="565ABCFF" w:rsidR="009E1C2C" w:rsidRPr="00964ABE" w:rsidRDefault="009E1C2C" w:rsidP="009E1C2C">
      <w:pPr>
        <w:pStyle w:val="NormalWeb"/>
      </w:pPr>
      <w:r w:rsidRPr="00964ABE">
        <w:rPr>
          <w:b/>
          <w:bCs/>
        </w:rPr>
        <w:t>Title:</w:t>
      </w:r>
      <w:r w:rsidRPr="00964ABE">
        <w:t xml:space="preserve"> Building Medical Resilience in Climate-Driven Disasters: Assessing Needs for Community Resilience Hubs in Miami-Dade County</w:t>
      </w:r>
    </w:p>
    <w:p w14:paraId="49590AA4" w14:textId="211E049A" w:rsidR="004909E8" w:rsidRDefault="00892EA6" w:rsidP="009E1C2C">
      <w:pPr>
        <w:pStyle w:val="NormalWeb"/>
        <w:rPr>
          <w:b/>
          <w:bCs/>
        </w:rPr>
      </w:pPr>
      <w:r w:rsidRPr="00892EA6">
        <w:rPr>
          <w:b/>
          <w:bCs/>
        </w:rPr>
        <w:t>Abstract</w:t>
      </w:r>
      <w:r w:rsidRPr="00964ABE">
        <w:rPr>
          <w:b/>
          <w:bCs/>
        </w:rPr>
        <w:t>:</w:t>
      </w:r>
      <w:r w:rsidRPr="00892EA6">
        <w:rPr>
          <w:b/>
          <w:bCs/>
        </w:rPr>
        <w:t xml:space="preserve"> </w:t>
      </w:r>
      <w:r w:rsidRPr="00892EA6">
        <w:t>This capstone project explores how</w:t>
      </w:r>
      <w:r w:rsidR="00264568">
        <w:t xml:space="preserve"> community</w:t>
      </w:r>
      <w:r w:rsidRPr="00892EA6">
        <w:t xml:space="preserve"> resilience hubs can help prevent health deterioration in vulnerable populations during climate-driven disasters, particularly hurricanes</w:t>
      </w:r>
      <w:r w:rsidRPr="00964ABE">
        <w:t>,</w:t>
      </w:r>
      <w:r w:rsidRPr="00892EA6">
        <w:t xml:space="preserve"> in Miami-Dade County. </w:t>
      </w:r>
      <w:r w:rsidR="009A2B65" w:rsidRPr="00964ABE">
        <w:t xml:space="preserve">Conducted in partnership with the University of Miami's Global Institute for Community Health and Development, </w:t>
      </w:r>
      <w:r w:rsidR="00264568" w:rsidRPr="00264568">
        <w:t xml:space="preserve">the project examines how academic medical centers can support </w:t>
      </w:r>
      <w:r w:rsidR="00264568" w:rsidRPr="00264568">
        <w:t>community-based</w:t>
      </w:r>
      <w:r w:rsidR="00264568" w:rsidRPr="00264568">
        <w:t xml:space="preserve"> disaster resilience</w:t>
      </w:r>
      <w:r w:rsidR="009A2B65" w:rsidRPr="00964ABE">
        <w:t xml:space="preserve">. </w:t>
      </w:r>
      <w:r w:rsidR="004909E8">
        <w:t>Using a review of existing resilience hub models, prior grant proposals, and disaster health literature, this project identifies common service models, infrastructure needs, and key gaps in disaster preparedness.</w:t>
      </w:r>
      <w:r w:rsidR="004909E8">
        <w:t xml:space="preserve"> </w:t>
      </w:r>
      <w:r w:rsidRPr="00892EA6">
        <w:t>The findings inform the development of a tailored framework for resilience hubs in Miami-Dade that combines medical care</w:t>
      </w:r>
      <w:r w:rsidR="004909E8">
        <w:t xml:space="preserve"> and necessary peripheral infrastructure</w:t>
      </w:r>
      <w:r w:rsidRPr="00892EA6">
        <w:t xml:space="preserve">, </w:t>
      </w:r>
      <w:r w:rsidR="004909E8">
        <w:t xml:space="preserve">such as </w:t>
      </w:r>
      <w:r w:rsidRPr="00892EA6">
        <w:t xml:space="preserve">refrigerated medication access, social services, backup power and communication systems. </w:t>
      </w:r>
      <w:r w:rsidR="009732DD" w:rsidRPr="009732DD">
        <w:t>Because hub sites and microgrid supported clinics are still being finalized through ongoing federal and county resilience initiatives, a standardized needs assessment instrument was created to guide future site level interviews and ensure that hub design reflects community defined priorities.</w:t>
      </w:r>
      <w:r w:rsidR="009732DD" w:rsidRPr="009732DD">
        <w:t xml:space="preserve"> </w:t>
      </w:r>
      <w:r w:rsidR="004909E8" w:rsidRPr="004909E8">
        <w:t xml:space="preserve">The </w:t>
      </w:r>
      <w:r w:rsidR="004909E8" w:rsidRPr="004909E8">
        <w:t>long-term</w:t>
      </w:r>
      <w:r w:rsidR="004909E8" w:rsidRPr="004909E8">
        <w:t xml:space="preserve"> goal of this project is to support the launch of a network of resilience hubs in Miami Dade County that can protect high risk populations as climate</w:t>
      </w:r>
      <w:r w:rsidR="004909E8">
        <w:t>-</w:t>
      </w:r>
      <w:r w:rsidR="004909E8" w:rsidRPr="004909E8">
        <w:t>related disasters become more frequent and severe.</w:t>
      </w:r>
      <w:r w:rsidR="004909E8" w:rsidRPr="004909E8">
        <w:rPr>
          <w:b/>
          <w:bCs/>
        </w:rPr>
        <w:t xml:space="preserve"> </w:t>
      </w:r>
    </w:p>
    <w:p w14:paraId="695AC2E6" w14:textId="1E69511A" w:rsidR="009E1C2C" w:rsidRPr="00964ABE" w:rsidRDefault="009E1C2C" w:rsidP="009E1C2C">
      <w:pPr>
        <w:pStyle w:val="NormalWeb"/>
        <w:rPr>
          <w:b/>
          <w:bCs/>
        </w:rPr>
      </w:pPr>
      <w:r w:rsidRPr="00964ABE">
        <w:rPr>
          <w:b/>
          <w:bCs/>
        </w:rPr>
        <w:t>Guiding Scholarly Questions:</w:t>
      </w:r>
    </w:p>
    <w:p w14:paraId="59F3F20E" w14:textId="4F550D07" w:rsidR="009E1C2C" w:rsidRPr="00964ABE" w:rsidRDefault="009E1C2C" w:rsidP="009E1C2C">
      <w:pPr>
        <w:pStyle w:val="NormalWeb"/>
        <w:numPr>
          <w:ilvl w:val="0"/>
          <w:numId w:val="1"/>
        </w:numPr>
      </w:pPr>
      <w:r w:rsidRPr="00964ABE">
        <w:t xml:space="preserve">What </w:t>
      </w:r>
      <w:r w:rsidR="009732DD">
        <w:t>infrastructure, including health and social</w:t>
      </w:r>
      <w:r w:rsidRPr="00964ABE">
        <w:t xml:space="preserve"> services</w:t>
      </w:r>
      <w:r w:rsidR="009732DD">
        <w:t>,</w:t>
      </w:r>
      <w:r w:rsidRPr="00964ABE">
        <w:t xml:space="preserve"> are needed within community resilience hubs in Miami-Dade County to prevent downstream medical consequences during hurricanes and other climate-driven disasters?</w:t>
      </w:r>
    </w:p>
    <w:p w14:paraId="7E99F0A1" w14:textId="23AEB177" w:rsidR="009E1C2C" w:rsidRPr="00964ABE" w:rsidRDefault="009E1C2C" w:rsidP="009E1C2C">
      <w:pPr>
        <w:pStyle w:val="NormalWeb"/>
        <w:numPr>
          <w:ilvl w:val="0"/>
          <w:numId w:val="1"/>
        </w:numPr>
      </w:pPr>
      <w:r w:rsidRPr="00964ABE">
        <w:t>What models of resilience hubs or medical disaster response hubs exist in the literature, and how have other regions structured these services</w:t>
      </w:r>
      <w:r w:rsidR="009732DD">
        <w:t xml:space="preserve"> </w:t>
      </w:r>
      <w:r w:rsidR="009732DD" w:rsidRPr="009732DD">
        <w:t>to protect high risk populations during extreme weather events?</w:t>
      </w:r>
      <w:r w:rsidRPr="00964ABE">
        <w:t>?</w:t>
      </w:r>
    </w:p>
    <w:p w14:paraId="4E31FD12" w14:textId="77777777" w:rsidR="009732DD" w:rsidRDefault="009E1C2C" w:rsidP="00295B88">
      <w:pPr>
        <w:pStyle w:val="NormalWeb"/>
        <w:numPr>
          <w:ilvl w:val="0"/>
          <w:numId w:val="1"/>
        </w:numPr>
      </w:pPr>
      <w:r w:rsidRPr="00964ABE">
        <w:t>How can the University of Miami (UM), through the Global Institute for Community Health and Development, support resilience hubs through programming, clinical services, and academic partnership?</w:t>
      </w:r>
    </w:p>
    <w:p w14:paraId="33B81BC4" w14:textId="74ED49B8" w:rsidR="00295B88" w:rsidRPr="009732DD" w:rsidRDefault="009732DD" w:rsidP="00295B88">
      <w:pPr>
        <w:pStyle w:val="NormalWeb"/>
        <w:numPr>
          <w:ilvl w:val="0"/>
          <w:numId w:val="1"/>
        </w:numPr>
      </w:pPr>
      <w:r w:rsidRPr="009732DD">
        <w:t>What implementation framework and needs assessment tools are needed to guide the next phase of site level planning and deployment of medical resilience hubs in Miami Dade County?</w:t>
      </w:r>
    </w:p>
    <w:p w14:paraId="593A9AB6" w14:textId="68F2551D" w:rsidR="00AF013D" w:rsidRPr="00964ABE" w:rsidRDefault="00AF013D" w:rsidP="00295B88">
      <w:pPr>
        <w:rPr>
          <w:b/>
          <w:bCs/>
        </w:rPr>
      </w:pPr>
      <w:r w:rsidRPr="00964ABE">
        <w:rPr>
          <w:b/>
          <w:bCs/>
        </w:rPr>
        <w:t>Background:</w:t>
      </w:r>
    </w:p>
    <w:p w14:paraId="6D7B92FE" w14:textId="77777777" w:rsidR="009E1C2C" w:rsidRPr="00964ABE" w:rsidRDefault="009E1C2C" w:rsidP="009E1C2C">
      <w:pPr>
        <w:pStyle w:val="NormalWeb"/>
      </w:pPr>
      <w:r w:rsidRPr="00964ABE">
        <w:lastRenderedPageBreak/>
        <w:t>Florida sits at the center of accelerating climate-related threats. Rising temperatures and extreme heat events disproportionately endanger residents who are older, chronically ill, disabled, or economically marginalized, with evidence that outdoor workers and low-income communities face significantly elevated heat-related morbidity and mortality [1]. Simultaneously, Florida remains one of the most hurricane-prone states in the United States, with the Florida State University Climate Center documenting increasingly intense storms fueled by rising ocean temperatures [2].</w:t>
      </w:r>
    </w:p>
    <w:p w14:paraId="38C2FEE7" w14:textId="04969F62" w:rsidR="009E1C2C" w:rsidRPr="00964ABE" w:rsidRDefault="009E1C2C" w:rsidP="009E1C2C">
      <w:pPr>
        <w:pStyle w:val="NormalWeb"/>
      </w:pPr>
      <w:r w:rsidRPr="00964ABE">
        <w:t>The consequences of climate-driven hurricanes in Florida have repeatedly magnified existing inequities. Communities with limited financial resources, unstable housing, and reduced access to healthcare, many of which include Black, immigrant, and low-income families, experience the most severe disruption and slowest recovery</w:t>
      </w:r>
      <w:r w:rsidR="00B15E10" w:rsidRPr="00964ABE">
        <w:t xml:space="preserve"> [3-5]</w:t>
      </w:r>
      <w:r w:rsidRPr="00964ABE">
        <w:t xml:space="preserve">. </w:t>
      </w:r>
      <w:r w:rsidR="00D31166" w:rsidRPr="00964ABE">
        <w:t>Major storms such as Hurricane Andrew in 1992 revealed substantial shortcomings in federal disaster response systems’ ability to support vulnerable residents</w:t>
      </w:r>
      <w:r w:rsidRPr="00964ABE">
        <w:t>, leaving families without shelter, food, water, or medical support for extended periods [3,4]. These failures echo broader national patterns highlighted in large-scale disasters such as Hurricane Katrina</w:t>
      </w:r>
      <w:r w:rsidR="00D31166" w:rsidRPr="00964ABE">
        <w:t xml:space="preserve"> (2005)</w:t>
      </w:r>
      <w:r w:rsidRPr="00964ABE">
        <w:t>, where delays and systemic inadequacies contributed to widespread preventable suffering [5,6].</w:t>
      </w:r>
    </w:p>
    <w:p w14:paraId="4E8AF624" w14:textId="44119D11" w:rsidR="00964ABE" w:rsidRPr="00964ABE" w:rsidRDefault="009E1C2C" w:rsidP="009E1C2C">
      <w:pPr>
        <w:pStyle w:val="NormalWeb"/>
      </w:pPr>
      <w:r w:rsidRPr="00964ABE">
        <w:t xml:space="preserve">Beyond immediate destruction, disasters interrupt chronic disease management, medication access, refrigeration-dependent treatments, oxygen and ventilator use, </w:t>
      </w:r>
      <w:r w:rsidR="00AD7E12" w:rsidRPr="00964ABE">
        <w:t xml:space="preserve">and </w:t>
      </w:r>
      <w:r w:rsidRPr="00964ABE">
        <w:t>dialysis access</w:t>
      </w:r>
      <w:r w:rsidR="00AD7E12" w:rsidRPr="00964ABE">
        <w:t>. These are just some of the critical medical resources and infrastructure dependent on electricity, transportation, and other day-to-day operations affected by disasters</w:t>
      </w:r>
      <w:r w:rsidRPr="00964ABE">
        <w:t>. Such interruptions can lead to severe complications, hospitalizations, or long-term deterioration of health, particularly among medically complex children, elderly adults, and individuals with disabilities or mobility limitations. Infectious disease risks also increase following disasters, with documented rises in respiratory, gastrointestinal, wound-related, and vector-borne infections due to overcrowding, displacement, and infrastructure breakdown [7].</w:t>
      </w:r>
      <w:r w:rsidR="00AD7E12" w:rsidRPr="00964ABE">
        <w:t xml:space="preserve"> </w:t>
      </w:r>
      <w:r w:rsidR="00286B5A" w:rsidRPr="00964ABE">
        <w:t>These difficulties demonstrate how</w:t>
      </w:r>
      <w:r w:rsidR="00AD7E12" w:rsidRPr="00964ABE">
        <w:t xml:space="preserve"> the </w:t>
      </w:r>
      <w:r w:rsidR="00286B5A" w:rsidRPr="00964ABE">
        <w:t>time</w:t>
      </w:r>
      <w:r w:rsidR="00AD7E12" w:rsidRPr="00964ABE">
        <w:t xml:space="preserve"> immediately following a disaster often presents just as much challenge to the community as the disaster itself. </w:t>
      </w:r>
    </w:p>
    <w:p w14:paraId="772CE0A5" w14:textId="3BFC0650" w:rsidR="00DF5F9B" w:rsidRDefault="00DF5F9B" w:rsidP="00964ABE">
      <w:pPr>
        <w:pStyle w:val="NormalWeb"/>
        <w:spacing w:before="0" w:beforeAutospacing="0" w:after="0" w:afterAutospacing="0"/>
        <w:rPr>
          <w:u w:val="single"/>
        </w:rPr>
      </w:pPr>
      <w:r w:rsidRPr="00964ABE">
        <w:rPr>
          <w:u w:val="single"/>
        </w:rPr>
        <w:t>Introducing Resilience Hubs</w:t>
      </w:r>
    </w:p>
    <w:p w14:paraId="75F9598F" w14:textId="77777777" w:rsidR="00964ABE" w:rsidRPr="00964ABE" w:rsidRDefault="00964ABE" w:rsidP="00964ABE">
      <w:pPr>
        <w:pStyle w:val="NormalWeb"/>
        <w:spacing w:before="0" w:beforeAutospacing="0" w:after="0" w:afterAutospacing="0"/>
        <w:rPr>
          <w:u w:val="single"/>
        </w:rPr>
      </w:pPr>
    </w:p>
    <w:p w14:paraId="4F64142B" w14:textId="7B8D0F0B" w:rsidR="00964ABE" w:rsidRPr="00964ABE" w:rsidRDefault="009E1C2C" w:rsidP="00964ABE">
      <w:pPr>
        <w:pStyle w:val="NormalWeb"/>
        <w:spacing w:before="0" w:beforeAutospacing="0" w:after="0" w:afterAutospacing="0"/>
      </w:pPr>
      <w:r w:rsidRPr="00964ABE">
        <w:t>In Miami-Dade County, community-led organizations already play a substantial role in disaster response. Dade County Street Response (DCSR) and the Disaster Relief Team (DRT) operate as grassroots networks providing medical checks, navigating social needs, and distributing essential supplies in the immediate aftermath of storms [8]. These models highlight the emerging importance of community-embedded sites capable of serving as resource hubs before, during, and after disasters. Many cities have begun conceptualizing such hubs as “resilience hubs”</w:t>
      </w:r>
      <w:r w:rsidR="00D31166" w:rsidRPr="00964ABE">
        <w:t xml:space="preserve">- </w:t>
      </w:r>
      <w:r w:rsidRPr="00964ABE">
        <w:t>trusted, community-centered spaces designed to support residents during normal operations but equipped to expand services during emergencies.</w:t>
      </w:r>
    </w:p>
    <w:p w14:paraId="4B3B4FD6" w14:textId="0816CAD5" w:rsidR="006E2815" w:rsidRPr="00964ABE" w:rsidRDefault="009E1C2C" w:rsidP="009E1C2C">
      <w:pPr>
        <w:pStyle w:val="NormalWeb"/>
      </w:pPr>
      <w:r w:rsidRPr="00964ABE">
        <w:t xml:space="preserve">Resilience hubs can mitigate disaster-related health impacts by </w:t>
      </w:r>
      <w:r w:rsidR="002B3CA5" w:rsidRPr="00964ABE">
        <w:t xml:space="preserve">delivering first aid, </w:t>
      </w:r>
      <w:r w:rsidRPr="00964ABE">
        <w:t>supporting medication access (including refrigerated medications such as insulin), providing power for medical devices</w:t>
      </w:r>
      <w:r w:rsidR="00AC0330" w:rsidRPr="00964ABE">
        <w:t xml:space="preserve"> such as CPAP machines and power wheelchairs</w:t>
      </w:r>
      <w:r w:rsidRPr="00964ABE">
        <w:t xml:space="preserve">, and linking medically fragile populations to specialty care. </w:t>
      </w:r>
      <w:r w:rsidR="00DD51BB" w:rsidRPr="00964ABE">
        <w:t xml:space="preserve">Healthcare </w:t>
      </w:r>
      <w:r w:rsidR="003374A0" w:rsidRPr="00964ABE">
        <w:t xml:space="preserve">Ready </w:t>
      </w:r>
      <w:r w:rsidR="00DD51BB" w:rsidRPr="00964ABE">
        <w:t xml:space="preserve">is one NGO that serves as a national backbone for pharmacy coordination and supply-chain resilience in </w:t>
      </w:r>
      <w:r w:rsidR="00DD51BB" w:rsidRPr="00964ABE">
        <w:rPr>
          <w:color w:val="000000" w:themeColor="text1"/>
        </w:rPr>
        <w:t>disasters</w:t>
      </w:r>
      <w:r w:rsidR="00AC0330" w:rsidRPr="00964ABE">
        <w:rPr>
          <w:color w:val="000000" w:themeColor="text1"/>
        </w:rPr>
        <w:t xml:space="preserve"> [9]. </w:t>
      </w:r>
      <w:r w:rsidR="00AC0330" w:rsidRPr="00964ABE">
        <w:t>A</w:t>
      </w:r>
      <w:r w:rsidR="00DD51BB" w:rsidRPr="00964ABE">
        <w:t xml:space="preserve"> Miami-Dade resilience </w:t>
      </w:r>
      <w:r w:rsidR="00DD51BB" w:rsidRPr="00964ABE">
        <w:lastRenderedPageBreak/>
        <w:t xml:space="preserve">hub </w:t>
      </w:r>
      <w:r w:rsidR="009732DD">
        <w:t>could adapt this</w:t>
      </w:r>
      <w:r w:rsidR="002B3CA5" w:rsidRPr="00964ABE">
        <w:t xml:space="preserve"> model</w:t>
      </w:r>
      <w:r w:rsidR="00DD51BB" w:rsidRPr="00964ABE">
        <w:t xml:space="preserve"> by embedding local medication-continuity protocols, refrigerated inventory, and direct partnerships with local pharmacies and </w:t>
      </w:r>
      <w:r w:rsidR="009732DD">
        <w:t xml:space="preserve">related </w:t>
      </w:r>
      <w:r w:rsidR="00DD51BB" w:rsidRPr="00964ABE">
        <w:t>NGOs.</w:t>
      </w:r>
      <w:r w:rsidR="00AC0330" w:rsidRPr="00964ABE">
        <w:t xml:space="preserve"> Resilience hubs could also integrate social services such as benefits navigation, housing support, case management, and mental health resources.</w:t>
      </w:r>
      <w:r w:rsidR="00FC1BD8" w:rsidRPr="00964ABE">
        <w:t xml:space="preserve"> </w:t>
      </w:r>
    </w:p>
    <w:p w14:paraId="466C0B55" w14:textId="38D4E149" w:rsidR="00DF5F9B" w:rsidRPr="00964ABE" w:rsidRDefault="00DF5F9B" w:rsidP="00AE50E2">
      <w:pPr>
        <w:rPr>
          <w:b/>
          <w:bCs/>
        </w:rPr>
      </w:pPr>
      <w:r w:rsidRPr="00964ABE">
        <w:rPr>
          <w:u w:val="single"/>
        </w:rPr>
        <w:t>Existing Resilience Hub Models</w:t>
      </w:r>
    </w:p>
    <w:p w14:paraId="795378AE" w14:textId="38FD54E1" w:rsidR="00AC0330" w:rsidRPr="00964ABE" w:rsidRDefault="00AC0330" w:rsidP="00AC0330">
      <w:pPr>
        <w:pStyle w:val="NormalWeb"/>
      </w:pPr>
      <w:r w:rsidRPr="00964ABE">
        <w:t>Baltimore established early models by retrofitting trusted neighborhood facilities, such as churches and recreation centers, to serve as year-round resource sites that expand during emergencies to provide power, medical support, and supplies [10]. Many hubs operate in multipurpose community spaces and offer refrigeration for medications, phone charging, and access to oxygen or first aid during outages or storms [11,12]. Globally, similar structures exist, such as cyclone shelters in Bangladesh that convert schools into storm-ready clinics with maternal care and triage space [13].</w:t>
      </w:r>
    </w:p>
    <w:p w14:paraId="1249AA5E" w14:textId="37D51ECF" w:rsidR="00AC0330" w:rsidRPr="00964ABE" w:rsidRDefault="00AC0330" w:rsidP="00AC0330">
      <w:pPr>
        <w:pStyle w:val="NormalWeb"/>
      </w:pPr>
      <w:r w:rsidRPr="00964ABE">
        <w:t xml:space="preserve">In the U.S., cities like Orlando and New Orleans have piloted scalable models. Orlando has </w:t>
      </w:r>
      <w:r w:rsidR="00BE432C" w:rsidRPr="00964ABE">
        <w:t>equipped</w:t>
      </w:r>
      <w:r w:rsidRPr="00964ABE">
        <w:t xml:space="preserve"> community centers with backup power to serve as disaster</w:t>
      </w:r>
      <w:r w:rsidR="00CE5463" w:rsidRPr="00964ABE">
        <w:t>-</w:t>
      </w:r>
      <w:r w:rsidRPr="00964ABE">
        <w:t>response hubs, while the Community Lighthouse network in New Orleans equips sites with solar panels, medical support resources, and trained neighborhood volunteers [12,14]. Common challenges include limited funding, ad hoc placement, and the need for coordination with emergency management systems [15]. Despite these gaps, resilience hubs show promise for supporting vulnerable populations during climate-driven events and have become a growing focus of investment, including through the Gulf Futures Challenge [16].</w:t>
      </w:r>
    </w:p>
    <w:p w14:paraId="4CE5CB69" w14:textId="77777777" w:rsidR="00295B88" w:rsidRPr="00964ABE" w:rsidRDefault="00D31166" w:rsidP="00AF013D">
      <w:pPr>
        <w:pStyle w:val="NormalWeb"/>
      </w:pPr>
      <w:r w:rsidRPr="00964ABE">
        <w:t>The Gulf Futures Challenge, a $50 million regional resilience funding initiative along the Gulf Coast, has already selected ten finalists and awarded initial development grants to support community-based resilience hubs that integrate infrastructure, medical services, and disaster-preparedness approaches [</w:t>
      </w:r>
      <w:r w:rsidR="00AC0330" w:rsidRPr="00964ABE">
        <w:t>16</w:t>
      </w:r>
      <w:r w:rsidRPr="00964ABE">
        <w:t xml:space="preserve">]. </w:t>
      </w:r>
      <w:r w:rsidR="003A61E4" w:rsidRPr="00964ABE">
        <w:t>We aim to</w:t>
      </w:r>
      <w:r w:rsidRPr="00964ABE">
        <w:t xml:space="preserve"> draw on this emerging model and tailor it to the unique context of Miami-Dade County</w:t>
      </w:r>
      <w:r w:rsidR="003A61E4" w:rsidRPr="00964ABE">
        <w:t>, by comprehensively</w:t>
      </w:r>
      <w:r w:rsidR="009E1C2C" w:rsidRPr="00964ABE">
        <w:t xml:space="preserve"> assess</w:t>
      </w:r>
      <w:r w:rsidR="003A61E4" w:rsidRPr="00964ABE">
        <w:t>ing</w:t>
      </w:r>
      <w:r w:rsidR="009E1C2C" w:rsidRPr="00964ABE">
        <w:t xml:space="preserve"> what services these hubs need most to reduce health inequities during</w:t>
      </w:r>
      <w:r w:rsidR="003A61E4" w:rsidRPr="00964ABE">
        <w:t xml:space="preserve"> and after</w:t>
      </w:r>
      <w:r w:rsidR="009E1C2C" w:rsidRPr="00964ABE">
        <w:t xml:space="preserve"> disasters.</w:t>
      </w:r>
    </w:p>
    <w:p w14:paraId="41FEA37B" w14:textId="63297844" w:rsidR="00AE4A59" w:rsidRPr="00964ABE" w:rsidRDefault="00AE4A59" w:rsidP="00AF013D">
      <w:pPr>
        <w:pStyle w:val="NormalWeb"/>
        <w:rPr>
          <w:u w:val="single"/>
        </w:rPr>
      </w:pPr>
      <w:r w:rsidRPr="00964ABE">
        <w:rPr>
          <w:u w:val="single"/>
        </w:rPr>
        <w:t>Potential Miami-Dade Medical Resilience Hub Sites</w:t>
      </w:r>
      <w:r w:rsidR="00DF6AFE" w:rsidRPr="00964ABE">
        <w:rPr>
          <w:u w:val="single"/>
        </w:rPr>
        <w:t xml:space="preserve"> </w:t>
      </w:r>
      <w:r w:rsidR="00E96985" w:rsidRPr="00964ABE">
        <w:rPr>
          <w:u w:val="single"/>
        </w:rPr>
        <w:t>(</w:t>
      </w:r>
      <w:r w:rsidR="00DF6AFE" w:rsidRPr="00964ABE">
        <w:rPr>
          <w:u w:val="single"/>
        </w:rPr>
        <w:t>Figure 1</w:t>
      </w:r>
      <w:r w:rsidR="00E96985" w:rsidRPr="00964ABE">
        <w:rPr>
          <w:u w:val="single"/>
        </w:rPr>
        <w:t>)</w:t>
      </w:r>
    </w:p>
    <w:p w14:paraId="09A783EF" w14:textId="58E5942D" w:rsidR="00DF6AFE" w:rsidRPr="00964ABE" w:rsidRDefault="00AE50E2" w:rsidP="00AF013D">
      <w:pPr>
        <w:pStyle w:val="NormalWeb"/>
      </w:pPr>
      <w:r w:rsidRPr="00964ABE">
        <w:t>The potential hub locations were identified from materials developed for a parallel EPA Community Change Grant project focused on solar microgrids and mobile battery programs for community health centers in Miami-Dade County. Within that grant, partners compiled a list and map of twelve priority clinical sites, including Federally Qualified Health Centers (FQHCs), Jackson Health System primary care clinics, and community-based health organizations. These sites were selected for their service to medically and socially vulnerable populations and their history of disruption during power outages. The proposed sites were chosen to provide broad geographic coverage across the county and to leverage existing, trusted points of care. This same list forms the foundation for the current resilience hub model, as these facilities already function as community anchors that could feasibly integrate clinical services, refrigerated medication storage, backup power, and disaster-response capabilities.</w:t>
      </w:r>
    </w:p>
    <w:p w14:paraId="5269BC23" w14:textId="77777777" w:rsidR="00AE50E2" w:rsidRPr="00964ABE" w:rsidRDefault="00AE50E2" w:rsidP="00AF013D">
      <w:pPr>
        <w:pStyle w:val="NormalWeb"/>
      </w:pPr>
    </w:p>
    <w:p w14:paraId="297728DD" w14:textId="77777777" w:rsidR="00AE50E2" w:rsidRPr="00964ABE" w:rsidRDefault="00AE50E2" w:rsidP="00AF013D">
      <w:pPr>
        <w:pStyle w:val="NormalWeb"/>
      </w:pPr>
    </w:p>
    <w:p w14:paraId="28D9C945" w14:textId="77777777" w:rsidR="00AE50E2" w:rsidRPr="00964ABE" w:rsidRDefault="00AE50E2" w:rsidP="00AF013D">
      <w:pPr>
        <w:pStyle w:val="NormalWeb"/>
      </w:pPr>
    </w:p>
    <w:p w14:paraId="10362FE3" w14:textId="5B6766A6" w:rsidR="00AE50E2" w:rsidRPr="00964ABE" w:rsidRDefault="00AE50E2" w:rsidP="00AF013D">
      <w:pPr>
        <w:pStyle w:val="NormalWeb"/>
      </w:pPr>
      <w:r w:rsidRPr="00964ABE">
        <w:rPr>
          <w:u w:val="single"/>
        </w:rPr>
        <w:t>Figure 1</w:t>
      </w:r>
      <w:r w:rsidRPr="00964ABE">
        <w:t>: Potential Miami-Dade Resilience Hub Sites</w:t>
      </w:r>
    </w:p>
    <w:p w14:paraId="45F11809" w14:textId="3BDEEF48" w:rsidR="00AF013D" w:rsidRPr="00964ABE" w:rsidRDefault="00AF013D">
      <w:pPr>
        <w:rPr>
          <w:b/>
          <w:bCs/>
        </w:rPr>
      </w:pPr>
      <w:r w:rsidRPr="00964ABE">
        <w:rPr>
          <w:b/>
          <w:bCs/>
        </w:rPr>
        <w:br w:type="page"/>
      </w:r>
      <w:r w:rsidR="005B0314" w:rsidRPr="00964ABE">
        <w:rPr>
          <w:b/>
          <w:bCs/>
          <w:noProof/>
        </w:rPr>
        <w:drawing>
          <wp:anchor distT="0" distB="0" distL="114300" distR="114300" simplePos="0" relativeHeight="251658240" behindDoc="0" locked="0" layoutInCell="1" allowOverlap="1" wp14:anchorId="6EB7F04A" wp14:editId="59D90E5B">
            <wp:simplePos x="0" y="0"/>
            <wp:positionH relativeFrom="column">
              <wp:posOffset>0</wp:posOffset>
            </wp:positionH>
            <wp:positionV relativeFrom="paragraph">
              <wp:posOffset>0</wp:posOffset>
            </wp:positionV>
            <wp:extent cx="5673777" cy="6355155"/>
            <wp:effectExtent l="0" t="0" r="3175" b="0"/>
            <wp:wrapSquare wrapText="bothSides"/>
            <wp:docPr id="1082368914" name="Picture 1" descr="A map with red points and a map with re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8914" name="Picture 1" descr="A map with red points and a map with red points&#10;&#10;Description automatically generated with medium confidence"/>
                    <pic:cNvPicPr/>
                  </pic:nvPicPr>
                  <pic:blipFill rotWithShape="1">
                    <a:blip r:embed="rId7">
                      <a:extLst>
                        <a:ext uri="{28A0092B-C50C-407E-A947-70E740481C1C}">
                          <a14:useLocalDpi xmlns:a14="http://schemas.microsoft.com/office/drawing/2010/main" val="0"/>
                        </a:ext>
                      </a:extLst>
                    </a:blip>
                    <a:srcRect t="2684" r="3446" b="2481"/>
                    <a:stretch/>
                  </pic:blipFill>
                  <pic:spPr bwMode="auto">
                    <a:xfrm>
                      <a:off x="0" y="0"/>
                      <a:ext cx="5673777" cy="6355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802DC1" w14:textId="77777777" w:rsidR="00AE50E2" w:rsidRPr="00964ABE" w:rsidRDefault="00AE50E2" w:rsidP="00AE4A59">
      <w:pPr>
        <w:rPr>
          <w:b/>
          <w:bCs/>
        </w:rPr>
      </w:pPr>
      <w:r w:rsidRPr="00964ABE">
        <w:rPr>
          <w:b/>
          <w:bCs/>
        </w:rPr>
        <w:lastRenderedPageBreak/>
        <w:t>Results</w:t>
      </w:r>
    </w:p>
    <w:p w14:paraId="276B5D19" w14:textId="77777777" w:rsidR="00E96985" w:rsidRPr="00964ABE" w:rsidRDefault="00E96985" w:rsidP="00AE4A59">
      <w:pPr>
        <w:rPr>
          <w:u w:val="single"/>
        </w:rPr>
      </w:pPr>
    </w:p>
    <w:p w14:paraId="502AD8CB" w14:textId="6A5A5B3F" w:rsidR="00DF5F9B" w:rsidRPr="00964ABE" w:rsidRDefault="009836AF" w:rsidP="00AE4A59">
      <w:pPr>
        <w:rPr>
          <w:u w:val="single"/>
        </w:rPr>
      </w:pPr>
      <w:r w:rsidRPr="00964ABE">
        <w:rPr>
          <w:u w:val="single"/>
        </w:rPr>
        <w:t>Anticipating and quantifying needs</w:t>
      </w:r>
    </w:p>
    <w:p w14:paraId="236390AD" w14:textId="4CE09C95" w:rsidR="00E96985" w:rsidRDefault="00BA2E72" w:rsidP="00BA2E72">
      <w:r w:rsidRPr="00BA2E72">
        <w:rPr>
          <w:color w:val="000000" w:themeColor="text1"/>
        </w:rPr>
        <w:t xml:space="preserve">Across diverse settings, resilience hub models exhibit consistent trends in services, infrastructure, and populations served. These hubs are typically embedded within trusted community spaces such as churches, schools, or civic centers. They provide everyday services during non-crisis times and activate during emergencies to offer critical support. </w:t>
      </w:r>
      <w:r w:rsidR="00E96985" w:rsidRPr="00964ABE">
        <w:t>To translate these concepts into practical design for Miami-Dade, a targeted review of existing resilience hub models was conducted. The following table summarizes operational features from U.S. and global hubs, including medical supply inventories, infrastructure investments, staffing, and service models [</w:t>
      </w:r>
      <w:r w:rsidR="00964ABE">
        <w:t xml:space="preserve">Table 1, </w:t>
      </w:r>
      <w:r w:rsidR="004A00DA" w:rsidRPr="00AF0CCF">
        <w:rPr>
          <w:color w:val="000000" w:themeColor="text1"/>
        </w:rPr>
        <w:t>17-</w:t>
      </w:r>
      <w:r w:rsidR="00AF0CCF" w:rsidRPr="00AF0CCF">
        <w:rPr>
          <w:color w:val="000000" w:themeColor="text1"/>
        </w:rPr>
        <w:t>26</w:t>
      </w:r>
      <w:r w:rsidR="00E96985" w:rsidRPr="00AF0CCF">
        <w:rPr>
          <w:color w:val="000000" w:themeColor="text1"/>
        </w:rPr>
        <w:t xml:space="preserve">]. </w:t>
      </w:r>
      <w:r w:rsidR="00E96985" w:rsidRPr="00964ABE">
        <w:t>These examples help identify scalable, evidence-informed components for future hubs locally.</w:t>
      </w:r>
    </w:p>
    <w:p w14:paraId="5380FB01" w14:textId="77777777" w:rsidR="004A00DA" w:rsidRPr="0082182B" w:rsidRDefault="004A00DA" w:rsidP="0082182B">
      <w:pPr>
        <w:ind w:left="360"/>
      </w:pPr>
    </w:p>
    <w:p w14:paraId="4283A9DB" w14:textId="2E5480B0" w:rsidR="0082182B" w:rsidRDefault="0082182B" w:rsidP="0082182B">
      <w:pPr>
        <w:pStyle w:val="ListParagraph"/>
        <w:numPr>
          <w:ilvl w:val="0"/>
          <w:numId w:val="11"/>
        </w:numPr>
        <w:ind w:left="360"/>
        <w:rPr>
          <w:u w:val="single"/>
        </w:rPr>
      </w:pPr>
      <w:proofErr w:type="spellStart"/>
      <w:r w:rsidRPr="0082182B">
        <w:rPr>
          <w:u w:val="single"/>
        </w:rPr>
        <w:t>Stillmeadow</w:t>
      </w:r>
      <w:proofErr w:type="spellEnd"/>
      <w:r w:rsidRPr="0082182B">
        <w:rPr>
          <w:u w:val="single"/>
        </w:rPr>
        <w:t xml:space="preserve"> Community Resilience Hub (Baltimore, MD, USA)</w:t>
      </w:r>
      <w:r w:rsidRPr="0082182B">
        <w:t xml:space="preserve"> [17-19]</w:t>
      </w:r>
    </w:p>
    <w:p w14:paraId="24115127" w14:textId="04F80289" w:rsidR="0082182B" w:rsidRPr="00F8182F" w:rsidRDefault="0082182B" w:rsidP="00F76300">
      <w:pPr>
        <w:pStyle w:val="ListParagraph"/>
        <w:numPr>
          <w:ilvl w:val="1"/>
          <w:numId w:val="11"/>
        </w:numPr>
        <w:ind w:left="1080"/>
        <w:rPr>
          <w:u w:val="single"/>
        </w:rPr>
      </w:pPr>
      <w:r w:rsidRPr="0082182B">
        <w:rPr>
          <w:b/>
          <w:bCs/>
        </w:rPr>
        <w:t>Infrastructure</w:t>
      </w:r>
      <w:r w:rsidR="00F76300">
        <w:t>: Hub</w:t>
      </w:r>
      <w:r w:rsidR="00F76300" w:rsidRPr="0082182B">
        <w:t xml:space="preserve"> can function as a shelter and distribution point for basic needs during hurricanes, heat waves, or other crises.</w:t>
      </w:r>
      <w:r w:rsidR="00F76300">
        <w:t xml:space="preserve"> </w:t>
      </w:r>
      <w:r w:rsidRPr="00F76300">
        <w:t xml:space="preserve">Outfitted with solar panels and battery storage (via grant funding) to provide power if the grid fails. </w:t>
      </w:r>
      <w:r w:rsidR="00F76300">
        <w:t>R</w:t>
      </w:r>
      <w:r w:rsidRPr="00F76300">
        <w:t xml:space="preserve">esidents can charge medical devices, refrigerate medications like insulin, and stay cool or warm even during multi-hour outages. </w:t>
      </w:r>
    </w:p>
    <w:p w14:paraId="3F068D5D" w14:textId="4E6CC4B9" w:rsidR="00F8182F" w:rsidRPr="00F8182F" w:rsidRDefault="00F8182F" w:rsidP="00F8182F">
      <w:pPr>
        <w:pStyle w:val="ListParagraph"/>
        <w:numPr>
          <w:ilvl w:val="1"/>
          <w:numId w:val="11"/>
        </w:numPr>
        <w:ind w:left="1080"/>
        <w:rPr>
          <w:u w:val="single"/>
        </w:rPr>
      </w:pPr>
      <w:r w:rsidRPr="0082182B">
        <w:rPr>
          <w:b/>
          <w:bCs/>
        </w:rPr>
        <w:t>Supplies:</w:t>
      </w:r>
      <w:r w:rsidRPr="0082182B">
        <w:t xml:space="preserve"> Equipped with emergency stocks such as cots for sleeping, potable water, batteries, and first aid kits.</w:t>
      </w:r>
      <w:r>
        <w:t xml:space="preserve"> </w:t>
      </w:r>
    </w:p>
    <w:p w14:paraId="3BD18EF3" w14:textId="3E7E6AA1" w:rsidR="0082182B" w:rsidRPr="0082182B" w:rsidRDefault="0082182B" w:rsidP="0082182B">
      <w:pPr>
        <w:pStyle w:val="ListParagraph"/>
        <w:numPr>
          <w:ilvl w:val="1"/>
          <w:numId w:val="11"/>
        </w:numPr>
        <w:ind w:left="1080"/>
        <w:rPr>
          <w:u w:val="single"/>
        </w:rPr>
      </w:pPr>
      <w:r w:rsidRPr="0082182B">
        <w:rPr>
          <w:b/>
          <w:bCs/>
        </w:rPr>
        <w:t>Staff &amp; Partnerships</w:t>
      </w:r>
      <w:r w:rsidRPr="0082182B">
        <w:t xml:space="preserve">: Operated by church staff and volunteers in partnership with Baltimore’s Office of Sustainability and Health Department. The city supports hubs with training, supplies, and assistance to outfit centers with solar power and battery </w:t>
      </w:r>
      <w:r>
        <w:t>backups [18,19].</w:t>
      </w:r>
      <w:r w:rsidRPr="0082182B">
        <w:t xml:space="preserve"> Trusted community leaders run the hub day-to-day, which builds local engagement and ensures residents know where to turn during emergencies</w:t>
      </w:r>
      <w:r w:rsidR="00F8182F">
        <w:t>.</w:t>
      </w:r>
    </w:p>
    <w:p w14:paraId="0C3A111E" w14:textId="4DCD0C95" w:rsidR="0082182B" w:rsidRDefault="0082182B" w:rsidP="0082182B">
      <w:pPr>
        <w:pStyle w:val="ListParagraph"/>
        <w:numPr>
          <w:ilvl w:val="0"/>
          <w:numId w:val="11"/>
        </w:numPr>
        <w:ind w:left="360"/>
        <w:rPr>
          <w:u w:val="single"/>
        </w:rPr>
      </w:pPr>
      <w:r w:rsidRPr="0082182B">
        <w:rPr>
          <w:u w:val="single"/>
        </w:rPr>
        <w:t>Northside Community Center Resilience Hub (Ann Arbor, MI, USA)</w:t>
      </w:r>
      <w:r w:rsidR="00F76300" w:rsidRPr="00F76300">
        <w:t xml:space="preserve"> [20]</w:t>
      </w:r>
    </w:p>
    <w:p w14:paraId="7C54FBA9" w14:textId="14C3A3F0" w:rsidR="0082182B" w:rsidRPr="0082182B" w:rsidRDefault="0082182B" w:rsidP="00F76300">
      <w:pPr>
        <w:pStyle w:val="ListParagraph"/>
        <w:numPr>
          <w:ilvl w:val="1"/>
          <w:numId w:val="11"/>
        </w:numPr>
        <w:ind w:left="1080"/>
        <w:rPr>
          <w:u w:val="single"/>
        </w:rPr>
      </w:pPr>
      <w:r w:rsidRPr="0082182B">
        <w:rPr>
          <w:b/>
          <w:bCs/>
        </w:rPr>
        <w:t>Infrastructure:</w:t>
      </w:r>
      <w:r w:rsidRPr="0082182B">
        <w:t xml:space="preserve"> </w:t>
      </w:r>
      <w:r w:rsidRPr="00F76300">
        <w:t xml:space="preserve">Built a </w:t>
      </w:r>
      <w:proofErr w:type="gramStart"/>
      <w:r w:rsidRPr="00F76300">
        <w:t>23 kW</w:t>
      </w:r>
      <w:proofErr w:type="gramEnd"/>
      <w:r w:rsidRPr="00F76300">
        <w:t xml:space="preserve"> solar PV array (rooftop </w:t>
      </w:r>
      <w:r w:rsidR="00F76300">
        <w:t>and</w:t>
      </w:r>
      <w:r w:rsidRPr="00F76300">
        <w:t xml:space="preserve"> ground-mounted) with two lithium-ion battery units, capable of is</w:t>
      </w:r>
      <w:r w:rsidR="00F76300">
        <w:t>l</w:t>
      </w:r>
      <w:r w:rsidRPr="00F76300">
        <w:t>anded</w:t>
      </w:r>
      <w:r w:rsidRPr="0082182B">
        <w:t xml:space="preserve"> operation</w:t>
      </w:r>
      <w:r w:rsidR="00F76300">
        <w:t xml:space="preserve">. </w:t>
      </w:r>
      <w:r w:rsidRPr="0082182B">
        <w:t xml:space="preserve">This system is designed to supply </w:t>
      </w:r>
      <w:r w:rsidRPr="00F76300">
        <w:t>nearly 100%</w:t>
      </w:r>
      <w:r w:rsidRPr="0082182B">
        <w:t xml:space="preserve"> of the community center’s typical electricity demand and can sustain up to </w:t>
      </w:r>
      <w:r w:rsidRPr="00F76300">
        <w:t>3 days of power</w:t>
      </w:r>
      <w:r w:rsidRPr="0082182B">
        <w:t xml:space="preserve"> for the facility during a grid outage</w:t>
      </w:r>
      <w:r w:rsidR="00F8182F">
        <w:t>.</w:t>
      </w:r>
    </w:p>
    <w:p w14:paraId="31911792" w14:textId="7A6BD5D6" w:rsidR="0082182B" w:rsidRPr="0082182B" w:rsidRDefault="0082182B" w:rsidP="00F76300">
      <w:pPr>
        <w:pStyle w:val="ListParagraph"/>
        <w:numPr>
          <w:ilvl w:val="1"/>
          <w:numId w:val="11"/>
        </w:numPr>
        <w:ind w:left="1080"/>
        <w:rPr>
          <w:u w:val="single"/>
        </w:rPr>
      </w:pPr>
      <w:r w:rsidRPr="0082182B">
        <w:rPr>
          <w:b/>
          <w:bCs/>
        </w:rPr>
        <w:t>Services and Supplies:</w:t>
      </w:r>
      <w:r w:rsidRPr="0082182B">
        <w:t xml:space="preserve"> The hub </w:t>
      </w:r>
      <w:r w:rsidRPr="00F76300">
        <w:t>supports refrigeration, heating/cooling, device charging, and lighting to keep the center operational for relief activities. As an active community center, it regularly hosts a food pantry and events, so it can readily provide food, water, and hygiene supplies on site during a disaster (leveraging its pantry stock and partnering</w:t>
      </w:r>
      <w:r w:rsidRPr="0082182B">
        <w:t xml:space="preserve"> aid organizations). The site’s commercial kitchen and indoor/outdoor gathering areas are planned to accommodate meal service and shelter functions in </w:t>
      </w:r>
      <w:r w:rsidR="00F76300">
        <w:t>emergencies</w:t>
      </w:r>
      <w:r w:rsidR="00F8182F">
        <w:t>.</w:t>
      </w:r>
    </w:p>
    <w:p w14:paraId="4AD0EC9B" w14:textId="1CB40637" w:rsidR="0082182B" w:rsidRPr="0082182B" w:rsidRDefault="0082182B" w:rsidP="00F76300">
      <w:pPr>
        <w:pStyle w:val="ListParagraph"/>
        <w:numPr>
          <w:ilvl w:val="1"/>
          <w:numId w:val="11"/>
        </w:numPr>
        <w:ind w:left="1080"/>
        <w:rPr>
          <w:u w:val="single"/>
        </w:rPr>
      </w:pPr>
      <w:r w:rsidRPr="0082182B">
        <w:rPr>
          <w:b/>
          <w:bCs/>
        </w:rPr>
        <w:t>Partnerships:</w:t>
      </w:r>
      <w:r w:rsidRPr="0082182B">
        <w:t xml:space="preserve"> This project was funded by a Solar Moonshot grant and a city sustainability grant</w:t>
      </w:r>
      <w:r w:rsidR="00F76300">
        <w:t xml:space="preserve">. </w:t>
      </w:r>
      <w:r w:rsidRPr="0082182B">
        <w:t>The hub is staffed by the Community Action Network</w:t>
      </w:r>
      <w:r w:rsidRPr="00F76300">
        <w:t>, with city support</w:t>
      </w:r>
      <w:r w:rsidR="00F76300">
        <w:t>, and</w:t>
      </w:r>
      <w:r w:rsidRPr="00F76300">
        <w:t xml:space="preserve"> </w:t>
      </w:r>
      <w:r w:rsidR="00F76300">
        <w:t>l</w:t>
      </w:r>
      <w:r w:rsidRPr="00F76300">
        <w:t>ocal utility and nonprofit partners contributed to system design and resilience planning</w:t>
      </w:r>
      <w:r w:rsidR="00F8182F">
        <w:t>.</w:t>
      </w:r>
    </w:p>
    <w:p w14:paraId="16BE1BD6" w14:textId="5C15B4E9" w:rsidR="0082182B" w:rsidRPr="00F76300" w:rsidRDefault="0082182B" w:rsidP="00F76300">
      <w:pPr>
        <w:pStyle w:val="ListParagraph"/>
        <w:numPr>
          <w:ilvl w:val="0"/>
          <w:numId w:val="11"/>
        </w:numPr>
        <w:ind w:left="360"/>
        <w:rPr>
          <w:u w:val="single"/>
        </w:rPr>
      </w:pPr>
      <w:r w:rsidRPr="00F76300">
        <w:rPr>
          <w:u w:val="single"/>
        </w:rPr>
        <w:t>Atlanta Community Resilience Center (Atlanta, GA, USA)</w:t>
      </w:r>
      <w:r w:rsidR="00F8182F">
        <w:rPr>
          <w:u w:val="single"/>
        </w:rPr>
        <w:t xml:space="preserve"> [21-22]</w:t>
      </w:r>
    </w:p>
    <w:p w14:paraId="6D334268" w14:textId="25FBE9A7" w:rsidR="00F8182F" w:rsidRPr="00F8182F" w:rsidRDefault="0082182B" w:rsidP="00F76300">
      <w:pPr>
        <w:pStyle w:val="ListParagraph"/>
        <w:numPr>
          <w:ilvl w:val="1"/>
          <w:numId w:val="11"/>
        </w:numPr>
        <w:ind w:left="1080"/>
        <w:rPr>
          <w:u w:val="single"/>
        </w:rPr>
      </w:pPr>
      <w:r w:rsidRPr="0082182B">
        <w:rPr>
          <w:b/>
          <w:bCs/>
        </w:rPr>
        <w:t>Infrastructure:</w:t>
      </w:r>
      <w:r w:rsidRPr="0082182B">
        <w:t xml:space="preserve"> 34 kW solar photovoltaic array installed on the center’s roof, paired with an onsite battery storage system that can supply </w:t>
      </w:r>
      <w:r w:rsidR="00F8182F">
        <w:t>about</w:t>
      </w:r>
      <w:r w:rsidRPr="0082182B">
        <w:t xml:space="preserve"> three days’ worth of electricity</w:t>
      </w:r>
      <w:r w:rsidR="00F8182F">
        <w:t xml:space="preserve">. </w:t>
      </w:r>
      <w:r w:rsidRPr="0082182B">
        <w:t xml:space="preserve">The clean energy system was supported in part by new federal tax credits </w:t>
      </w:r>
      <w:r w:rsidRPr="0082182B">
        <w:lastRenderedPageBreak/>
        <w:t>(via the 2022 Inflation Reduction Act) that now incentivize nonprofit resilience projects</w:t>
      </w:r>
      <w:r w:rsidR="00F8182F">
        <w:t>. Can provide power for critical needs for 72+ hours.</w:t>
      </w:r>
    </w:p>
    <w:p w14:paraId="1045E9D4" w14:textId="59B4522C" w:rsidR="00F8182F" w:rsidRPr="00F8182F" w:rsidRDefault="0082182B" w:rsidP="00F8182F">
      <w:pPr>
        <w:pStyle w:val="ListParagraph"/>
        <w:numPr>
          <w:ilvl w:val="1"/>
          <w:numId w:val="11"/>
        </w:numPr>
        <w:ind w:left="1080"/>
        <w:rPr>
          <w:u w:val="single"/>
        </w:rPr>
      </w:pPr>
      <w:r w:rsidRPr="00F8182F">
        <w:rPr>
          <w:b/>
          <w:bCs/>
        </w:rPr>
        <w:t>Services:</w:t>
      </w:r>
      <w:r w:rsidRPr="00F8182F">
        <w:t xml:space="preserve"> </w:t>
      </w:r>
      <w:r w:rsidR="00F8182F">
        <w:t>Refrigeration</w:t>
      </w:r>
      <w:r w:rsidR="00F8182F" w:rsidRPr="00F8182F">
        <w:t xml:space="preserve"> for temperature-sensitive medications and backup power for medical devices, ensuring continuity of care for residents with diabetes, asthma (nebulizers), sleep apnea (CPAP machines), etc.</w:t>
      </w:r>
      <w:r w:rsidR="00F8182F">
        <w:t xml:space="preserve"> First aid provided. </w:t>
      </w:r>
      <w:r w:rsidR="00F8182F" w:rsidRPr="00F8182F">
        <w:t>During</w:t>
      </w:r>
      <w:r w:rsidRPr="00F8182F">
        <w:t xml:space="preserve"> emergencies</w:t>
      </w:r>
      <w:r w:rsidR="00F8182F" w:rsidRPr="00F8182F">
        <w:t xml:space="preserve"> the hub</w:t>
      </w:r>
      <w:r w:rsidRPr="00F8182F">
        <w:t xml:space="preserve"> will serve as a heating/cooling center and resource distribution site. Residents will be able to charge phones and medical equipment, receive bottled water, shelf-stable food, and hygiene supplies (the hub will maintain an emergency cache), and stay in safe indoor conditions. The facility is also slated to have internet connectivity and communication tools to keep people informed when networks are down.</w:t>
      </w:r>
    </w:p>
    <w:p w14:paraId="08DCBA26" w14:textId="2CAAC110" w:rsidR="00F8182F" w:rsidRPr="00F8182F" w:rsidRDefault="00F8182F" w:rsidP="00F8182F">
      <w:pPr>
        <w:pStyle w:val="ListParagraph"/>
        <w:numPr>
          <w:ilvl w:val="1"/>
          <w:numId w:val="11"/>
        </w:numPr>
        <w:ind w:left="1080"/>
        <w:rPr>
          <w:u w:val="single"/>
        </w:rPr>
      </w:pPr>
      <w:r w:rsidRPr="0082182B">
        <w:rPr>
          <w:b/>
          <w:bCs/>
        </w:rPr>
        <w:t>Partnerships</w:t>
      </w:r>
      <w:r w:rsidR="00C95B66">
        <w:rPr>
          <w:b/>
          <w:bCs/>
        </w:rPr>
        <w:t>:</w:t>
      </w:r>
      <w:r w:rsidRPr="0082182B">
        <w:t xml:space="preserve"> Local businesses and a nonprofit (Groundswell) partnered to implement the project</w:t>
      </w:r>
      <w:r>
        <w:t xml:space="preserve"> [22].</w:t>
      </w:r>
    </w:p>
    <w:p w14:paraId="5C881A69" w14:textId="4C3F79BE" w:rsidR="0082182B" w:rsidRPr="00F8182F" w:rsidRDefault="0082182B" w:rsidP="00F8182F">
      <w:pPr>
        <w:pStyle w:val="ListParagraph"/>
        <w:numPr>
          <w:ilvl w:val="1"/>
          <w:numId w:val="11"/>
        </w:numPr>
        <w:ind w:left="1080"/>
        <w:rPr>
          <w:u w:val="single"/>
        </w:rPr>
      </w:pPr>
      <w:r w:rsidRPr="00F8182F">
        <w:rPr>
          <w:b/>
          <w:bCs/>
        </w:rPr>
        <w:t>Capacity</w:t>
      </w:r>
      <w:r w:rsidR="00F8182F">
        <w:rPr>
          <w:b/>
          <w:bCs/>
        </w:rPr>
        <w:t xml:space="preserve">: </w:t>
      </w:r>
      <w:r w:rsidRPr="00F8182F">
        <w:t xml:space="preserve">This hub is expected to support an underserved Atlanta neighborhood of a few thousand residents. In extreme heat events or multi-day winter power outages, it can accommodate dozens of people at a time for shelter and serve many more through distribution of supplies. </w:t>
      </w:r>
    </w:p>
    <w:p w14:paraId="6ACEE448" w14:textId="77777777" w:rsidR="00F8182F" w:rsidRPr="00F8182F" w:rsidRDefault="0082182B" w:rsidP="00F8182F">
      <w:pPr>
        <w:pStyle w:val="ListParagraph"/>
        <w:numPr>
          <w:ilvl w:val="0"/>
          <w:numId w:val="11"/>
        </w:numPr>
        <w:rPr>
          <w:u w:val="single"/>
        </w:rPr>
      </w:pPr>
      <w:r w:rsidRPr="00F8182F">
        <w:rPr>
          <w:u w:val="single"/>
        </w:rPr>
        <w:t>Hurricane Harvey Relief Operations (Texas, 2017)</w:t>
      </w:r>
      <w:r w:rsidR="00F8182F">
        <w:rPr>
          <w:b/>
          <w:bCs/>
        </w:rPr>
        <w:t xml:space="preserve"> </w:t>
      </w:r>
      <w:r w:rsidR="00F8182F" w:rsidRPr="00F8182F">
        <w:t>[23]</w:t>
      </w:r>
    </w:p>
    <w:p w14:paraId="0D477DF8" w14:textId="1E188F86" w:rsidR="00F76300" w:rsidRPr="00F8182F" w:rsidRDefault="0082182B" w:rsidP="00F8182F">
      <w:pPr>
        <w:pStyle w:val="ListParagraph"/>
        <w:rPr>
          <w:u w:val="single"/>
        </w:rPr>
      </w:pPr>
      <w:r w:rsidRPr="00F8182F">
        <w:t xml:space="preserve">When Hurricane Harvey struck Texas in August 2017, it caused massive flooding and displacement, especially in the Houston area. A network of disaster relief hubs (emergency shelters, distribution centers, field clinics) was rapidly organized by the American Red Cross, local agencies, and partners. </w:t>
      </w:r>
    </w:p>
    <w:p w14:paraId="0CE60E65" w14:textId="07B5D4F4" w:rsidR="00F76300" w:rsidRPr="00F8182F" w:rsidRDefault="00F8182F" w:rsidP="00F8182F">
      <w:pPr>
        <w:pStyle w:val="ListParagraph"/>
        <w:numPr>
          <w:ilvl w:val="1"/>
          <w:numId w:val="11"/>
        </w:numPr>
        <w:ind w:left="1170"/>
        <w:rPr>
          <w:u w:val="single"/>
        </w:rPr>
      </w:pPr>
      <w:r>
        <w:rPr>
          <w:b/>
          <w:bCs/>
        </w:rPr>
        <w:t>Supplies</w:t>
      </w:r>
      <w:r w:rsidR="0082182B" w:rsidRPr="00F76300">
        <w:rPr>
          <w:b/>
          <w:bCs/>
        </w:rPr>
        <w:t>:</w:t>
      </w:r>
      <w:r w:rsidR="0082182B" w:rsidRPr="00F76300">
        <w:t xml:space="preserve"> Relief hubs and mobile teams served over 4.5 million meals and snacks to evacuees and affected residents</w:t>
      </w:r>
      <w:r w:rsidR="00494A7D">
        <w:t xml:space="preserve">. </w:t>
      </w:r>
      <w:r w:rsidR="0082182B" w:rsidRPr="00F76300">
        <w:t>Food trucks, kitchens, and volunteers distributed hot meals and shelf-stable food</w:t>
      </w:r>
      <w:r w:rsidR="00494A7D">
        <w:t>. Thousands</w:t>
      </w:r>
      <w:r w:rsidR="0082182B" w:rsidRPr="00F76300">
        <w:t xml:space="preserve"> of cases of water were provided (exact liters not noted, but significant given the heat and water outages post-storm).</w:t>
      </w:r>
      <w:r>
        <w:t xml:space="preserve"> </w:t>
      </w:r>
      <w:r w:rsidR="0082182B" w:rsidRPr="00F8182F">
        <w:t>More than 1.6 million relief items were distributed</w:t>
      </w:r>
      <w:r w:rsidR="00494A7D">
        <w:t xml:space="preserve">: </w:t>
      </w:r>
      <w:r w:rsidR="0082182B" w:rsidRPr="00F8182F">
        <w:t xml:space="preserve">clean-up kits </w:t>
      </w:r>
      <w:r w:rsidR="00494A7D">
        <w:t>(</w:t>
      </w:r>
      <w:r w:rsidR="0082182B" w:rsidRPr="00F8182F">
        <w:t xml:space="preserve">bleach, buckets, gloves), hygiene kits, diapers, tarps, trash bags, flashlights, and blankets. </w:t>
      </w:r>
      <w:r w:rsidR="00494A7D">
        <w:t>Supplies</w:t>
      </w:r>
      <w:r w:rsidR="0082182B" w:rsidRPr="00F8182F">
        <w:t xml:space="preserve"> were handed out at Red Cross points of distribution and by roving emergency response vehicles in neighborhoods</w:t>
      </w:r>
      <w:r w:rsidRPr="00F8182F">
        <w:t xml:space="preserve">. </w:t>
      </w:r>
      <w:r w:rsidR="0082182B" w:rsidRPr="00F8182F">
        <w:t>The hubs also offered minor medical supplies like first aid materials and over-the-counter medicines.</w:t>
      </w:r>
    </w:p>
    <w:p w14:paraId="59708472" w14:textId="77777777" w:rsidR="00494A7D" w:rsidRPr="00494A7D" w:rsidRDefault="0082182B" w:rsidP="00F8182F">
      <w:pPr>
        <w:pStyle w:val="ListParagraph"/>
        <w:numPr>
          <w:ilvl w:val="1"/>
          <w:numId w:val="11"/>
        </w:numPr>
        <w:ind w:left="1170"/>
        <w:rPr>
          <w:u w:val="single"/>
        </w:rPr>
      </w:pPr>
      <w:r w:rsidRPr="00F76300">
        <w:rPr>
          <w:b/>
          <w:bCs/>
        </w:rPr>
        <w:t>Services:</w:t>
      </w:r>
      <w:r w:rsidRPr="00F76300">
        <w:t xml:space="preserve"> At peak, the Red Cross and partners operated shelters with a total of 414,800 overnight stays provided to displaced people. Many shelters had basic medical posts; in total, relief operations made over 127,000 health and mental health contacts (triage, first aid, replacement of medications, crisis counseling)</w:t>
      </w:r>
      <w:r w:rsidR="00F8182F">
        <w:t>.</w:t>
      </w:r>
      <w:r w:rsidRPr="00F76300">
        <w:t xml:space="preserve"> </w:t>
      </w:r>
    </w:p>
    <w:p w14:paraId="53F9592B" w14:textId="465FAB8D" w:rsidR="00F76300" w:rsidRPr="00F76300" w:rsidRDefault="00494A7D" w:rsidP="00F8182F">
      <w:pPr>
        <w:pStyle w:val="ListParagraph"/>
        <w:numPr>
          <w:ilvl w:val="1"/>
          <w:numId w:val="11"/>
        </w:numPr>
        <w:ind w:left="1170"/>
        <w:rPr>
          <w:u w:val="single"/>
        </w:rPr>
      </w:pPr>
      <w:r>
        <w:rPr>
          <w:b/>
          <w:bCs/>
        </w:rPr>
        <w:t>Staff:</w:t>
      </w:r>
      <w:r>
        <w:t xml:space="preserve"> </w:t>
      </w:r>
      <w:r w:rsidR="0082182B" w:rsidRPr="00F76300">
        <w:t>Nurses and mental health professionals (largely volunteers) staffed these hubs. The staffing structure included over 16,000 Red Cross workers from across the country</w:t>
      </w:r>
      <w:r>
        <w:t xml:space="preserve"> who</w:t>
      </w:r>
      <w:r w:rsidR="0082182B" w:rsidRPr="00F76300">
        <w:t xml:space="preserve"> rotated through Texa</w:t>
      </w:r>
      <w:r w:rsidR="00F8182F">
        <w:t>s,</w:t>
      </w:r>
      <w:r w:rsidR="0082182B" w:rsidRPr="00F76300">
        <w:t xml:space="preserve"> alongside local </w:t>
      </w:r>
      <w:proofErr w:type="gramStart"/>
      <w:r w:rsidR="0082182B" w:rsidRPr="00F76300">
        <w:t>officials</w:t>
      </w:r>
      <w:proofErr w:type="gramEnd"/>
      <w:r w:rsidR="0082182B" w:rsidRPr="00F76300">
        <w:t xml:space="preserve"> and National Guard units.</w:t>
      </w:r>
    </w:p>
    <w:p w14:paraId="5125E07A" w14:textId="5F451CFB" w:rsidR="00F76300" w:rsidRPr="00F76300" w:rsidRDefault="0082182B" w:rsidP="00F8182F">
      <w:pPr>
        <w:pStyle w:val="ListParagraph"/>
        <w:numPr>
          <w:ilvl w:val="1"/>
          <w:numId w:val="11"/>
        </w:numPr>
        <w:ind w:left="1170"/>
        <w:rPr>
          <w:u w:val="single"/>
        </w:rPr>
      </w:pPr>
      <w:r w:rsidRPr="00F76300">
        <w:rPr>
          <w:b/>
          <w:bCs/>
        </w:rPr>
        <w:t>Outcome</w:t>
      </w:r>
      <w:r w:rsidR="00494A7D">
        <w:rPr>
          <w:b/>
          <w:bCs/>
        </w:rPr>
        <w:t>s</w:t>
      </w:r>
      <w:r w:rsidRPr="00F76300">
        <w:rPr>
          <w:b/>
          <w:bCs/>
        </w:rPr>
        <w:t>:</w:t>
      </w:r>
      <w:r w:rsidRPr="00F76300">
        <w:t xml:space="preserve"> Over a half-million households received immediate assistance in Harvey’s aftermath</w:t>
      </w:r>
      <w:r w:rsidR="00F8182F">
        <w:t xml:space="preserve">: </w:t>
      </w:r>
      <w:r w:rsidRPr="00F76300">
        <w:t xml:space="preserve">food, water, medical </w:t>
      </w:r>
      <w:proofErr w:type="gramStart"/>
      <w:r w:rsidRPr="00F76300">
        <w:t>aid</w:t>
      </w:r>
      <w:proofErr w:type="gramEnd"/>
      <w:r w:rsidRPr="00F76300">
        <w:t xml:space="preserve"> or shelter in the weeks after the storm</w:t>
      </w:r>
      <w:r w:rsidR="00F8182F">
        <w:t xml:space="preserve">. </w:t>
      </w:r>
      <w:r w:rsidRPr="00F76300">
        <w:t xml:space="preserve">These efforts stabilized families until infrastructure was restored. </w:t>
      </w:r>
    </w:p>
    <w:p w14:paraId="17C395E0" w14:textId="4B3D9E45" w:rsidR="00F76300" w:rsidRPr="00F76300" w:rsidRDefault="0082182B" w:rsidP="0082182B">
      <w:pPr>
        <w:pStyle w:val="ListParagraph"/>
        <w:numPr>
          <w:ilvl w:val="0"/>
          <w:numId w:val="11"/>
        </w:numPr>
        <w:rPr>
          <w:u w:val="single"/>
        </w:rPr>
      </w:pPr>
      <w:r w:rsidRPr="00494A7D">
        <w:rPr>
          <w:u w:val="single"/>
        </w:rPr>
        <w:t xml:space="preserve">Nepal Earthquake </w:t>
      </w:r>
      <w:r w:rsidR="00F76300" w:rsidRPr="00494A7D">
        <w:rPr>
          <w:u w:val="single"/>
        </w:rPr>
        <w:t xml:space="preserve">Health Cluster </w:t>
      </w:r>
      <w:r w:rsidRPr="00494A7D">
        <w:rPr>
          <w:u w:val="single"/>
        </w:rPr>
        <w:t>(2015)</w:t>
      </w:r>
      <w:r w:rsidR="00494A7D">
        <w:rPr>
          <w:b/>
          <w:bCs/>
        </w:rPr>
        <w:t xml:space="preserve"> </w:t>
      </w:r>
      <w:r w:rsidR="00494A7D" w:rsidRPr="00494A7D">
        <w:t>[2</w:t>
      </w:r>
      <w:r w:rsidR="002E0F69">
        <w:t>4-2</w:t>
      </w:r>
      <w:r w:rsidR="001F709E">
        <w:t>6</w:t>
      </w:r>
      <w:r w:rsidR="00494A7D" w:rsidRPr="00494A7D">
        <w:t>]</w:t>
      </w:r>
    </w:p>
    <w:p w14:paraId="5336FE4C" w14:textId="13F49BE0" w:rsidR="00F76300" w:rsidRPr="00C95B66" w:rsidRDefault="0082182B" w:rsidP="00AF0CCF">
      <w:pPr>
        <w:ind w:left="720"/>
        <w:rPr>
          <w:u w:val="single"/>
        </w:rPr>
      </w:pPr>
      <w:r w:rsidRPr="002E0F69">
        <w:t>After the April 2015 earthquake in Nepal (7.8 </w:t>
      </w:r>
      <w:r w:rsidR="00681E78" w:rsidRPr="002E0F69">
        <w:t xml:space="preserve">magnitude), </w:t>
      </w:r>
      <w:r w:rsidRPr="002E0F69">
        <w:t xml:space="preserve">an international humanitarian operation </w:t>
      </w:r>
      <w:r w:rsidR="002E0F69">
        <w:t xml:space="preserve">(Nepal Health Ministry, Red Cross, and WHO) </w:t>
      </w:r>
      <w:r w:rsidRPr="002E0F69">
        <w:t xml:space="preserve">set up </w:t>
      </w:r>
      <w:r w:rsidR="00681E78" w:rsidRPr="002E0F69">
        <w:t xml:space="preserve">a Health Cluster of </w:t>
      </w:r>
      <w:r w:rsidRPr="002E0F69">
        <w:lastRenderedPageBreak/>
        <w:t xml:space="preserve">medical disaster hubs ranging from field hospitals to mobile clinics across affected districts. </w:t>
      </w:r>
    </w:p>
    <w:p w14:paraId="0BE4762E" w14:textId="27DBE3D7" w:rsidR="002E0F69" w:rsidRPr="00C95B66" w:rsidRDefault="002E0F69" w:rsidP="002E0F69">
      <w:pPr>
        <w:pStyle w:val="ListParagraph"/>
        <w:numPr>
          <w:ilvl w:val="1"/>
          <w:numId w:val="11"/>
        </w:numPr>
        <w:ind w:left="1170"/>
        <w:rPr>
          <w:u w:val="single"/>
        </w:rPr>
      </w:pPr>
      <w:r w:rsidRPr="00C95B66">
        <w:rPr>
          <w:b/>
          <w:bCs/>
        </w:rPr>
        <w:t>Infrastructure:</w:t>
      </w:r>
      <w:r w:rsidRPr="00C95B66">
        <w:t xml:space="preserve"> </w:t>
      </w:r>
      <w:r w:rsidRPr="002E0F69">
        <w:t>Despite many local hospitals being damaged (over 660 health facilities destroyed or partially damaged)</w:t>
      </w:r>
      <w:r w:rsidRPr="00C95B66">
        <w:t>,</w:t>
      </w:r>
      <w:r w:rsidRPr="002E0F69">
        <w:t xml:space="preserve"> the deployed hubs provided critical services. Field hospitals (from countries like Israel, India, China, etc.) were equipped with operating theaters, inpatient wards (20–60 beds each), and generators for power. Some hubs had portable digital X-ray and lab capabilities. </w:t>
      </w:r>
    </w:p>
    <w:p w14:paraId="33A03CFD" w14:textId="212A583B" w:rsidR="002E0F69" w:rsidRPr="002E0F69" w:rsidRDefault="002E0F69" w:rsidP="002E0F69">
      <w:pPr>
        <w:pStyle w:val="ListParagraph"/>
        <w:numPr>
          <w:ilvl w:val="1"/>
          <w:numId w:val="11"/>
        </w:numPr>
        <w:ind w:left="1170"/>
        <w:rPr>
          <w:b/>
          <w:bCs/>
          <w:u w:val="single"/>
        </w:rPr>
      </w:pPr>
      <w:r w:rsidRPr="00C95B66">
        <w:rPr>
          <w:b/>
          <w:bCs/>
        </w:rPr>
        <w:t>Supplies:</w:t>
      </w:r>
      <w:r w:rsidRPr="00C95B66">
        <w:t xml:space="preserve"> </w:t>
      </w:r>
      <w:r w:rsidRPr="002E0F69">
        <w:t>Cold-chain equipment on generators or solar ensured vaccines and insulin remained viable. Many hubs also distributed basic relief items (water purification tablets, blankets, tents) to patients upon discharge, doubling as aid distribution points in remote villages.</w:t>
      </w:r>
      <w:r>
        <w:t xml:space="preserve"> </w:t>
      </w:r>
      <w:r w:rsidRPr="002E0F69">
        <w:t xml:space="preserve">Emergency medical hubs in Nepal were supplied with WHO emergency health kits and medical supplies flown into Kathmandu. For example, the Canadian Red Cross field hospital in </w:t>
      </w:r>
      <w:proofErr w:type="spellStart"/>
      <w:r w:rsidRPr="002E0F69">
        <w:t>Dhunche</w:t>
      </w:r>
      <w:proofErr w:type="spellEnd"/>
      <w:r w:rsidRPr="002E0F69">
        <w:t xml:space="preserve"> was deployed with a full surgical suite, generators, tents, and medical supply caches. Each Emergency Health Kit could treat 10,000 people for 3 months, including first aid, essential medicines, IV fluids, and surgical supplies. Within two weeks, humanitarian flights delivered over 500 tons of medical cargo, including antibiotics, fracture management kits, vaccines (to prevent disease outbreaks), and equipment for mobile clinics</w:t>
      </w:r>
      <w:r>
        <w:t>.</w:t>
      </w:r>
    </w:p>
    <w:p w14:paraId="3BF732DB" w14:textId="39C07B88" w:rsidR="00F76300" w:rsidRPr="002E0F69" w:rsidRDefault="002E0F69" w:rsidP="002E0F69">
      <w:pPr>
        <w:pStyle w:val="ListParagraph"/>
        <w:numPr>
          <w:ilvl w:val="1"/>
          <w:numId w:val="11"/>
        </w:numPr>
        <w:ind w:left="1170"/>
        <w:rPr>
          <w:u w:val="single"/>
        </w:rPr>
      </w:pPr>
      <w:r w:rsidRPr="0082182B">
        <w:rPr>
          <w:b/>
          <w:bCs/>
        </w:rPr>
        <w:t>Staff &amp; Partnerships</w:t>
      </w:r>
      <w:r>
        <w:rPr>
          <w:b/>
          <w:bCs/>
        </w:rPr>
        <w:t xml:space="preserve">: </w:t>
      </w:r>
      <w:r w:rsidR="0082182B" w:rsidRPr="002E0F69">
        <w:t>Nepal’s government and WHO activated the Health Cluster, bringing in 36 national and 137 international medical teams from 36 countries</w:t>
      </w:r>
      <w:r w:rsidR="00826CBC" w:rsidRPr="002E0F69">
        <w:t xml:space="preserve">. </w:t>
      </w:r>
      <w:r w:rsidR="0082182B" w:rsidRPr="002E0F69">
        <w:t>These teams (over a thousand medical personnel in total) included foreign field hospitals (from military and NGO groups), Nepali army medical units, Red Cross emergency response units, and others. Local health workers were complemented by foreign surgeons, nurses, and technical specialists. The cluster approach meant each field hospital/hub was assigned a catchment area and specialty as needed (trauma care, orthopedic surgery, etc.), with coordination meetings to allocate supplies and staff</w:t>
      </w:r>
      <w:r>
        <w:t>.</w:t>
      </w:r>
    </w:p>
    <w:p w14:paraId="60ECF8D0" w14:textId="264E52D8" w:rsidR="00F76300" w:rsidRPr="00F76300" w:rsidRDefault="0082182B" w:rsidP="002E0F69">
      <w:pPr>
        <w:pStyle w:val="ListParagraph"/>
        <w:numPr>
          <w:ilvl w:val="1"/>
          <w:numId w:val="11"/>
        </w:numPr>
        <w:ind w:left="1170"/>
        <w:rPr>
          <w:u w:val="single"/>
        </w:rPr>
      </w:pPr>
      <w:r w:rsidRPr="00F76300">
        <w:rPr>
          <w:b/>
          <w:bCs/>
        </w:rPr>
        <w:t>Outcomes:</w:t>
      </w:r>
      <w:r w:rsidRPr="00F76300">
        <w:t xml:space="preserve"> In </w:t>
      </w:r>
      <w:r w:rsidRPr="002E0F69">
        <w:t>the first two weeks post-quake, the combined medical hubs treated approximately 117,000 outpatients, hospitalized 41,200 patients, and performed 7,124 surgeries (including 41 amputations)</w:t>
      </w:r>
      <w:r w:rsidR="002E0F69" w:rsidRPr="002E0F69">
        <w:t>.</w:t>
      </w:r>
      <w:r w:rsidRPr="002E0F69">
        <w:t xml:space="preserve"> The broader Red Cross relief operation (global Red Cross network) provided emergency aid to 3 million people in the year after the quake – including </w:t>
      </w:r>
      <w:r w:rsidRPr="00AF0CCF">
        <w:t>clean water, food, tarps for shelter, and medical first aid for communities</w:t>
      </w:r>
      <w:r w:rsidR="00AF0CCF" w:rsidRPr="00AF0CCF">
        <w:t xml:space="preserve"> [26]. </w:t>
      </w:r>
      <w:r w:rsidRPr="00AF0CCF">
        <w:t xml:space="preserve">About 5,000 families received cash grants for winter needs and 2,000 families </w:t>
      </w:r>
      <w:r w:rsidRPr="00F76300">
        <w:t>got emergency shelter kits as part of this effort</w:t>
      </w:r>
      <w:r w:rsidR="002E0F69">
        <w:t>.</w:t>
      </w:r>
    </w:p>
    <w:p w14:paraId="6B507056" w14:textId="77777777" w:rsidR="004A00DA" w:rsidRPr="00964ABE" w:rsidRDefault="004A00DA" w:rsidP="00BA2E72"/>
    <w:p w14:paraId="7750AD17" w14:textId="77777777" w:rsidR="00BA2E72" w:rsidRPr="00964ABE" w:rsidRDefault="00BA2E72" w:rsidP="00BA2E72">
      <w:pPr>
        <w:rPr>
          <w:color w:val="000000" w:themeColor="text1"/>
        </w:rPr>
      </w:pPr>
    </w:p>
    <w:p w14:paraId="6367CF06" w14:textId="08172742" w:rsidR="00E96985" w:rsidRPr="00964ABE" w:rsidRDefault="00E96985" w:rsidP="00BA2E72">
      <w:pPr>
        <w:rPr>
          <w:color w:val="000000" w:themeColor="text1"/>
        </w:rPr>
      </w:pPr>
      <w:r w:rsidRPr="004A00DA">
        <w:rPr>
          <w:color w:val="000000" w:themeColor="text1"/>
          <w:u w:val="single"/>
        </w:rPr>
        <w:t>Table</w:t>
      </w:r>
      <w:r w:rsidR="00964ABE" w:rsidRPr="004A00DA">
        <w:rPr>
          <w:color w:val="000000" w:themeColor="text1"/>
          <w:u w:val="single"/>
        </w:rPr>
        <w:t xml:space="preserve"> 1</w:t>
      </w:r>
      <w:r w:rsidRPr="00964ABE">
        <w:rPr>
          <w:color w:val="000000" w:themeColor="text1"/>
        </w:rPr>
        <w:t>: Summary of Key Features Identified from Operational Resilience Hub Models [</w:t>
      </w:r>
      <w:r w:rsidR="004A00DA">
        <w:rPr>
          <w:color w:val="000000" w:themeColor="text1"/>
        </w:rPr>
        <w:t>17-2</w:t>
      </w:r>
      <w:r w:rsidR="00AF0CCF">
        <w:rPr>
          <w:color w:val="000000" w:themeColor="text1"/>
        </w:rPr>
        <w:t>6</w:t>
      </w:r>
      <w:r w:rsidRPr="00964ABE">
        <w:rPr>
          <w:color w:val="000000" w:themeColor="text1"/>
        </w:rPr>
        <w:t>]</w:t>
      </w:r>
    </w:p>
    <w:tbl>
      <w:tblPr>
        <w:tblStyle w:val="TableGrid"/>
        <w:tblW w:w="0" w:type="auto"/>
        <w:tblLook w:val="04A0" w:firstRow="1" w:lastRow="0" w:firstColumn="1" w:lastColumn="0" w:noHBand="0" w:noVBand="1"/>
      </w:tblPr>
      <w:tblGrid>
        <w:gridCol w:w="1707"/>
        <w:gridCol w:w="1875"/>
        <w:gridCol w:w="1972"/>
        <w:gridCol w:w="1932"/>
        <w:gridCol w:w="1864"/>
      </w:tblGrid>
      <w:tr w:rsidR="004A00DA" w:rsidRPr="004A00DA" w14:paraId="6488735D" w14:textId="77777777" w:rsidTr="004A00DA">
        <w:tc>
          <w:tcPr>
            <w:tcW w:w="0" w:type="auto"/>
            <w:hideMark/>
          </w:tcPr>
          <w:p w14:paraId="01F8AF8F" w14:textId="77777777" w:rsidR="004A00DA" w:rsidRPr="004A00DA" w:rsidRDefault="004A00DA" w:rsidP="004A00DA">
            <w:pPr>
              <w:jc w:val="center"/>
              <w:rPr>
                <w:b/>
                <w:bCs/>
                <w:sz w:val="22"/>
                <w:szCs w:val="22"/>
              </w:rPr>
            </w:pPr>
            <w:r w:rsidRPr="004A00DA">
              <w:rPr>
                <w:b/>
                <w:bCs/>
                <w:sz w:val="22"/>
                <w:szCs w:val="22"/>
              </w:rPr>
              <w:t>Hub/Location</w:t>
            </w:r>
          </w:p>
        </w:tc>
        <w:tc>
          <w:tcPr>
            <w:tcW w:w="0" w:type="auto"/>
            <w:hideMark/>
          </w:tcPr>
          <w:p w14:paraId="3C73B925" w14:textId="77777777" w:rsidR="004A00DA" w:rsidRPr="004A00DA" w:rsidRDefault="004A00DA" w:rsidP="004A00DA">
            <w:pPr>
              <w:jc w:val="center"/>
              <w:rPr>
                <w:b/>
                <w:bCs/>
                <w:sz w:val="22"/>
                <w:szCs w:val="22"/>
              </w:rPr>
            </w:pPr>
            <w:r w:rsidRPr="004A00DA">
              <w:rPr>
                <w:b/>
                <w:bCs/>
                <w:sz w:val="22"/>
                <w:szCs w:val="22"/>
              </w:rPr>
              <w:t>Infrastructure</w:t>
            </w:r>
          </w:p>
        </w:tc>
        <w:tc>
          <w:tcPr>
            <w:tcW w:w="0" w:type="auto"/>
            <w:hideMark/>
          </w:tcPr>
          <w:p w14:paraId="3E92A320" w14:textId="77777777" w:rsidR="004A00DA" w:rsidRPr="004A00DA" w:rsidRDefault="004A00DA" w:rsidP="004A00DA">
            <w:pPr>
              <w:jc w:val="center"/>
              <w:rPr>
                <w:b/>
                <w:bCs/>
                <w:sz w:val="22"/>
                <w:szCs w:val="22"/>
              </w:rPr>
            </w:pPr>
            <w:r w:rsidRPr="004A00DA">
              <w:rPr>
                <w:b/>
                <w:bCs/>
                <w:sz w:val="22"/>
                <w:szCs w:val="22"/>
              </w:rPr>
              <w:t>Services</w:t>
            </w:r>
          </w:p>
        </w:tc>
        <w:tc>
          <w:tcPr>
            <w:tcW w:w="0" w:type="auto"/>
            <w:hideMark/>
          </w:tcPr>
          <w:p w14:paraId="1A88D593" w14:textId="77777777" w:rsidR="004A00DA" w:rsidRPr="004A00DA" w:rsidRDefault="004A00DA" w:rsidP="004A00DA">
            <w:pPr>
              <w:jc w:val="center"/>
              <w:rPr>
                <w:b/>
                <w:bCs/>
                <w:sz w:val="22"/>
                <w:szCs w:val="22"/>
              </w:rPr>
            </w:pPr>
            <w:r w:rsidRPr="004A00DA">
              <w:rPr>
                <w:b/>
                <w:bCs/>
                <w:sz w:val="22"/>
                <w:szCs w:val="22"/>
              </w:rPr>
              <w:t>Supplies/Stock</w:t>
            </w:r>
          </w:p>
        </w:tc>
        <w:tc>
          <w:tcPr>
            <w:tcW w:w="0" w:type="auto"/>
            <w:hideMark/>
          </w:tcPr>
          <w:p w14:paraId="0E761ECE" w14:textId="77777777" w:rsidR="004A00DA" w:rsidRPr="004A00DA" w:rsidRDefault="004A00DA" w:rsidP="004A00DA">
            <w:pPr>
              <w:jc w:val="center"/>
              <w:rPr>
                <w:b/>
                <w:bCs/>
                <w:sz w:val="22"/>
                <w:szCs w:val="22"/>
              </w:rPr>
            </w:pPr>
            <w:r w:rsidRPr="004A00DA">
              <w:rPr>
                <w:b/>
                <w:bCs/>
                <w:sz w:val="22"/>
                <w:szCs w:val="22"/>
              </w:rPr>
              <w:t>Staff/Partners</w:t>
            </w:r>
          </w:p>
        </w:tc>
      </w:tr>
      <w:tr w:rsidR="004A00DA" w:rsidRPr="004A00DA" w14:paraId="41ADF184" w14:textId="77777777" w:rsidTr="004A00DA">
        <w:tc>
          <w:tcPr>
            <w:tcW w:w="0" w:type="auto"/>
            <w:hideMark/>
          </w:tcPr>
          <w:p w14:paraId="61BEAF45" w14:textId="77777777" w:rsidR="004A00DA" w:rsidRPr="004A00DA" w:rsidRDefault="004A00DA" w:rsidP="004A00DA">
            <w:pPr>
              <w:rPr>
                <w:sz w:val="22"/>
                <w:szCs w:val="22"/>
              </w:rPr>
            </w:pPr>
            <w:proofErr w:type="spellStart"/>
            <w:r w:rsidRPr="004A00DA">
              <w:rPr>
                <w:b/>
                <w:bCs/>
                <w:sz w:val="22"/>
                <w:szCs w:val="22"/>
              </w:rPr>
              <w:t>Stillmeadow</w:t>
            </w:r>
            <w:proofErr w:type="spellEnd"/>
            <w:r w:rsidRPr="004A00DA">
              <w:rPr>
                <w:b/>
                <w:bCs/>
                <w:sz w:val="22"/>
                <w:szCs w:val="22"/>
              </w:rPr>
              <w:t xml:space="preserve"> Hub (Baltimore, MD)</w:t>
            </w:r>
          </w:p>
        </w:tc>
        <w:tc>
          <w:tcPr>
            <w:tcW w:w="0" w:type="auto"/>
            <w:hideMark/>
          </w:tcPr>
          <w:p w14:paraId="6B56C6E6" w14:textId="77777777" w:rsidR="004A00DA" w:rsidRPr="004A00DA" w:rsidRDefault="004A00DA" w:rsidP="004A00DA">
            <w:pPr>
              <w:rPr>
                <w:sz w:val="22"/>
                <w:szCs w:val="22"/>
              </w:rPr>
            </w:pPr>
            <w:r w:rsidRPr="004A00DA">
              <w:rPr>
                <w:sz w:val="22"/>
                <w:szCs w:val="22"/>
              </w:rPr>
              <w:t>Solar panels, battery backup, church building</w:t>
            </w:r>
          </w:p>
        </w:tc>
        <w:tc>
          <w:tcPr>
            <w:tcW w:w="0" w:type="auto"/>
            <w:hideMark/>
          </w:tcPr>
          <w:p w14:paraId="7B1967C7" w14:textId="77777777" w:rsidR="004A00DA" w:rsidRPr="004A00DA" w:rsidRDefault="004A00DA" w:rsidP="004A00DA">
            <w:pPr>
              <w:rPr>
                <w:sz w:val="22"/>
                <w:szCs w:val="22"/>
              </w:rPr>
            </w:pPr>
            <w:r w:rsidRPr="004A00DA">
              <w:rPr>
                <w:sz w:val="22"/>
                <w:szCs w:val="22"/>
              </w:rPr>
              <w:t>Refrigeration, power for medical devices, shelter, basic supplies</w:t>
            </w:r>
          </w:p>
        </w:tc>
        <w:tc>
          <w:tcPr>
            <w:tcW w:w="0" w:type="auto"/>
            <w:hideMark/>
          </w:tcPr>
          <w:p w14:paraId="18AF31CF" w14:textId="77777777" w:rsidR="004A00DA" w:rsidRPr="004A00DA" w:rsidRDefault="004A00DA" w:rsidP="004A00DA">
            <w:pPr>
              <w:rPr>
                <w:sz w:val="22"/>
                <w:szCs w:val="22"/>
              </w:rPr>
            </w:pPr>
            <w:r w:rsidRPr="004A00DA">
              <w:rPr>
                <w:sz w:val="22"/>
                <w:szCs w:val="22"/>
              </w:rPr>
              <w:t>First aid kits, cots, batteries, potable water</w:t>
            </w:r>
          </w:p>
        </w:tc>
        <w:tc>
          <w:tcPr>
            <w:tcW w:w="0" w:type="auto"/>
            <w:hideMark/>
          </w:tcPr>
          <w:p w14:paraId="14169710" w14:textId="5ADB2A1F" w:rsidR="004A00DA" w:rsidRPr="004A00DA" w:rsidRDefault="004A00DA" w:rsidP="004A00DA">
            <w:pPr>
              <w:rPr>
                <w:sz w:val="22"/>
                <w:szCs w:val="22"/>
              </w:rPr>
            </w:pPr>
            <w:r w:rsidRPr="004A00DA">
              <w:rPr>
                <w:sz w:val="22"/>
                <w:szCs w:val="22"/>
              </w:rPr>
              <w:t xml:space="preserve">Church staff, volunteers, Baltimore Office of Sustainability </w:t>
            </w:r>
          </w:p>
        </w:tc>
      </w:tr>
      <w:tr w:rsidR="004A00DA" w:rsidRPr="004A00DA" w14:paraId="04BE3DC3" w14:textId="77777777" w:rsidTr="004A00DA">
        <w:tc>
          <w:tcPr>
            <w:tcW w:w="0" w:type="auto"/>
            <w:hideMark/>
          </w:tcPr>
          <w:p w14:paraId="49173157" w14:textId="77777777" w:rsidR="004A00DA" w:rsidRPr="004A00DA" w:rsidRDefault="004A00DA" w:rsidP="004A00DA">
            <w:pPr>
              <w:rPr>
                <w:sz w:val="22"/>
                <w:szCs w:val="22"/>
              </w:rPr>
            </w:pPr>
            <w:r w:rsidRPr="004A00DA">
              <w:rPr>
                <w:b/>
                <w:bCs/>
                <w:sz w:val="22"/>
                <w:szCs w:val="22"/>
              </w:rPr>
              <w:t>Northside Center (Ann Arbor, MI)</w:t>
            </w:r>
          </w:p>
        </w:tc>
        <w:tc>
          <w:tcPr>
            <w:tcW w:w="0" w:type="auto"/>
            <w:hideMark/>
          </w:tcPr>
          <w:p w14:paraId="19CCAF06" w14:textId="77777777" w:rsidR="004A00DA" w:rsidRPr="004A00DA" w:rsidRDefault="004A00DA" w:rsidP="004A00DA">
            <w:pPr>
              <w:rPr>
                <w:sz w:val="22"/>
                <w:szCs w:val="22"/>
              </w:rPr>
            </w:pPr>
            <w:r w:rsidRPr="004A00DA">
              <w:rPr>
                <w:sz w:val="22"/>
                <w:szCs w:val="22"/>
              </w:rPr>
              <w:t>23 kW solar PV + battery storage, community center</w:t>
            </w:r>
          </w:p>
        </w:tc>
        <w:tc>
          <w:tcPr>
            <w:tcW w:w="0" w:type="auto"/>
            <w:hideMark/>
          </w:tcPr>
          <w:p w14:paraId="5C63398B" w14:textId="77777777" w:rsidR="004A00DA" w:rsidRPr="004A00DA" w:rsidRDefault="004A00DA" w:rsidP="004A00DA">
            <w:pPr>
              <w:rPr>
                <w:sz w:val="22"/>
                <w:szCs w:val="22"/>
              </w:rPr>
            </w:pPr>
            <w:r w:rsidRPr="004A00DA">
              <w:rPr>
                <w:sz w:val="22"/>
                <w:szCs w:val="22"/>
              </w:rPr>
              <w:t>Power, refrigeration, heating/cooling, food pantry, shelter</w:t>
            </w:r>
          </w:p>
        </w:tc>
        <w:tc>
          <w:tcPr>
            <w:tcW w:w="0" w:type="auto"/>
            <w:hideMark/>
          </w:tcPr>
          <w:p w14:paraId="65A36475" w14:textId="77777777" w:rsidR="004A00DA" w:rsidRPr="004A00DA" w:rsidRDefault="004A00DA" w:rsidP="004A00DA">
            <w:pPr>
              <w:rPr>
                <w:sz w:val="22"/>
                <w:szCs w:val="22"/>
              </w:rPr>
            </w:pPr>
            <w:r w:rsidRPr="004A00DA">
              <w:rPr>
                <w:sz w:val="22"/>
                <w:szCs w:val="22"/>
              </w:rPr>
              <w:t>Shelf-stable food, hygiene kits, emergency supplies</w:t>
            </w:r>
          </w:p>
        </w:tc>
        <w:tc>
          <w:tcPr>
            <w:tcW w:w="0" w:type="auto"/>
            <w:hideMark/>
          </w:tcPr>
          <w:p w14:paraId="4851C9F9" w14:textId="24EBC479" w:rsidR="004A00DA" w:rsidRPr="004A00DA" w:rsidRDefault="004A00DA" w:rsidP="004A00DA">
            <w:pPr>
              <w:rPr>
                <w:sz w:val="22"/>
                <w:szCs w:val="22"/>
              </w:rPr>
            </w:pPr>
            <w:r w:rsidRPr="004A00DA">
              <w:rPr>
                <w:sz w:val="22"/>
                <w:szCs w:val="22"/>
              </w:rPr>
              <w:t xml:space="preserve">Community Action Network, city government, grant funders </w:t>
            </w:r>
          </w:p>
        </w:tc>
      </w:tr>
      <w:tr w:rsidR="004A00DA" w:rsidRPr="004A00DA" w14:paraId="15F4447B" w14:textId="77777777" w:rsidTr="004A00DA">
        <w:tc>
          <w:tcPr>
            <w:tcW w:w="0" w:type="auto"/>
            <w:hideMark/>
          </w:tcPr>
          <w:p w14:paraId="11540F53" w14:textId="77777777" w:rsidR="004A00DA" w:rsidRPr="004A00DA" w:rsidRDefault="004A00DA" w:rsidP="004A00DA">
            <w:pPr>
              <w:rPr>
                <w:sz w:val="22"/>
                <w:szCs w:val="22"/>
              </w:rPr>
            </w:pPr>
            <w:r w:rsidRPr="004A00DA">
              <w:rPr>
                <w:b/>
                <w:bCs/>
                <w:sz w:val="22"/>
                <w:szCs w:val="22"/>
              </w:rPr>
              <w:lastRenderedPageBreak/>
              <w:t>Atlanta Resilience Hub (Atlanta, GA)</w:t>
            </w:r>
          </w:p>
        </w:tc>
        <w:tc>
          <w:tcPr>
            <w:tcW w:w="0" w:type="auto"/>
            <w:hideMark/>
          </w:tcPr>
          <w:p w14:paraId="60DCA071" w14:textId="77777777" w:rsidR="004A00DA" w:rsidRPr="004A00DA" w:rsidRDefault="004A00DA" w:rsidP="004A00DA">
            <w:pPr>
              <w:rPr>
                <w:sz w:val="22"/>
                <w:szCs w:val="22"/>
              </w:rPr>
            </w:pPr>
            <w:r w:rsidRPr="004A00DA">
              <w:rPr>
                <w:sz w:val="22"/>
                <w:szCs w:val="22"/>
              </w:rPr>
              <w:t>34 kW solar PV + battery, community center</w:t>
            </w:r>
          </w:p>
        </w:tc>
        <w:tc>
          <w:tcPr>
            <w:tcW w:w="0" w:type="auto"/>
            <w:hideMark/>
          </w:tcPr>
          <w:p w14:paraId="0B03FF39" w14:textId="77777777" w:rsidR="004A00DA" w:rsidRPr="004A00DA" w:rsidRDefault="004A00DA" w:rsidP="004A00DA">
            <w:pPr>
              <w:rPr>
                <w:sz w:val="22"/>
                <w:szCs w:val="22"/>
              </w:rPr>
            </w:pPr>
            <w:r w:rsidRPr="004A00DA">
              <w:rPr>
                <w:sz w:val="22"/>
                <w:szCs w:val="22"/>
              </w:rPr>
              <w:t>Medical device power, refrigeration, water, food, Wi-Fi</w:t>
            </w:r>
          </w:p>
        </w:tc>
        <w:tc>
          <w:tcPr>
            <w:tcW w:w="0" w:type="auto"/>
            <w:hideMark/>
          </w:tcPr>
          <w:p w14:paraId="3362DDF6" w14:textId="77777777" w:rsidR="004A00DA" w:rsidRPr="004A00DA" w:rsidRDefault="004A00DA" w:rsidP="004A00DA">
            <w:pPr>
              <w:rPr>
                <w:sz w:val="22"/>
                <w:szCs w:val="22"/>
              </w:rPr>
            </w:pPr>
            <w:r w:rsidRPr="004A00DA">
              <w:rPr>
                <w:sz w:val="22"/>
                <w:szCs w:val="22"/>
              </w:rPr>
              <w:t>Oxygen machine support, insulin storage, food, hygiene items</w:t>
            </w:r>
          </w:p>
        </w:tc>
        <w:tc>
          <w:tcPr>
            <w:tcW w:w="0" w:type="auto"/>
            <w:hideMark/>
          </w:tcPr>
          <w:p w14:paraId="72E9FF4E" w14:textId="03DD2E4D" w:rsidR="004A00DA" w:rsidRPr="004A00DA" w:rsidRDefault="004A00DA" w:rsidP="004A00DA">
            <w:pPr>
              <w:rPr>
                <w:sz w:val="22"/>
                <w:szCs w:val="22"/>
              </w:rPr>
            </w:pPr>
            <w:r w:rsidRPr="004A00DA">
              <w:rPr>
                <w:sz w:val="22"/>
                <w:szCs w:val="22"/>
              </w:rPr>
              <w:t xml:space="preserve">Groundswell, local government, nonprofit coalition </w:t>
            </w:r>
          </w:p>
        </w:tc>
      </w:tr>
      <w:tr w:rsidR="004A00DA" w:rsidRPr="004A00DA" w14:paraId="20C2F77E" w14:textId="77777777" w:rsidTr="004A00DA">
        <w:tc>
          <w:tcPr>
            <w:tcW w:w="0" w:type="auto"/>
            <w:hideMark/>
          </w:tcPr>
          <w:p w14:paraId="56F3E0F3" w14:textId="77777777" w:rsidR="004A00DA" w:rsidRPr="004A00DA" w:rsidRDefault="004A00DA" w:rsidP="004A00DA">
            <w:pPr>
              <w:rPr>
                <w:sz w:val="22"/>
                <w:szCs w:val="22"/>
              </w:rPr>
            </w:pPr>
            <w:r w:rsidRPr="004A00DA">
              <w:rPr>
                <w:b/>
                <w:bCs/>
                <w:sz w:val="22"/>
                <w:szCs w:val="22"/>
              </w:rPr>
              <w:t>Hurricane Harvey Relief (Texas, USA)</w:t>
            </w:r>
          </w:p>
        </w:tc>
        <w:tc>
          <w:tcPr>
            <w:tcW w:w="0" w:type="auto"/>
            <w:hideMark/>
          </w:tcPr>
          <w:p w14:paraId="6509A1F1" w14:textId="77777777" w:rsidR="004A00DA" w:rsidRPr="004A00DA" w:rsidRDefault="004A00DA" w:rsidP="004A00DA">
            <w:pPr>
              <w:rPr>
                <w:sz w:val="22"/>
                <w:szCs w:val="22"/>
              </w:rPr>
            </w:pPr>
            <w:r w:rsidRPr="004A00DA">
              <w:rPr>
                <w:sz w:val="22"/>
                <w:szCs w:val="22"/>
              </w:rPr>
              <w:t>Emergency shelters, mobile clinics</w:t>
            </w:r>
          </w:p>
        </w:tc>
        <w:tc>
          <w:tcPr>
            <w:tcW w:w="0" w:type="auto"/>
            <w:hideMark/>
          </w:tcPr>
          <w:p w14:paraId="3D968852" w14:textId="77777777" w:rsidR="004A00DA" w:rsidRPr="004A00DA" w:rsidRDefault="004A00DA" w:rsidP="004A00DA">
            <w:pPr>
              <w:rPr>
                <w:sz w:val="22"/>
                <w:szCs w:val="22"/>
              </w:rPr>
            </w:pPr>
            <w:r w:rsidRPr="004A00DA">
              <w:rPr>
                <w:sz w:val="22"/>
                <w:szCs w:val="22"/>
              </w:rPr>
              <w:t>Mass shelter, meals, minor medical care, mental health services</w:t>
            </w:r>
          </w:p>
        </w:tc>
        <w:tc>
          <w:tcPr>
            <w:tcW w:w="0" w:type="auto"/>
            <w:hideMark/>
          </w:tcPr>
          <w:p w14:paraId="52F88F99" w14:textId="77777777" w:rsidR="004A00DA" w:rsidRPr="004A00DA" w:rsidRDefault="004A00DA" w:rsidP="004A00DA">
            <w:pPr>
              <w:rPr>
                <w:sz w:val="22"/>
                <w:szCs w:val="22"/>
              </w:rPr>
            </w:pPr>
            <w:r w:rsidRPr="004A00DA">
              <w:rPr>
                <w:sz w:val="22"/>
                <w:szCs w:val="22"/>
              </w:rPr>
              <w:t>4.5M meals, 1.6M relief items, first aid, hygiene kits</w:t>
            </w:r>
          </w:p>
        </w:tc>
        <w:tc>
          <w:tcPr>
            <w:tcW w:w="0" w:type="auto"/>
            <w:hideMark/>
          </w:tcPr>
          <w:p w14:paraId="24A9CA4F" w14:textId="5745F95E" w:rsidR="004A00DA" w:rsidRPr="004A00DA" w:rsidRDefault="004A00DA" w:rsidP="004A00DA">
            <w:pPr>
              <w:rPr>
                <w:sz w:val="22"/>
                <w:szCs w:val="22"/>
              </w:rPr>
            </w:pPr>
            <w:r w:rsidRPr="004A00DA">
              <w:rPr>
                <w:sz w:val="22"/>
                <w:szCs w:val="22"/>
              </w:rPr>
              <w:t xml:space="preserve">Red Cross, volunteers, state agencies, National Guard </w:t>
            </w:r>
          </w:p>
        </w:tc>
      </w:tr>
      <w:tr w:rsidR="004A00DA" w:rsidRPr="004A00DA" w14:paraId="6764BFB4" w14:textId="77777777" w:rsidTr="004A00DA">
        <w:tc>
          <w:tcPr>
            <w:tcW w:w="0" w:type="auto"/>
            <w:hideMark/>
          </w:tcPr>
          <w:p w14:paraId="729D587D" w14:textId="77777777" w:rsidR="004A00DA" w:rsidRPr="004A00DA" w:rsidRDefault="004A00DA" w:rsidP="004A00DA">
            <w:pPr>
              <w:rPr>
                <w:sz w:val="22"/>
                <w:szCs w:val="22"/>
              </w:rPr>
            </w:pPr>
            <w:r w:rsidRPr="004A00DA">
              <w:rPr>
                <w:b/>
                <w:bCs/>
                <w:sz w:val="22"/>
                <w:szCs w:val="22"/>
              </w:rPr>
              <w:t>Hurricane Maria Hubs (Puerto Rico)</w:t>
            </w:r>
          </w:p>
        </w:tc>
        <w:tc>
          <w:tcPr>
            <w:tcW w:w="0" w:type="auto"/>
            <w:hideMark/>
          </w:tcPr>
          <w:p w14:paraId="1958AAB3" w14:textId="77777777" w:rsidR="004A00DA" w:rsidRPr="004A00DA" w:rsidRDefault="004A00DA" w:rsidP="004A00DA">
            <w:pPr>
              <w:rPr>
                <w:sz w:val="22"/>
                <w:szCs w:val="22"/>
              </w:rPr>
            </w:pPr>
            <w:r w:rsidRPr="004A00DA">
              <w:rPr>
                <w:sz w:val="22"/>
                <w:szCs w:val="22"/>
              </w:rPr>
              <w:t>Distribution hubs, mobile clinics, hospitals with generators</w:t>
            </w:r>
          </w:p>
        </w:tc>
        <w:tc>
          <w:tcPr>
            <w:tcW w:w="0" w:type="auto"/>
            <w:hideMark/>
          </w:tcPr>
          <w:p w14:paraId="79994F18" w14:textId="77777777" w:rsidR="004A00DA" w:rsidRPr="004A00DA" w:rsidRDefault="004A00DA" w:rsidP="004A00DA">
            <w:pPr>
              <w:rPr>
                <w:sz w:val="22"/>
                <w:szCs w:val="22"/>
              </w:rPr>
            </w:pPr>
            <w:r w:rsidRPr="004A00DA">
              <w:rPr>
                <w:sz w:val="22"/>
                <w:szCs w:val="22"/>
              </w:rPr>
              <w:t>Medical aid, refrigeration, meal &amp; water distribution</w:t>
            </w:r>
          </w:p>
        </w:tc>
        <w:tc>
          <w:tcPr>
            <w:tcW w:w="0" w:type="auto"/>
            <w:hideMark/>
          </w:tcPr>
          <w:p w14:paraId="097C4328" w14:textId="77777777" w:rsidR="004A00DA" w:rsidRPr="004A00DA" w:rsidRDefault="004A00DA" w:rsidP="004A00DA">
            <w:pPr>
              <w:rPr>
                <w:sz w:val="22"/>
                <w:szCs w:val="22"/>
              </w:rPr>
            </w:pPr>
            <w:r w:rsidRPr="004A00DA">
              <w:rPr>
                <w:sz w:val="22"/>
                <w:szCs w:val="22"/>
              </w:rPr>
              <w:t>15,600 insulin vials, 76 tons of medical goods, 1,667 generators</w:t>
            </w:r>
          </w:p>
        </w:tc>
        <w:tc>
          <w:tcPr>
            <w:tcW w:w="0" w:type="auto"/>
            <w:hideMark/>
          </w:tcPr>
          <w:p w14:paraId="7F291DAF" w14:textId="327C6A3C" w:rsidR="004A00DA" w:rsidRPr="004A00DA" w:rsidRDefault="004A00DA" w:rsidP="004A00DA">
            <w:pPr>
              <w:rPr>
                <w:sz w:val="22"/>
                <w:szCs w:val="22"/>
              </w:rPr>
            </w:pPr>
            <w:r w:rsidRPr="004A00DA">
              <w:rPr>
                <w:sz w:val="22"/>
                <w:szCs w:val="22"/>
              </w:rPr>
              <w:t xml:space="preserve">FEMA, Direct Relief, Army Corps, DoD, HHS </w:t>
            </w:r>
          </w:p>
        </w:tc>
      </w:tr>
      <w:tr w:rsidR="004A00DA" w:rsidRPr="004A00DA" w14:paraId="310EE70D" w14:textId="77777777" w:rsidTr="004A00DA">
        <w:tc>
          <w:tcPr>
            <w:tcW w:w="0" w:type="auto"/>
            <w:hideMark/>
          </w:tcPr>
          <w:p w14:paraId="1F1B436B" w14:textId="77777777" w:rsidR="004A00DA" w:rsidRPr="004A00DA" w:rsidRDefault="004A00DA" w:rsidP="004A00DA">
            <w:pPr>
              <w:rPr>
                <w:sz w:val="22"/>
                <w:szCs w:val="22"/>
              </w:rPr>
            </w:pPr>
            <w:r w:rsidRPr="004A00DA">
              <w:rPr>
                <w:b/>
                <w:bCs/>
                <w:sz w:val="22"/>
                <w:szCs w:val="22"/>
              </w:rPr>
              <w:t>Nepal Earthquake Hubs (2015)</w:t>
            </w:r>
          </w:p>
        </w:tc>
        <w:tc>
          <w:tcPr>
            <w:tcW w:w="0" w:type="auto"/>
            <w:hideMark/>
          </w:tcPr>
          <w:p w14:paraId="73F63057" w14:textId="77777777" w:rsidR="004A00DA" w:rsidRPr="004A00DA" w:rsidRDefault="004A00DA" w:rsidP="004A00DA">
            <w:pPr>
              <w:rPr>
                <w:sz w:val="22"/>
                <w:szCs w:val="22"/>
              </w:rPr>
            </w:pPr>
            <w:r w:rsidRPr="004A00DA">
              <w:rPr>
                <w:sz w:val="22"/>
                <w:szCs w:val="22"/>
              </w:rPr>
              <w:t>Field hospitals, mobile clinics, tents, generators</w:t>
            </w:r>
          </w:p>
        </w:tc>
        <w:tc>
          <w:tcPr>
            <w:tcW w:w="0" w:type="auto"/>
            <w:hideMark/>
          </w:tcPr>
          <w:p w14:paraId="46A97CF4" w14:textId="77777777" w:rsidR="004A00DA" w:rsidRPr="004A00DA" w:rsidRDefault="004A00DA" w:rsidP="004A00DA">
            <w:pPr>
              <w:rPr>
                <w:sz w:val="22"/>
                <w:szCs w:val="22"/>
              </w:rPr>
            </w:pPr>
            <w:r w:rsidRPr="004A00DA">
              <w:rPr>
                <w:sz w:val="22"/>
                <w:szCs w:val="22"/>
              </w:rPr>
              <w:t>Trauma care, surgery, primary care, public health</w:t>
            </w:r>
          </w:p>
        </w:tc>
        <w:tc>
          <w:tcPr>
            <w:tcW w:w="0" w:type="auto"/>
            <w:hideMark/>
          </w:tcPr>
          <w:p w14:paraId="6F2B8683" w14:textId="77777777" w:rsidR="004A00DA" w:rsidRPr="004A00DA" w:rsidRDefault="004A00DA" w:rsidP="004A00DA">
            <w:pPr>
              <w:rPr>
                <w:sz w:val="22"/>
                <w:szCs w:val="22"/>
              </w:rPr>
            </w:pPr>
            <w:r w:rsidRPr="004A00DA">
              <w:rPr>
                <w:sz w:val="22"/>
                <w:szCs w:val="22"/>
              </w:rPr>
              <w:t>Emergency health kits, surgical units, tents, vaccines</w:t>
            </w:r>
          </w:p>
        </w:tc>
        <w:tc>
          <w:tcPr>
            <w:tcW w:w="0" w:type="auto"/>
            <w:hideMark/>
          </w:tcPr>
          <w:p w14:paraId="73D442AD" w14:textId="6A044687" w:rsidR="004A00DA" w:rsidRPr="004A00DA" w:rsidRDefault="004A00DA" w:rsidP="004A00DA">
            <w:pPr>
              <w:rPr>
                <w:sz w:val="22"/>
                <w:szCs w:val="22"/>
              </w:rPr>
            </w:pPr>
            <w:r w:rsidRPr="004A00DA">
              <w:rPr>
                <w:sz w:val="22"/>
                <w:szCs w:val="22"/>
              </w:rPr>
              <w:t xml:space="preserve">WHO, Red Cross, 137 international medical teams </w:t>
            </w:r>
          </w:p>
        </w:tc>
      </w:tr>
    </w:tbl>
    <w:p w14:paraId="5CD89906" w14:textId="77777777" w:rsidR="00AE50E2" w:rsidRPr="00964ABE" w:rsidRDefault="00AE50E2">
      <w:pPr>
        <w:rPr>
          <w:color w:val="FF0000"/>
          <w:u w:val="single"/>
        </w:rPr>
      </w:pPr>
    </w:p>
    <w:p w14:paraId="174F8D34" w14:textId="6C096474" w:rsidR="009836AF" w:rsidRDefault="00264568">
      <w:pPr>
        <w:rPr>
          <w:color w:val="000000" w:themeColor="text1"/>
          <w:u w:val="single"/>
        </w:rPr>
      </w:pPr>
      <w:r w:rsidRPr="00264568">
        <w:rPr>
          <w:color w:val="000000" w:themeColor="text1"/>
          <w:u w:val="single"/>
        </w:rPr>
        <w:t>Needs Assessment Framework for Miami-Dade Resilience Hub Partner Sites</w:t>
      </w:r>
    </w:p>
    <w:p w14:paraId="3D40839E" w14:textId="77777777" w:rsidR="00264568" w:rsidRPr="004A00DA" w:rsidRDefault="00264568">
      <w:pPr>
        <w:rPr>
          <w:color w:val="FF0000"/>
        </w:rPr>
      </w:pPr>
    </w:p>
    <w:p w14:paraId="530632A3" w14:textId="7E6EB66A" w:rsidR="00264568" w:rsidRPr="00264568" w:rsidRDefault="00264568" w:rsidP="004A00DA">
      <w:pPr>
        <w:rPr>
          <w:color w:val="000000" w:themeColor="text1"/>
        </w:rPr>
      </w:pPr>
      <w:r w:rsidRPr="00264568">
        <w:rPr>
          <w:color w:val="000000" w:themeColor="text1"/>
        </w:rPr>
        <w:t xml:space="preserve">Because active resilience hub sites and microgrid-supported clinics in Miami-Dade County are still being finalized through parallel EPA and county resilience initiatives, this project adopted a prospective needs-assessment approach rather than conducting premature or non-representative interviews. Instead, a standardized </w:t>
      </w:r>
      <w:r w:rsidRPr="009732DD">
        <w:rPr>
          <w:i/>
          <w:iCs/>
          <w:color w:val="000000" w:themeColor="text1"/>
        </w:rPr>
        <w:t>Resilience Hub Needs Assessment Toolkit</w:t>
      </w:r>
      <w:r w:rsidRPr="00264568">
        <w:rPr>
          <w:color w:val="000000" w:themeColor="text1"/>
        </w:rPr>
        <w:t xml:space="preserve"> was developed to ensure that future hub implementation is driven by community-defined priorities, operational realities, and patient vulnerability profiles.</w:t>
      </w:r>
    </w:p>
    <w:p w14:paraId="13635B4F" w14:textId="77777777" w:rsidR="00264568" w:rsidRDefault="00264568" w:rsidP="004A00DA">
      <w:pPr>
        <w:rPr>
          <w:color w:val="FF0000"/>
        </w:rPr>
      </w:pPr>
    </w:p>
    <w:p w14:paraId="11B64D7C" w14:textId="71BFB5F5" w:rsidR="00264568" w:rsidRDefault="00264568" w:rsidP="004A00DA">
      <w:pPr>
        <w:rPr>
          <w:rStyle w:val="Strong"/>
        </w:rPr>
      </w:pPr>
      <w:r>
        <w:t>This instrument (Appendix A) is designed for use with Federally Qualified Health Centers, Jackson Health System clinics, and community-based health organizations identified as potential hub sites.</w:t>
      </w:r>
      <w:r>
        <w:t xml:space="preserve"> </w:t>
      </w:r>
      <w:r w:rsidRPr="00264568">
        <w:rPr>
          <w:rStyle w:val="Emphasis"/>
          <w:i w:val="0"/>
          <w:iCs w:val="0"/>
        </w:rPr>
        <w:t>It is informed by established disaster-preparedness and medical-continuity frameworks described in the literature and by organizations such as Healthcare Ready and national resilience-hub coalitions</w:t>
      </w:r>
      <w:r w:rsidRPr="00264568">
        <w:rPr>
          <w:b/>
          <w:bCs/>
        </w:rPr>
        <w:t xml:space="preserve"> </w:t>
      </w:r>
      <w:r w:rsidRPr="00264568">
        <w:rPr>
          <w:rStyle w:val="Strong"/>
          <w:b w:val="0"/>
          <w:bCs w:val="0"/>
        </w:rPr>
        <w:t>[9–12, 14, 15]</w:t>
      </w:r>
      <w:r w:rsidRPr="00264568">
        <w:rPr>
          <w:rStyle w:val="Strong"/>
          <w:b w:val="0"/>
          <w:bCs w:val="0"/>
        </w:rPr>
        <w:t>.</w:t>
      </w:r>
    </w:p>
    <w:p w14:paraId="53DABE18" w14:textId="77777777" w:rsidR="00264568" w:rsidRDefault="00264568" w:rsidP="004A00DA">
      <w:pPr>
        <w:rPr>
          <w:rStyle w:val="Strong"/>
        </w:rPr>
      </w:pPr>
    </w:p>
    <w:p w14:paraId="37DEB124" w14:textId="3686ACB6" w:rsidR="00264568" w:rsidRPr="00264568" w:rsidRDefault="00264568" w:rsidP="00264568">
      <w:pPr>
        <w:rPr>
          <w:rFonts w:eastAsiaTheme="minorHAnsi"/>
          <w:kern w:val="2"/>
          <w14:ligatures w14:val="standardContextual"/>
        </w:rPr>
      </w:pPr>
      <w:r w:rsidRPr="00264568">
        <w:rPr>
          <w:rFonts w:eastAsiaTheme="minorHAnsi"/>
          <w:kern w:val="2"/>
          <w14:ligatures w14:val="standardContextual"/>
        </w:rPr>
        <w:t>The toolkit is designed to be administered to clinic medical directors, nursing leadership, facilities managers, community health workers, and</w:t>
      </w:r>
      <w:r>
        <w:rPr>
          <w:rFonts w:eastAsiaTheme="minorHAnsi"/>
          <w:kern w:val="2"/>
          <w14:ligatures w14:val="standardContextual"/>
        </w:rPr>
        <w:t>/or</w:t>
      </w:r>
      <w:r w:rsidRPr="00264568">
        <w:rPr>
          <w:rFonts w:eastAsiaTheme="minorHAnsi"/>
          <w:kern w:val="2"/>
          <w14:ligatures w14:val="standardContextual"/>
        </w:rPr>
        <w:t xml:space="preserve"> emergency-preparedness liaisons. It assesses key domains including:</w:t>
      </w:r>
    </w:p>
    <w:p w14:paraId="753E822C" w14:textId="77777777" w:rsidR="00264568" w:rsidRPr="00264568" w:rsidRDefault="00264568" w:rsidP="00264568">
      <w:pPr>
        <w:numPr>
          <w:ilvl w:val="0"/>
          <w:numId w:val="12"/>
        </w:numPr>
        <w:rPr>
          <w:rFonts w:eastAsiaTheme="minorHAnsi"/>
          <w:kern w:val="2"/>
          <w14:ligatures w14:val="standardContextual"/>
        </w:rPr>
      </w:pPr>
      <w:r w:rsidRPr="00264568">
        <w:rPr>
          <w:rFonts w:eastAsiaTheme="minorHAnsi"/>
          <w:kern w:val="2"/>
          <w14:ligatures w14:val="standardContextual"/>
        </w:rPr>
        <w:t>Patient vulnerability profiles (e.g., insulin dependence, oxygen use, dialysis, pediatric special needs)</w:t>
      </w:r>
    </w:p>
    <w:p w14:paraId="7A14D8DA" w14:textId="77777777" w:rsidR="00264568" w:rsidRPr="00264568" w:rsidRDefault="00264568" w:rsidP="00264568">
      <w:pPr>
        <w:numPr>
          <w:ilvl w:val="0"/>
          <w:numId w:val="12"/>
        </w:numPr>
        <w:rPr>
          <w:rFonts w:eastAsiaTheme="minorHAnsi"/>
          <w:kern w:val="2"/>
          <w14:ligatures w14:val="standardContextual"/>
        </w:rPr>
      </w:pPr>
      <w:r w:rsidRPr="00264568">
        <w:rPr>
          <w:rFonts w:eastAsiaTheme="minorHAnsi"/>
          <w:kern w:val="2"/>
          <w14:ligatures w14:val="standardContextual"/>
        </w:rPr>
        <w:t>Medication cold-chain and pharmacy continuity</w:t>
      </w:r>
    </w:p>
    <w:p w14:paraId="0CD0219A" w14:textId="77777777" w:rsidR="00264568" w:rsidRPr="00264568" w:rsidRDefault="00264568" w:rsidP="00264568">
      <w:pPr>
        <w:numPr>
          <w:ilvl w:val="0"/>
          <w:numId w:val="12"/>
        </w:numPr>
        <w:rPr>
          <w:rFonts w:eastAsiaTheme="minorHAnsi"/>
          <w:kern w:val="2"/>
          <w14:ligatures w14:val="standardContextual"/>
        </w:rPr>
      </w:pPr>
      <w:r w:rsidRPr="00264568">
        <w:rPr>
          <w:rFonts w:eastAsiaTheme="minorHAnsi"/>
          <w:kern w:val="2"/>
          <w14:ligatures w14:val="standardContextual"/>
        </w:rPr>
        <w:t>Backup power, refrigeration, and IT resilience</w:t>
      </w:r>
    </w:p>
    <w:p w14:paraId="27A5D4E8" w14:textId="77777777" w:rsidR="00264568" w:rsidRPr="00264568" w:rsidRDefault="00264568" w:rsidP="00264568">
      <w:pPr>
        <w:numPr>
          <w:ilvl w:val="0"/>
          <w:numId w:val="12"/>
        </w:numPr>
        <w:rPr>
          <w:rFonts w:eastAsiaTheme="minorHAnsi"/>
          <w:kern w:val="2"/>
          <w14:ligatures w14:val="standardContextual"/>
        </w:rPr>
      </w:pPr>
      <w:r w:rsidRPr="00264568">
        <w:rPr>
          <w:rFonts w:eastAsiaTheme="minorHAnsi"/>
          <w:kern w:val="2"/>
          <w14:ligatures w14:val="standardContextual"/>
        </w:rPr>
        <w:t>Supply storage and distribution capacity</w:t>
      </w:r>
    </w:p>
    <w:p w14:paraId="1FE59875" w14:textId="77777777" w:rsidR="00264568" w:rsidRPr="00264568" w:rsidRDefault="00264568" w:rsidP="00264568">
      <w:pPr>
        <w:numPr>
          <w:ilvl w:val="0"/>
          <w:numId w:val="12"/>
        </w:numPr>
        <w:rPr>
          <w:rFonts w:eastAsiaTheme="minorHAnsi"/>
          <w:kern w:val="2"/>
          <w14:ligatures w14:val="standardContextual"/>
        </w:rPr>
      </w:pPr>
      <w:r w:rsidRPr="00264568">
        <w:rPr>
          <w:rFonts w:eastAsiaTheme="minorHAnsi"/>
          <w:kern w:val="2"/>
          <w14:ligatures w14:val="standardContextual"/>
        </w:rPr>
        <w:t>Staffing surge capacity during emergencies</w:t>
      </w:r>
    </w:p>
    <w:p w14:paraId="4616819E" w14:textId="77777777" w:rsidR="00264568" w:rsidRPr="00264568" w:rsidRDefault="00264568" w:rsidP="00264568">
      <w:pPr>
        <w:numPr>
          <w:ilvl w:val="0"/>
          <w:numId w:val="12"/>
        </w:numPr>
        <w:rPr>
          <w:rFonts w:eastAsiaTheme="minorHAnsi"/>
          <w:kern w:val="2"/>
          <w14:ligatures w14:val="standardContextual"/>
        </w:rPr>
      </w:pPr>
      <w:r w:rsidRPr="00264568">
        <w:rPr>
          <w:rFonts w:eastAsiaTheme="minorHAnsi"/>
          <w:kern w:val="2"/>
          <w14:ligatures w14:val="standardContextual"/>
        </w:rPr>
        <w:t>Coordination with Miami-Dade Emergency Management and hospital systems</w:t>
      </w:r>
    </w:p>
    <w:p w14:paraId="7A212553" w14:textId="77777777" w:rsidR="00264568" w:rsidRDefault="00264568" w:rsidP="00264568">
      <w:pPr>
        <w:rPr>
          <w:rFonts w:eastAsiaTheme="minorHAnsi"/>
          <w:kern w:val="2"/>
          <w14:ligatures w14:val="standardContextual"/>
        </w:rPr>
      </w:pPr>
    </w:p>
    <w:p w14:paraId="68775E51" w14:textId="679C8181" w:rsidR="00264568" w:rsidRPr="00264568" w:rsidRDefault="00264568" w:rsidP="00264568">
      <w:pPr>
        <w:rPr>
          <w:rFonts w:eastAsiaTheme="minorHAnsi"/>
          <w:kern w:val="2"/>
          <w14:ligatures w14:val="standardContextual"/>
        </w:rPr>
      </w:pPr>
      <w:r w:rsidRPr="00264568">
        <w:rPr>
          <w:rFonts w:eastAsiaTheme="minorHAnsi"/>
          <w:kern w:val="2"/>
          <w14:ligatures w14:val="standardContextual"/>
        </w:rPr>
        <w:t>The finalized needs-assessment instrument is included as Appendix A and will be deployed during the next phase of this project as hub funding and site selection are completed.</w:t>
      </w:r>
    </w:p>
    <w:p w14:paraId="5B8D56DE" w14:textId="77777777" w:rsidR="00264568" w:rsidRDefault="00264568" w:rsidP="00264568">
      <w:pPr>
        <w:rPr>
          <w:rFonts w:eastAsiaTheme="minorHAnsi"/>
          <w:b/>
          <w:bCs/>
          <w:kern w:val="2"/>
          <w14:ligatures w14:val="standardContextual"/>
        </w:rPr>
      </w:pPr>
    </w:p>
    <w:p w14:paraId="30C817CF" w14:textId="77777777" w:rsidR="00264568" w:rsidRDefault="00264568" w:rsidP="00264568">
      <w:pPr>
        <w:rPr>
          <w:rFonts w:eastAsiaTheme="minorHAnsi"/>
          <w:b/>
          <w:bCs/>
          <w:kern w:val="2"/>
          <w14:ligatures w14:val="standardContextual"/>
        </w:rPr>
      </w:pPr>
    </w:p>
    <w:p w14:paraId="2C6400D9" w14:textId="77777777" w:rsidR="00264568" w:rsidRDefault="00264568" w:rsidP="00264568">
      <w:pPr>
        <w:rPr>
          <w:rFonts w:eastAsiaTheme="minorHAnsi"/>
          <w:b/>
          <w:bCs/>
          <w:kern w:val="2"/>
          <w14:ligatures w14:val="standardContextual"/>
        </w:rPr>
      </w:pPr>
    </w:p>
    <w:p w14:paraId="735B9C67" w14:textId="07463B77" w:rsidR="00264568" w:rsidRPr="00264568" w:rsidRDefault="00264568" w:rsidP="00264568">
      <w:pPr>
        <w:rPr>
          <w:rFonts w:eastAsiaTheme="minorHAnsi"/>
          <w:b/>
          <w:bCs/>
          <w:kern w:val="2"/>
          <w14:ligatures w14:val="standardContextual"/>
        </w:rPr>
      </w:pPr>
      <w:r w:rsidRPr="00264568">
        <w:rPr>
          <w:rFonts w:eastAsiaTheme="minorHAnsi"/>
          <w:b/>
          <w:bCs/>
          <w:kern w:val="2"/>
          <w14:ligatures w14:val="standardContextual"/>
        </w:rPr>
        <w:lastRenderedPageBreak/>
        <w:t>Discussion and Next Steps</w:t>
      </w:r>
    </w:p>
    <w:p w14:paraId="112E18B2" w14:textId="77777777" w:rsidR="004C144D" w:rsidRDefault="004C144D" w:rsidP="00264568"/>
    <w:p w14:paraId="1C8C18C7" w14:textId="00309E6E" w:rsidR="00264568" w:rsidRPr="00264568" w:rsidRDefault="004C144D" w:rsidP="00264568">
      <w:r>
        <w:t>This capstone demonstrates that resilience hubs target well established pathways of health deterioration during disasters, including medication interruption, loss of power for life sustaining medical devices, and heat or shelter related illness, which are consistently documented as drivers of morbidity following extreme weather events [7, 17–26].</w:t>
      </w:r>
      <w:r>
        <w:t xml:space="preserve"> </w:t>
      </w:r>
      <w:r w:rsidR="00264568" w:rsidRPr="00264568">
        <w:rPr>
          <w:rFonts w:eastAsiaTheme="minorHAnsi"/>
          <w:kern w:val="2"/>
          <w14:ligatures w14:val="standardContextual"/>
        </w:rPr>
        <w:t>Across U.S. and global models, hubs consistently provide four life-preserving functions: power continuity, medication cold-chain preservation, safe shelter, and rapid medical triage. In Miami-Dade County, where hurricanes, flooding, and extreme heat disproportionately threaten vulnerable communities, integrating these functions into trusted community health centers offers a scalable and equitable disaster-response model.</w:t>
      </w:r>
    </w:p>
    <w:p w14:paraId="688F47C8" w14:textId="77777777" w:rsidR="009732DD" w:rsidRDefault="009732DD" w:rsidP="00264568">
      <w:pPr>
        <w:rPr>
          <w:rFonts w:eastAsiaTheme="minorHAnsi"/>
          <w:kern w:val="2"/>
          <w14:ligatures w14:val="standardContextual"/>
        </w:rPr>
      </w:pPr>
    </w:p>
    <w:p w14:paraId="459F396C" w14:textId="4DCDBB17" w:rsidR="00264568" w:rsidRPr="00264568" w:rsidRDefault="00264568" w:rsidP="00264568">
      <w:pPr>
        <w:rPr>
          <w:rFonts w:eastAsiaTheme="minorHAnsi"/>
          <w:kern w:val="2"/>
          <w14:ligatures w14:val="standardContextual"/>
        </w:rPr>
      </w:pPr>
      <w:r w:rsidRPr="00264568">
        <w:rPr>
          <w:rFonts w:eastAsiaTheme="minorHAnsi"/>
          <w:kern w:val="2"/>
          <w14:ligatures w14:val="standardContextual"/>
        </w:rPr>
        <w:t>Unlike stand-alone emergency shelters, medically oriented resilience hubs leverage existing clinical relationships and infrastructure to maintain continuity of care for patients with chronic disease, disabilities, or reliance on electricity-powered devices. This model aligns disaster preparedness with routine healthcare delivery, transforming emergency resilience into an extension of primary care.</w:t>
      </w:r>
    </w:p>
    <w:p w14:paraId="20808A14" w14:textId="77777777" w:rsidR="009732DD" w:rsidRDefault="009732DD" w:rsidP="00264568">
      <w:pPr>
        <w:rPr>
          <w:rFonts w:eastAsiaTheme="minorHAnsi"/>
          <w:kern w:val="2"/>
          <w14:ligatures w14:val="standardContextual"/>
        </w:rPr>
      </w:pPr>
    </w:p>
    <w:p w14:paraId="086AC7BE" w14:textId="4A866293" w:rsidR="00264568" w:rsidRPr="00264568" w:rsidRDefault="00264568" w:rsidP="00264568">
      <w:pPr>
        <w:rPr>
          <w:rFonts w:eastAsiaTheme="minorHAnsi"/>
          <w:kern w:val="2"/>
          <w:u w:val="single"/>
          <w14:ligatures w14:val="standardContextual"/>
        </w:rPr>
      </w:pPr>
      <w:r w:rsidRPr="00264568">
        <w:rPr>
          <w:rFonts w:eastAsiaTheme="minorHAnsi"/>
          <w:kern w:val="2"/>
          <w:u w:val="single"/>
          <w14:ligatures w14:val="standardContextual"/>
        </w:rPr>
        <w:t>Funding Pathways</w:t>
      </w:r>
    </w:p>
    <w:p w14:paraId="3486F241" w14:textId="77777777" w:rsidR="004C144D" w:rsidRDefault="004C144D" w:rsidP="00264568">
      <w:pPr>
        <w:rPr>
          <w:rFonts w:eastAsiaTheme="minorHAnsi"/>
          <w:kern w:val="2"/>
          <w14:ligatures w14:val="standardContextual"/>
        </w:rPr>
      </w:pPr>
    </w:p>
    <w:p w14:paraId="037D7FE5" w14:textId="643A882C" w:rsidR="00264568" w:rsidRDefault="00264568" w:rsidP="00264568">
      <w:pPr>
        <w:rPr>
          <w:rFonts w:eastAsiaTheme="minorHAnsi"/>
          <w:kern w:val="2"/>
          <w14:ligatures w14:val="standardContextual"/>
        </w:rPr>
      </w:pPr>
      <w:r w:rsidRPr="00264568">
        <w:rPr>
          <w:rFonts w:eastAsiaTheme="minorHAnsi"/>
          <w:kern w:val="2"/>
          <w14:ligatures w14:val="standardContextual"/>
        </w:rPr>
        <w:t>Miami-Dade resilience hubs can be financed through braided funding strategies including federal infrastructure and climate funding (e.g., EPA Community Change Grants, FEMA BRIC, Inflation Reduction Act incentives for nonprofit solar and battery projects), philanthropic resilience programs such as the Gulf Futures Challenge, healthcare system investment from Jackson Health and UM Health, and public-private partnerships with utilities, solar developers, and disaster-response NGOs already referenced in this project.</w:t>
      </w:r>
    </w:p>
    <w:p w14:paraId="2969FCE8" w14:textId="77777777" w:rsidR="009732DD" w:rsidRPr="00264568" w:rsidRDefault="009732DD" w:rsidP="00264568">
      <w:pPr>
        <w:rPr>
          <w:rFonts w:eastAsiaTheme="minorHAnsi"/>
          <w:kern w:val="2"/>
          <w14:ligatures w14:val="standardContextual"/>
        </w:rPr>
      </w:pPr>
    </w:p>
    <w:p w14:paraId="00A02CB1" w14:textId="77777777" w:rsidR="00264568" w:rsidRPr="00264568" w:rsidRDefault="00264568" w:rsidP="00264568">
      <w:pPr>
        <w:rPr>
          <w:rFonts w:eastAsiaTheme="minorHAnsi"/>
          <w:kern w:val="2"/>
          <w14:ligatures w14:val="standardContextual"/>
        </w:rPr>
      </w:pPr>
      <w:r w:rsidRPr="00264568">
        <w:rPr>
          <w:rFonts w:eastAsiaTheme="minorHAnsi"/>
          <w:kern w:val="2"/>
          <w14:ligatures w14:val="standardContextual"/>
        </w:rPr>
        <w:t>The EPA Community Change Grant proposal that identified candidate hub sites provides a ready-made platform to integrate medical resilience into existing microgrid and energy-security investments.</w:t>
      </w:r>
    </w:p>
    <w:p w14:paraId="27CB3B1E" w14:textId="77777777" w:rsidR="009732DD" w:rsidRDefault="009732DD" w:rsidP="009732DD">
      <w:pPr>
        <w:rPr>
          <w:rFonts w:eastAsiaTheme="minorHAnsi"/>
          <w:kern w:val="2"/>
          <w14:ligatures w14:val="standardContextual"/>
        </w:rPr>
      </w:pPr>
    </w:p>
    <w:p w14:paraId="1BDF3421" w14:textId="3AA7B3E2" w:rsidR="00264568" w:rsidRPr="009732DD" w:rsidRDefault="00264568" w:rsidP="009732DD">
      <w:pPr>
        <w:rPr>
          <w:rFonts w:eastAsiaTheme="minorHAnsi"/>
          <w:kern w:val="2"/>
          <w14:ligatures w14:val="standardContextual"/>
        </w:rPr>
      </w:pPr>
      <w:r w:rsidRPr="009732DD">
        <w:rPr>
          <w:rFonts w:eastAsiaTheme="minorHAnsi"/>
          <w:kern w:val="2"/>
          <w14:ligatures w14:val="standardContextual"/>
        </w:rPr>
        <w:t>Implementation Roadmap</w:t>
      </w:r>
      <w:r w:rsidR="009732DD">
        <w:rPr>
          <w:rFonts w:eastAsiaTheme="minorHAnsi"/>
          <w:kern w:val="2"/>
          <w14:ligatures w14:val="standardContextual"/>
        </w:rPr>
        <w:t>:</w:t>
      </w:r>
    </w:p>
    <w:p w14:paraId="5CDFA7CF" w14:textId="77777777" w:rsidR="00264568" w:rsidRPr="009732DD" w:rsidRDefault="00264568" w:rsidP="009732DD">
      <w:pPr>
        <w:pStyle w:val="ListParagraph"/>
        <w:numPr>
          <w:ilvl w:val="0"/>
          <w:numId w:val="13"/>
        </w:numPr>
        <w:rPr>
          <w:rFonts w:eastAsiaTheme="minorHAnsi"/>
          <w:kern w:val="2"/>
          <w14:ligatures w14:val="standardContextual"/>
        </w:rPr>
      </w:pPr>
      <w:r w:rsidRPr="009732DD">
        <w:rPr>
          <w:rFonts w:eastAsiaTheme="minorHAnsi"/>
          <w:kern w:val="2"/>
          <w14:ligatures w14:val="standardContextual"/>
        </w:rPr>
        <w:t>Phase 1 – Needs Assessment and Site Selection</w:t>
      </w:r>
      <w:r w:rsidRPr="009732DD">
        <w:rPr>
          <w:rFonts w:eastAsiaTheme="minorHAnsi"/>
          <w:kern w:val="2"/>
          <w14:ligatures w14:val="standardContextual"/>
        </w:rPr>
        <w:br/>
        <w:t>Deploy Appendix A across candidate clinics to identify clinical vulnerability, infrastructure gaps, and staffing capacity.</w:t>
      </w:r>
    </w:p>
    <w:p w14:paraId="0B35A308" w14:textId="77777777" w:rsidR="00264568" w:rsidRPr="009732DD" w:rsidRDefault="00264568" w:rsidP="009732DD">
      <w:pPr>
        <w:pStyle w:val="ListParagraph"/>
        <w:numPr>
          <w:ilvl w:val="0"/>
          <w:numId w:val="13"/>
        </w:numPr>
        <w:rPr>
          <w:rFonts w:eastAsiaTheme="minorHAnsi"/>
          <w:kern w:val="2"/>
          <w14:ligatures w14:val="standardContextual"/>
        </w:rPr>
      </w:pPr>
      <w:r w:rsidRPr="009732DD">
        <w:rPr>
          <w:rFonts w:eastAsiaTheme="minorHAnsi"/>
          <w:kern w:val="2"/>
          <w14:ligatures w14:val="standardContextual"/>
        </w:rPr>
        <w:t>Phase 2 – Infrastructure Deployment</w:t>
      </w:r>
      <w:r w:rsidRPr="009732DD">
        <w:rPr>
          <w:rFonts w:eastAsiaTheme="minorHAnsi"/>
          <w:kern w:val="2"/>
          <w14:ligatures w14:val="standardContextual"/>
        </w:rPr>
        <w:br/>
        <w:t>Install solar-plus-battery microgrids, medical-grade refrigeration, secure medication and supply storage, and IT backups.</w:t>
      </w:r>
    </w:p>
    <w:p w14:paraId="23BC1837" w14:textId="77777777" w:rsidR="00264568" w:rsidRPr="009732DD" w:rsidRDefault="00264568" w:rsidP="009732DD">
      <w:pPr>
        <w:pStyle w:val="ListParagraph"/>
        <w:numPr>
          <w:ilvl w:val="0"/>
          <w:numId w:val="13"/>
        </w:numPr>
        <w:rPr>
          <w:rFonts w:eastAsiaTheme="minorHAnsi"/>
          <w:kern w:val="2"/>
          <w14:ligatures w14:val="standardContextual"/>
        </w:rPr>
      </w:pPr>
      <w:r w:rsidRPr="009732DD">
        <w:rPr>
          <w:rFonts w:eastAsiaTheme="minorHAnsi"/>
          <w:kern w:val="2"/>
          <w14:ligatures w14:val="standardContextual"/>
        </w:rPr>
        <w:t>Phase 3 – Clinical Integration</w:t>
      </w:r>
      <w:r w:rsidRPr="009732DD">
        <w:rPr>
          <w:rFonts w:eastAsiaTheme="minorHAnsi"/>
          <w:kern w:val="2"/>
          <w14:ligatures w14:val="standardContextual"/>
        </w:rPr>
        <w:br/>
        <w:t>Develop emergency medication continuity protocols, referral pathways to Jackson Health and UM Health, and pharmacy coordination agreements.</w:t>
      </w:r>
    </w:p>
    <w:p w14:paraId="01F9B333" w14:textId="2C900888" w:rsidR="00264568" w:rsidRPr="009732DD" w:rsidRDefault="00264568" w:rsidP="009732DD">
      <w:pPr>
        <w:pStyle w:val="ListParagraph"/>
        <w:numPr>
          <w:ilvl w:val="0"/>
          <w:numId w:val="13"/>
        </w:numPr>
        <w:rPr>
          <w:rFonts w:eastAsiaTheme="minorHAnsi"/>
          <w:kern w:val="2"/>
          <w14:ligatures w14:val="standardContextual"/>
        </w:rPr>
      </w:pPr>
      <w:r w:rsidRPr="009732DD">
        <w:rPr>
          <w:rFonts w:eastAsiaTheme="minorHAnsi"/>
          <w:kern w:val="2"/>
          <w14:ligatures w14:val="standardContextual"/>
        </w:rPr>
        <w:t>Phase 4 – Training and Community Engagement</w:t>
      </w:r>
      <w:r w:rsidRPr="009732DD">
        <w:rPr>
          <w:rFonts w:eastAsiaTheme="minorHAnsi"/>
          <w:kern w:val="2"/>
          <w14:ligatures w14:val="standardContextual"/>
        </w:rPr>
        <w:br/>
      </w:r>
      <w:r w:rsidR="009732DD">
        <w:rPr>
          <w:rFonts w:eastAsiaTheme="minorHAnsi"/>
          <w:kern w:val="2"/>
          <w14:ligatures w14:val="standardContextual"/>
        </w:rPr>
        <w:t>Recruit and t</w:t>
      </w:r>
      <w:r w:rsidRPr="009732DD">
        <w:rPr>
          <w:rFonts w:eastAsiaTheme="minorHAnsi"/>
          <w:kern w:val="2"/>
          <w14:ligatures w14:val="standardContextual"/>
        </w:rPr>
        <w:t>rain staff and volunteers</w:t>
      </w:r>
      <w:r w:rsidR="009732DD">
        <w:rPr>
          <w:rFonts w:eastAsiaTheme="minorHAnsi"/>
          <w:kern w:val="2"/>
          <w14:ligatures w14:val="standardContextual"/>
        </w:rPr>
        <w:t xml:space="preserve"> (social workers, doctors, nurses, clinic leadership)</w:t>
      </w:r>
      <w:r w:rsidRPr="009732DD">
        <w:rPr>
          <w:rFonts w:eastAsiaTheme="minorHAnsi"/>
          <w:kern w:val="2"/>
          <w14:ligatures w14:val="standardContextual"/>
        </w:rPr>
        <w:t xml:space="preserve"> in triage, disaster workflows, patient </w:t>
      </w:r>
      <w:r w:rsidR="009732DD">
        <w:rPr>
          <w:rFonts w:eastAsiaTheme="minorHAnsi"/>
          <w:kern w:val="2"/>
          <w14:ligatures w14:val="standardContextual"/>
        </w:rPr>
        <w:t>care and patient tracking</w:t>
      </w:r>
      <w:r w:rsidRPr="009732DD">
        <w:rPr>
          <w:rFonts w:eastAsiaTheme="minorHAnsi"/>
          <w:kern w:val="2"/>
          <w14:ligatures w14:val="standardContextual"/>
        </w:rPr>
        <w:t>.</w:t>
      </w:r>
      <w:r w:rsidR="009732DD">
        <w:rPr>
          <w:rFonts w:eastAsiaTheme="minorHAnsi"/>
          <w:kern w:val="2"/>
          <w14:ligatures w14:val="standardContextual"/>
        </w:rPr>
        <w:t xml:space="preserve"> Consider calling upon the large force of UM medical students for volunteers, as many are already part of the Disaster Relief Team branch of Miami Dade Street Response. </w:t>
      </w:r>
    </w:p>
    <w:p w14:paraId="2247C490" w14:textId="77777777" w:rsidR="009732DD" w:rsidRDefault="00264568" w:rsidP="009732DD">
      <w:pPr>
        <w:pStyle w:val="ListParagraph"/>
        <w:numPr>
          <w:ilvl w:val="0"/>
          <w:numId w:val="13"/>
        </w:numPr>
        <w:rPr>
          <w:rFonts w:eastAsiaTheme="minorHAnsi"/>
          <w:kern w:val="2"/>
          <w14:ligatures w14:val="standardContextual"/>
        </w:rPr>
      </w:pPr>
      <w:r w:rsidRPr="009732DD">
        <w:rPr>
          <w:rFonts w:eastAsiaTheme="minorHAnsi"/>
          <w:kern w:val="2"/>
          <w14:ligatures w14:val="standardContextual"/>
        </w:rPr>
        <w:lastRenderedPageBreak/>
        <w:t>Phase 5 – Evaluation and Scaling</w:t>
      </w:r>
    </w:p>
    <w:p w14:paraId="635C6E5D" w14:textId="342BF01F" w:rsidR="00264568" w:rsidRPr="009732DD" w:rsidRDefault="00264568" w:rsidP="009732DD">
      <w:pPr>
        <w:pStyle w:val="ListParagraph"/>
        <w:rPr>
          <w:rFonts w:eastAsiaTheme="minorHAnsi"/>
          <w:kern w:val="2"/>
          <w14:ligatures w14:val="standardContextual"/>
        </w:rPr>
      </w:pPr>
      <w:r w:rsidRPr="009732DD">
        <w:rPr>
          <w:rFonts w:eastAsiaTheme="minorHAnsi"/>
          <w:kern w:val="2"/>
          <w14:ligatures w14:val="standardContextual"/>
        </w:rPr>
        <w:t>Measure avoided hospitalizations, medication continuity, and</w:t>
      </w:r>
      <w:r w:rsidR="004C144D">
        <w:rPr>
          <w:rFonts w:eastAsiaTheme="minorHAnsi"/>
          <w:kern w:val="2"/>
          <w14:ligatures w14:val="standardContextual"/>
        </w:rPr>
        <w:t xml:space="preserve"> other</w:t>
      </w:r>
      <w:r w:rsidRPr="009732DD">
        <w:rPr>
          <w:rFonts w:eastAsiaTheme="minorHAnsi"/>
          <w:kern w:val="2"/>
          <w14:ligatures w14:val="standardContextual"/>
        </w:rPr>
        <w:t xml:space="preserve"> patient safety outcomes to guide county-wide expansion.</w:t>
      </w:r>
    </w:p>
    <w:p w14:paraId="35C61A12" w14:textId="77777777" w:rsidR="004C144D" w:rsidRDefault="004C144D" w:rsidP="00264568">
      <w:pPr>
        <w:rPr>
          <w:rFonts w:eastAsiaTheme="minorHAnsi"/>
          <w:b/>
          <w:bCs/>
          <w:kern w:val="2"/>
          <w14:ligatures w14:val="standardContextual"/>
        </w:rPr>
      </w:pPr>
    </w:p>
    <w:p w14:paraId="580D1D73" w14:textId="77777777" w:rsidR="004C144D" w:rsidRDefault="004C144D">
      <w:pPr>
        <w:rPr>
          <w:rFonts w:eastAsiaTheme="minorHAnsi"/>
          <w:b/>
          <w:bCs/>
          <w:kern w:val="2"/>
          <w14:ligatures w14:val="standardContextual"/>
        </w:rPr>
      </w:pPr>
      <w:r>
        <w:rPr>
          <w:rFonts w:eastAsiaTheme="minorHAnsi"/>
          <w:b/>
          <w:bCs/>
          <w:kern w:val="2"/>
          <w14:ligatures w14:val="standardContextual"/>
        </w:rPr>
        <w:br w:type="page"/>
      </w:r>
    </w:p>
    <w:p w14:paraId="40A0C440" w14:textId="603E7B4D" w:rsidR="00264568" w:rsidRPr="00264568" w:rsidRDefault="00264568" w:rsidP="00264568">
      <w:pPr>
        <w:rPr>
          <w:rFonts w:eastAsiaTheme="minorHAnsi"/>
          <w:kern w:val="2"/>
          <w14:ligatures w14:val="standardContextual"/>
        </w:rPr>
      </w:pPr>
      <w:r w:rsidRPr="00264568">
        <w:rPr>
          <w:rFonts w:eastAsiaTheme="minorHAnsi"/>
          <w:b/>
          <w:bCs/>
          <w:kern w:val="2"/>
          <w14:ligatures w14:val="standardContextual"/>
        </w:rPr>
        <w:lastRenderedPageBreak/>
        <w:t xml:space="preserve">Appendix A — </w:t>
      </w:r>
      <w:r w:rsidRPr="00264568">
        <w:rPr>
          <w:rFonts w:eastAsiaTheme="minorHAnsi"/>
          <w:kern w:val="2"/>
          <w14:ligatures w14:val="standardContextual"/>
        </w:rPr>
        <w:t>Miami-Dade Resilience Hub Needs Assessment Tool</w:t>
      </w:r>
    </w:p>
    <w:p w14:paraId="7295908E" w14:textId="5AE59674" w:rsidR="00264568" w:rsidRDefault="00264568" w:rsidP="00264568">
      <w:pPr>
        <w:rPr>
          <w:rFonts w:eastAsiaTheme="minorHAnsi"/>
          <w:i/>
          <w:iCs/>
          <w:kern w:val="2"/>
          <w14:ligatures w14:val="standardContextual"/>
        </w:rPr>
      </w:pPr>
    </w:p>
    <w:p w14:paraId="3D603C48" w14:textId="154E854E" w:rsidR="004C144D" w:rsidRPr="00264568" w:rsidRDefault="004C144D" w:rsidP="00264568">
      <w:pPr>
        <w:rPr>
          <w:rFonts w:eastAsiaTheme="minorHAnsi"/>
          <w:kern w:val="2"/>
          <w14:ligatures w14:val="standardContextual"/>
        </w:rPr>
      </w:pPr>
      <w:r w:rsidRPr="004C144D">
        <w:rPr>
          <w:rFonts w:eastAsiaTheme="minorHAnsi"/>
          <w:kern w:val="2"/>
          <w14:ligatures w14:val="standardContextual"/>
        </w:rPr>
        <w:t>This instrument was developed based on documented disaster-related health risks and the operational features of successful resilience hubs and emergency medical hubs described in the literature [7, 9–12, 14–26].</w:t>
      </w:r>
    </w:p>
    <w:p w14:paraId="13B87D9B" w14:textId="77777777" w:rsidR="004C144D" w:rsidRDefault="004C144D" w:rsidP="004C144D">
      <w:pPr>
        <w:spacing w:before="100" w:beforeAutospacing="1" w:after="100" w:afterAutospacing="1"/>
        <w:outlineLvl w:val="1"/>
        <w:rPr>
          <w:b/>
          <w:bCs/>
        </w:rPr>
      </w:pPr>
      <w:r w:rsidRPr="004C144D">
        <w:rPr>
          <w:b/>
          <w:bCs/>
        </w:rPr>
        <w:t>Section 1. Population Vulnerability Profile</w:t>
      </w:r>
    </w:p>
    <w:p w14:paraId="2FA69C2E" w14:textId="0C682DFA" w:rsidR="004C144D" w:rsidRPr="004C144D" w:rsidRDefault="004C144D" w:rsidP="004C144D">
      <w:pPr>
        <w:spacing w:before="100" w:beforeAutospacing="1" w:after="100" w:afterAutospacing="1"/>
        <w:outlineLvl w:val="1"/>
        <w:rPr>
          <w:b/>
          <w:bCs/>
        </w:rPr>
      </w:pPr>
      <w:r w:rsidRPr="004C144D">
        <w:t>Disasters disproportionately affect individuals with chronic disease, disability, and medical technology dependence, leading to increased morbidity when care is interrupted [7, 23–26].</w:t>
      </w:r>
    </w:p>
    <w:p w14:paraId="25C264C8" w14:textId="77777777" w:rsidR="004C144D" w:rsidRPr="004C144D" w:rsidRDefault="004C144D" w:rsidP="004C144D">
      <w:pPr>
        <w:numPr>
          <w:ilvl w:val="0"/>
          <w:numId w:val="14"/>
        </w:numPr>
        <w:spacing w:before="100" w:beforeAutospacing="1" w:after="100" w:afterAutospacing="1"/>
      </w:pPr>
      <w:r w:rsidRPr="004C144D">
        <w:t>Approximately how many patients served by your site depend on:</w:t>
      </w:r>
    </w:p>
    <w:p w14:paraId="2DA11EDB" w14:textId="77777777" w:rsidR="004C144D" w:rsidRPr="004C144D" w:rsidRDefault="004C144D" w:rsidP="004C144D">
      <w:pPr>
        <w:numPr>
          <w:ilvl w:val="1"/>
          <w:numId w:val="14"/>
        </w:numPr>
        <w:spacing w:before="100" w:beforeAutospacing="1" w:after="100" w:afterAutospacing="1"/>
      </w:pPr>
      <w:r w:rsidRPr="004C144D">
        <w:t>Insulin or injectable biologics?</w:t>
      </w:r>
    </w:p>
    <w:p w14:paraId="19297501" w14:textId="77777777" w:rsidR="004C144D" w:rsidRPr="004C144D" w:rsidRDefault="004C144D" w:rsidP="004C144D">
      <w:pPr>
        <w:numPr>
          <w:ilvl w:val="1"/>
          <w:numId w:val="14"/>
        </w:numPr>
        <w:spacing w:before="100" w:beforeAutospacing="1" w:after="100" w:afterAutospacing="1"/>
      </w:pPr>
      <w:r w:rsidRPr="004C144D">
        <w:t>Oxygen, CPAP, or ventilators?</w:t>
      </w:r>
    </w:p>
    <w:p w14:paraId="667A58BD" w14:textId="77777777" w:rsidR="004C144D" w:rsidRPr="004C144D" w:rsidRDefault="004C144D" w:rsidP="004C144D">
      <w:pPr>
        <w:numPr>
          <w:ilvl w:val="1"/>
          <w:numId w:val="14"/>
        </w:numPr>
        <w:spacing w:before="100" w:beforeAutospacing="1" w:after="100" w:afterAutospacing="1"/>
      </w:pPr>
      <w:r w:rsidRPr="004C144D">
        <w:t>Dialysis or frequent infusion therapy?</w:t>
      </w:r>
    </w:p>
    <w:p w14:paraId="7EAB3F65" w14:textId="77777777" w:rsidR="004C144D" w:rsidRPr="004C144D" w:rsidRDefault="004C144D" w:rsidP="004C144D">
      <w:pPr>
        <w:numPr>
          <w:ilvl w:val="1"/>
          <w:numId w:val="14"/>
        </w:numPr>
        <w:spacing w:before="100" w:beforeAutospacing="1" w:after="100" w:afterAutospacing="1"/>
      </w:pPr>
      <w:r w:rsidRPr="004C144D">
        <w:t>Pediatric special-needs or medically complex care?</w:t>
      </w:r>
    </w:p>
    <w:p w14:paraId="0AAC05BF" w14:textId="77777777" w:rsidR="004C144D" w:rsidRPr="004C144D" w:rsidRDefault="004C144D" w:rsidP="004C144D">
      <w:pPr>
        <w:numPr>
          <w:ilvl w:val="0"/>
          <w:numId w:val="14"/>
        </w:numPr>
        <w:spacing w:before="100" w:beforeAutospacing="1" w:after="100" w:afterAutospacing="1"/>
      </w:pPr>
      <w:r w:rsidRPr="004C144D">
        <w:t>Does your clinic serve large numbers of elderly, disabled, unhoused, immigrant, or uninsured patients?</w:t>
      </w:r>
    </w:p>
    <w:p w14:paraId="30FC8ACC" w14:textId="368CD84E" w:rsidR="004C144D" w:rsidRPr="004C144D" w:rsidRDefault="008E7F84" w:rsidP="004C144D">
      <w:r w:rsidRPr="008E7F84">
        <w:rPr>
          <w:noProof/>
          <w14:ligatures w14:val="standardContextual"/>
        </w:rPr>
        <w:pict w14:anchorId="0A5BCB4C">
          <v:rect id="_x0000_i1031" alt="" style="width:468pt;height:.05pt;mso-width-percent:0;mso-height-percent:0;mso-width-percent:0;mso-height-percent:0" o:hralign="center" o:hrstd="t" o:hr="t" fillcolor="#a0a0a0" stroked="f"/>
        </w:pict>
      </w:r>
      <w:r w:rsidR="004C144D" w:rsidRPr="004C144D">
        <w:rPr>
          <w:b/>
          <w:bCs/>
        </w:rPr>
        <w:t xml:space="preserve">Section </w:t>
      </w:r>
      <w:r w:rsidR="004C144D">
        <w:rPr>
          <w:b/>
          <w:bCs/>
        </w:rPr>
        <w:t>2</w:t>
      </w:r>
      <w:r w:rsidR="004C144D" w:rsidRPr="004C144D">
        <w:rPr>
          <w:b/>
          <w:bCs/>
        </w:rPr>
        <w:t>. Power and Medical Device Support</w:t>
      </w:r>
    </w:p>
    <w:p w14:paraId="6365761F" w14:textId="27B7561D" w:rsidR="004C144D" w:rsidRPr="004C144D" w:rsidRDefault="004C144D" w:rsidP="004C144D">
      <w:pPr>
        <w:spacing w:before="100" w:beforeAutospacing="1" w:after="100" w:afterAutospacing="1"/>
      </w:pPr>
      <w:r w:rsidRPr="004C144D">
        <w:t>Loss of electricity disables oxygen concentrators, CPAP machines, refrigeration, and powered mobility devices, which directly contributes to morbidity during disasters [7, 23–26]. Existing resilience hubs provide solar and battery backup for these devices [17–22].</w:t>
      </w:r>
    </w:p>
    <w:p w14:paraId="46715E13" w14:textId="779D06BD" w:rsidR="004C144D" w:rsidRPr="004C144D" w:rsidRDefault="004C144D" w:rsidP="004C144D">
      <w:pPr>
        <w:pStyle w:val="ListParagraph"/>
        <w:numPr>
          <w:ilvl w:val="0"/>
          <w:numId w:val="14"/>
        </w:numPr>
        <w:spacing w:before="100" w:beforeAutospacing="1" w:after="100" w:afterAutospacing="1"/>
      </w:pPr>
      <w:r w:rsidRPr="004C144D">
        <w:t>Does your facility have:</w:t>
      </w:r>
    </w:p>
    <w:p w14:paraId="0632DE71" w14:textId="77777777" w:rsidR="004C144D" w:rsidRPr="004C144D" w:rsidRDefault="004C144D" w:rsidP="004C144D">
      <w:pPr>
        <w:numPr>
          <w:ilvl w:val="1"/>
          <w:numId w:val="14"/>
        </w:numPr>
        <w:spacing w:before="100" w:beforeAutospacing="1" w:after="100" w:afterAutospacing="1"/>
      </w:pPr>
      <w:r w:rsidRPr="004C144D">
        <w:t>A generator?</w:t>
      </w:r>
    </w:p>
    <w:p w14:paraId="688C38DD" w14:textId="77777777" w:rsidR="004C144D" w:rsidRPr="004C144D" w:rsidRDefault="004C144D" w:rsidP="004C144D">
      <w:pPr>
        <w:numPr>
          <w:ilvl w:val="1"/>
          <w:numId w:val="14"/>
        </w:numPr>
        <w:spacing w:before="100" w:beforeAutospacing="1" w:after="100" w:afterAutospacing="1"/>
      </w:pPr>
      <w:r w:rsidRPr="004C144D">
        <w:t>Battery storage?</w:t>
      </w:r>
    </w:p>
    <w:p w14:paraId="666E6FBE" w14:textId="77777777" w:rsidR="004C144D" w:rsidRPr="004C144D" w:rsidRDefault="004C144D" w:rsidP="004C144D">
      <w:pPr>
        <w:numPr>
          <w:ilvl w:val="1"/>
          <w:numId w:val="14"/>
        </w:numPr>
        <w:spacing w:before="100" w:beforeAutospacing="1" w:after="100" w:afterAutospacing="1"/>
      </w:pPr>
      <w:r w:rsidRPr="004C144D">
        <w:t>Solar microgrid capability?</w:t>
      </w:r>
    </w:p>
    <w:p w14:paraId="35C1B6B9" w14:textId="77777777" w:rsidR="004C144D" w:rsidRPr="004C144D" w:rsidRDefault="004C144D" w:rsidP="004C144D">
      <w:pPr>
        <w:numPr>
          <w:ilvl w:val="0"/>
          <w:numId w:val="14"/>
        </w:numPr>
        <w:spacing w:before="100" w:beforeAutospacing="1" w:after="100" w:afterAutospacing="1"/>
      </w:pPr>
      <w:r w:rsidRPr="004C144D">
        <w:t>Can patients charge or operate medical devices onsite during outages?</w:t>
      </w:r>
    </w:p>
    <w:p w14:paraId="421F8220" w14:textId="5512351F" w:rsidR="004C144D" w:rsidRPr="004C144D" w:rsidRDefault="008E7F84" w:rsidP="004C144D">
      <w:r w:rsidRPr="008E7F84">
        <w:rPr>
          <w:noProof/>
          <w14:ligatures w14:val="standardContextual"/>
        </w:rPr>
        <w:pict w14:anchorId="7E92D8EE">
          <v:rect id="_x0000_i1030" alt="" style="width:468pt;height:.05pt;mso-width-percent:0;mso-height-percent:0;mso-width-percent:0;mso-height-percent:0" o:hralign="center" o:hrstd="t" o:hr="t" fillcolor="#a0a0a0" stroked="f"/>
        </w:pict>
      </w:r>
      <w:r w:rsidR="004C144D" w:rsidRPr="004C144D">
        <w:rPr>
          <w:b/>
          <w:bCs/>
        </w:rPr>
        <w:t>Section</w:t>
      </w:r>
      <w:r w:rsidR="004C144D">
        <w:rPr>
          <w:b/>
          <w:bCs/>
        </w:rPr>
        <w:t xml:space="preserve"> 3</w:t>
      </w:r>
      <w:r w:rsidR="004C144D" w:rsidRPr="004C144D">
        <w:rPr>
          <w:b/>
          <w:bCs/>
        </w:rPr>
        <w:t>. Medication Continuity and Cold-Chain Capacity</w:t>
      </w:r>
    </w:p>
    <w:p w14:paraId="4DCFDD5E" w14:textId="2C575CAD" w:rsidR="004C144D" w:rsidRPr="004C144D" w:rsidRDefault="004C144D" w:rsidP="004C144D">
      <w:pPr>
        <w:spacing w:before="100" w:beforeAutospacing="1" w:after="100" w:afterAutospacing="1"/>
      </w:pPr>
      <w:r w:rsidRPr="004C144D">
        <w:t>Medication loss and lack of refrigeration for insulin, vaccines, and biologics are major causes of disaster-related decompensation [7, 23–26]. Resilience hubs in Baltimore, Atlanta, and Ann Arbor explicitly provide cold-chain storage [17–22].</w:t>
      </w:r>
    </w:p>
    <w:p w14:paraId="3A6C2D86" w14:textId="50A497B6" w:rsidR="004C144D" w:rsidRDefault="004C144D" w:rsidP="004C144D">
      <w:pPr>
        <w:pStyle w:val="ListParagraph"/>
        <w:numPr>
          <w:ilvl w:val="0"/>
          <w:numId w:val="14"/>
        </w:numPr>
        <w:spacing w:before="100" w:beforeAutospacing="1" w:after="100" w:afterAutospacing="1"/>
      </w:pPr>
      <w:r w:rsidRPr="004C144D">
        <w:t>Does your facility currently store refrigerated medications?</w:t>
      </w:r>
    </w:p>
    <w:p w14:paraId="631B475E" w14:textId="492233E5" w:rsidR="004C144D" w:rsidRPr="004C144D" w:rsidRDefault="004C144D" w:rsidP="004C144D">
      <w:pPr>
        <w:numPr>
          <w:ilvl w:val="0"/>
          <w:numId w:val="14"/>
        </w:numPr>
        <w:spacing w:before="100" w:beforeAutospacing="1" w:after="100" w:afterAutospacing="1"/>
      </w:pPr>
      <w:r w:rsidRPr="004C144D">
        <w:t xml:space="preserve">Can refrigerated medications </w:t>
      </w:r>
      <w:r>
        <w:t xml:space="preserve">currently </w:t>
      </w:r>
      <w:r w:rsidRPr="004C144D">
        <w:t>be safely maintained if grid power fails?</w:t>
      </w:r>
      <w:r>
        <w:t xml:space="preserve"> </w:t>
      </w:r>
      <w:r w:rsidRPr="004C144D">
        <w:t>For how many hours or days can refrigeration be maintained during a power outage?</w:t>
      </w:r>
    </w:p>
    <w:p w14:paraId="6025203B" w14:textId="1042EDC1" w:rsidR="004C144D" w:rsidRPr="004C144D" w:rsidRDefault="004C144D" w:rsidP="004C144D">
      <w:pPr>
        <w:numPr>
          <w:ilvl w:val="0"/>
          <w:numId w:val="14"/>
        </w:numPr>
        <w:spacing w:before="100" w:beforeAutospacing="1" w:after="100" w:afterAutospacing="1"/>
      </w:pPr>
      <w:r w:rsidRPr="004C144D">
        <w:t>Do patients rely on your site for medication refills after disasters?</w:t>
      </w:r>
    </w:p>
    <w:p w14:paraId="0B526EDF" w14:textId="3E34B123" w:rsidR="004C144D" w:rsidRPr="004C144D" w:rsidRDefault="008E7F84" w:rsidP="004C144D">
      <w:pPr>
        <w:spacing w:before="100" w:beforeAutospacing="1" w:after="100" w:afterAutospacing="1"/>
        <w:outlineLvl w:val="1"/>
        <w:rPr>
          <w:b/>
          <w:bCs/>
        </w:rPr>
      </w:pPr>
      <w:r w:rsidRPr="008E7F84">
        <w:rPr>
          <w:noProof/>
          <w14:ligatures w14:val="standardContextual"/>
        </w:rPr>
        <w:pict w14:anchorId="712A582D">
          <v:rect id="_x0000_i1029" alt="" style="width:468pt;height:.05pt;mso-width-percent:0;mso-height-percent:0;mso-width-percent:0;mso-height-percent:0" o:hralign="center" o:hrstd="t" o:hr="t" fillcolor="#a0a0a0" stroked="f"/>
        </w:pict>
      </w:r>
      <w:r w:rsidR="004C144D" w:rsidRPr="004C144D">
        <w:rPr>
          <w:b/>
          <w:bCs/>
        </w:rPr>
        <w:t>Section 4. Shelter, Heat, and Cooling Functions</w:t>
      </w:r>
    </w:p>
    <w:p w14:paraId="74742904" w14:textId="77777777" w:rsidR="004C144D" w:rsidRPr="004C144D" w:rsidRDefault="004C144D" w:rsidP="004C144D">
      <w:pPr>
        <w:spacing w:before="100" w:beforeAutospacing="1" w:after="100" w:afterAutospacing="1"/>
      </w:pPr>
      <w:r w:rsidRPr="004C144D">
        <w:lastRenderedPageBreak/>
        <w:t>Heat exposure, dehydration, and lack of shelter are major drivers of post-disaster illness [7, 23]. Resilience hubs function as cooling centers, warming centers, and shelter sites [10–12, 17–22].</w:t>
      </w:r>
    </w:p>
    <w:p w14:paraId="27566DA6" w14:textId="50650F6C" w:rsidR="004C144D" w:rsidRPr="004C144D" w:rsidRDefault="004C144D" w:rsidP="004C144D">
      <w:pPr>
        <w:pStyle w:val="ListParagraph"/>
        <w:numPr>
          <w:ilvl w:val="0"/>
          <w:numId w:val="17"/>
        </w:numPr>
        <w:spacing w:before="100" w:beforeAutospacing="1" w:after="100" w:afterAutospacing="1"/>
      </w:pPr>
      <w:r w:rsidRPr="004C144D">
        <w:t>Can your site serve as a cooling or shelter location during extreme heat or hurricanes?</w:t>
      </w:r>
    </w:p>
    <w:p w14:paraId="39B94210" w14:textId="77777777" w:rsidR="004C144D" w:rsidRPr="004C144D" w:rsidRDefault="004C144D" w:rsidP="004C144D">
      <w:pPr>
        <w:numPr>
          <w:ilvl w:val="0"/>
          <w:numId w:val="17"/>
        </w:numPr>
        <w:spacing w:before="100" w:beforeAutospacing="1" w:after="100" w:afterAutospacing="1"/>
      </w:pPr>
      <w:r w:rsidRPr="004C144D">
        <w:t>How many people could safely remain onsite for 24 to 72 hours?</w:t>
      </w:r>
    </w:p>
    <w:p w14:paraId="059DD6DB" w14:textId="449F08A6" w:rsidR="004C144D" w:rsidRPr="004C144D" w:rsidRDefault="008E7F84" w:rsidP="00A6631E">
      <w:r w:rsidRPr="008E7F84">
        <w:rPr>
          <w:noProof/>
          <w14:ligatures w14:val="standardContextual"/>
        </w:rPr>
        <w:pict w14:anchorId="260A99FF">
          <v:rect id="_x0000_i1028" alt="" style="width:468pt;height:.05pt;mso-width-percent:0;mso-height-percent:0;mso-width-percent:0;mso-height-percent:0" o:hralign="center" o:hrstd="t" o:hr="t" fillcolor="#a0a0a0" stroked="f"/>
        </w:pict>
      </w:r>
      <w:r w:rsidR="004C144D" w:rsidRPr="004C144D">
        <w:rPr>
          <w:b/>
          <w:bCs/>
        </w:rPr>
        <w:t>Section 5. Emergency Supplies and Distribution Capacity</w:t>
      </w:r>
    </w:p>
    <w:p w14:paraId="13485518" w14:textId="298F2028" w:rsidR="004C144D" w:rsidRPr="004C144D" w:rsidRDefault="004C144D" w:rsidP="004C144D">
      <w:pPr>
        <w:spacing w:before="100" w:beforeAutospacing="1" w:after="100" w:afterAutospacing="1"/>
      </w:pPr>
      <w:r w:rsidRPr="004C144D">
        <w:t>Disaster hubs distribute food, water, hygiene kits, and medical supplies to prevent secondary illness and displacement [23–26].</w:t>
      </w:r>
    </w:p>
    <w:p w14:paraId="58F542C6" w14:textId="3EB346FF" w:rsidR="004C144D" w:rsidRPr="004C144D" w:rsidRDefault="004C144D" w:rsidP="004C144D">
      <w:pPr>
        <w:pStyle w:val="ListParagraph"/>
        <w:numPr>
          <w:ilvl w:val="0"/>
          <w:numId w:val="17"/>
        </w:numPr>
        <w:spacing w:before="100" w:beforeAutospacing="1" w:after="100" w:afterAutospacing="1"/>
      </w:pPr>
      <w:r w:rsidRPr="004C144D">
        <w:t>Does your facility have space to store:</w:t>
      </w:r>
    </w:p>
    <w:p w14:paraId="540F8397" w14:textId="77777777" w:rsidR="004C144D" w:rsidRPr="004C144D" w:rsidRDefault="004C144D" w:rsidP="004C144D">
      <w:pPr>
        <w:numPr>
          <w:ilvl w:val="0"/>
          <w:numId w:val="19"/>
        </w:numPr>
        <w:spacing w:before="100" w:beforeAutospacing="1" w:after="100" w:afterAutospacing="1"/>
      </w:pPr>
      <w:r w:rsidRPr="004C144D">
        <w:t>Water and shelf-stable food?</w:t>
      </w:r>
    </w:p>
    <w:p w14:paraId="723813A4" w14:textId="77777777" w:rsidR="004C144D" w:rsidRPr="004C144D" w:rsidRDefault="004C144D" w:rsidP="004C144D">
      <w:pPr>
        <w:numPr>
          <w:ilvl w:val="0"/>
          <w:numId w:val="19"/>
        </w:numPr>
        <w:spacing w:before="100" w:beforeAutospacing="1" w:after="100" w:afterAutospacing="1"/>
      </w:pPr>
      <w:r w:rsidRPr="004C144D">
        <w:t>Hygiene kits?</w:t>
      </w:r>
    </w:p>
    <w:p w14:paraId="6C5667F9" w14:textId="77777777" w:rsidR="004C144D" w:rsidRPr="004C144D" w:rsidRDefault="004C144D" w:rsidP="004C144D">
      <w:pPr>
        <w:numPr>
          <w:ilvl w:val="0"/>
          <w:numId w:val="19"/>
        </w:numPr>
        <w:spacing w:before="100" w:beforeAutospacing="1" w:after="100" w:afterAutospacing="1"/>
      </w:pPr>
      <w:r w:rsidRPr="004C144D">
        <w:t>First-aid supplies?</w:t>
      </w:r>
    </w:p>
    <w:p w14:paraId="49DF9CCA" w14:textId="7E7D0E72" w:rsidR="004C144D" w:rsidRPr="004C144D" w:rsidRDefault="004C144D" w:rsidP="004C144D">
      <w:pPr>
        <w:pStyle w:val="ListParagraph"/>
        <w:numPr>
          <w:ilvl w:val="0"/>
          <w:numId w:val="17"/>
        </w:numPr>
        <w:spacing w:before="100" w:beforeAutospacing="1" w:after="100" w:afterAutospacing="1"/>
      </w:pPr>
      <w:r w:rsidRPr="004C144D">
        <w:t>Could your site function as a neighborhood distribution point</w:t>
      </w:r>
      <w:r>
        <w:t xml:space="preserve"> for emergency supplies</w:t>
      </w:r>
      <w:r w:rsidRPr="004C144D">
        <w:t>?</w:t>
      </w:r>
    </w:p>
    <w:p w14:paraId="5AD21E7B" w14:textId="164733E8" w:rsidR="004C144D" w:rsidRPr="004C144D" w:rsidRDefault="008E7F84" w:rsidP="00A6631E">
      <w:r w:rsidRPr="008E7F84">
        <w:rPr>
          <w:noProof/>
          <w14:ligatures w14:val="standardContextual"/>
        </w:rPr>
        <w:pict w14:anchorId="7FC281BB">
          <v:rect id="_x0000_i1027" alt="" style="width:468pt;height:.05pt;mso-width-percent:0;mso-height-percent:0;mso-width-percent:0;mso-height-percent:0" o:hralign="center" o:hrstd="t" o:hr="t" fillcolor="#a0a0a0" stroked="f"/>
        </w:pict>
      </w:r>
      <w:r w:rsidR="004C144D" w:rsidRPr="004C144D">
        <w:rPr>
          <w:b/>
          <w:bCs/>
        </w:rPr>
        <w:t>Section 6. Staffing and Clinical Surge Capacity</w:t>
      </w:r>
    </w:p>
    <w:p w14:paraId="49E84440" w14:textId="241B9914" w:rsidR="004C144D" w:rsidRPr="004C144D" w:rsidRDefault="004C144D" w:rsidP="004C144D">
      <w:pPr>
        <w:spacing w:before="100" w:beforeAutospacing="1" w:after="100" w:afterAutospacing="1"/>
      </w:pPr>
      <w:r w:rsidRPr="004C144D">
        <w:t>Medical relief hubs rely on clinical staff, volunteers, and coordinated response networks [17–19, 23–26].</w:t>
      </w:r>
    </w:p>
    <w:p w14:paraId="6E8F36D8" w14:textId="511C3D42" w:rsidR="004C144D" w:rsidRPr="004C144D" w:rsidRDefault="004C144D" w:rsidP="004C144D">
      <w:pPr>
        <w:pStyle w:val="ListParagraph"/>
        <w:numPr>
          <w:ilvl w:val="0"/>
          <w:numId w:val="21"/>
        </w:numPr>
        <w:spacing w:before="100" w:beforeAutospacing="1" w:after="100" w:afterAutospacing="1"/>
      </w:pPr>
      <w:r w:rsidRPr="004C144D">
        <w:t>How many staff could realistically report to work during a hurricane or major outage?</w:t>
      </w:r>
    </w:p>
    <w:p w14:paraId="0737F662" w14:textId="77777777" w:rsidR="004C144D" w:rsidRDefault="004C144D" w:rsidP="004C144D">
      <w:pPr>
        <w:numPr>
          <w:ilvl w:val="0"/>
          <w:numId w:val="21"/>
        </w:numPr>
        <w:spacing w:before="100" w:beforeAutospacing="1" w:after="100" w:afterAutospacing="1"/>
      </w:pPr>
      <w:r w:rsidRPr="004C144D">
        <w:t>Does your clinic have protocols for emergency staffing or triage?</w:t>
      </w:r>
    </w:p>
    <w:p w14:paraId="5FF9FB54" w14:textId="77777777" w:rsidR="00A6631E" w:rsidRDefault="004C144D" w:rsidP="004C144D">
      <w:pPr>
        <w:numPr>
          <w:ilvl w:val="0"/>
          <w:numId w:val="21"/>
        </w:numPr>
        <w:spacing w:before="100" w:beforeAutospacing="1" w:after="100" w:afterAutospacing="1"/>
      </w:pPr>
      <w:r>
        <w:t>What kind of training do</w:t>
      </w:r>
      <w:r w:rsidR="00A6631E">
        <w:t xml:space="preserve"> you think your</w:t>
      </w:r>
      <w:r>
        <w:t xml:space="preserve"> hub volunteers need to have in the event of an emergency?</w:t>
      </w:r>
    </w:p>
    <w:p w14:paraId="1789DF0D" w14:textId="5AC24420" w:rsidR="004C144D" w:rsidRPr="004C144D" w:rsidRDefault="004C144D" w:rsidP="004C144D">
      <w:pPr>
        <w:numPr>
          <w:ilvl w:val="0"/>
          <w:numId w:val="21"/>
        </w:numPr>
        <w:spacing w:before="100" w:beforeAutospacing="1" w:after="100" w:afterAutospacing="1"/>
      </w:pPr>
      <w:r>
        <w:t xml:space="preserve">How </w:t>
      </w:r>
      <w:r w:rsidR="00A6631E">
        <w:t>could volunteers</w:t>
      </w:r>
      <w:r>
        <w:t xml:space="preserve"> get to your hub in an emergency?</w:t>
      </w:r>
      <w:r w:rsidR="00A6631E">
        <w:t xml:space="preserve"> If there is an evacuation order in effect or severe flooding in the area, will your clinic be accessible?</w:t>
      </w:r>
    </w:p>
    <w:p w14:paraId="07910CFB" w14:textId="4123D24A" w:rsidR="004C144D" w:rsidRPr="004C144D" w:rsidRDefault="008E7F84" w:rsidP="00A6631E">
      <w:r w:rsidRPr="008E7F84">
        <w:rPr>
          <w:noProof/>
          <w14:ligatures w14:val="standardContextual"/>
        </w:rPr>
        <w:pict w14:anchorId="63F7E8AE">
          <v:rect id="_x0000_i1026" alt="" style="width:468pt;height:.05pt;mso-width-percent:0;mso-height-percent:0;mso-width-percent:0;mso-height-percent:0" o:hralign="center" o:hrstd="t" o:hr="t" fillcolor="#a0a0a0" stroked="f"/>
        </w:pict>
      </w:r>
      <w:r w:rsidR="004C144D" w:rsidRPr="004C144D">
        <w:rPr>
          <w:b/>
          <w:bCs/>
        </w:rPr>
        <w:t>Section 7. Health System and Emergency Management Coordination</w:t>
      </w:r>
    </w:p>
    <w:p w14:paraId="62ABA3D1" w14:textId="77777777" w:rsidR="004C144D" w:rsidRPr="004C144D" w:rsidRDefault="004C144D" w:rsidP="004C144D">
      <w:pPr>
        <w:spacing w:before="100" w:beforeAutospacing="1" w:after="100" w:afterAutospacing="1"/>
      </w:pPr>
      <w:r w:rsidRPr="004C144D">
        <w:t>Effective hubs are integrated with hospitals, pharmacies, NGOs, and emergency management systems [9, 14, 23–26].</w:t>
      </w:r>
    </w:p>
    <w:p w14:paraId="6DB87053" w14:textId="59BCBC29" w:rsidR="004C144D" w:rsidRPr="004C144D" w:rsidRDefault="004C144D" w:rsidP="00A6631E">
      <w:pPr>
        <w:pStyle w:val="ListParagraph"/>
        <w:numPr>
          <w:ilvl w:val="0"/>
          <w:numId w:val="21"/>
        </w:numPr>
        <w:spacing w:before="100" w:beforeAutospacing="1" w:after="100" w:afterAutospacing="1"/>
      </w:pPr>
      <w:r w:rsidRPr="004C144D">
        <w:t>Who does your clinic coordinate with during disasters?</w:t>
      </w:r>
    </w:p>
    <w:p w14:paraId="57BA1377" w14:textId="77777777" w:rsidR="004C144D" w:rsidRPr="004C144D" w:rsidRDefault="004C144D" w:rsidP="00A6631E">
      <w:pPr>
        <w:numPr>
          <w:ilvl w:val="0"/>
          <w:numId w:val="21"/>
        </w:numPr>
        <w:spacing w:before="100" w:beforeAutospacing="1" w:after="100" w:afterAutospacing="1"/>
      </w:pPr>
      <w:r w:rsidRPr="004C144D">
        <w:t>Would you be willing to serve as a formal medical resilience hub in partnership with Miami-Dade County and the University of Miami?</w:t>
      </w:r>
    </w:p>
    <w:p w14:paraId="1889AB0D" w14:textId="77777777" w:rsidR="004C144D" w:rsidRPr="004C144D" w:rsidRDefault="008E7F84" w:rsidP="004C144D">
      <w:r w:rsidRPr="008E7F84">
        <w:rPr>
          <w:noProof/>
          <w14:ligatures w14:val="standardContextual"/>
        </w:rPr>
        <w:pict w14:anchorId="38A63DE4">
          <v:rect id="_x0000_i1025" alt="" style="width:468pt;height:.05pt;mso-width-percent:0;mso-height-percent:0;mso-width-percent:0;mso-height-percent:0" o:hralign="center" o:hrstd="t" o:hr="t" fillcolor="#a0a0a0" stroked="f"/>
        </w:pict>
      </w:r>
    </w:p>
    <w:p w14:paraId="044D53EA" w14:textId="77777777" w:rsidR="00A6631E" w:rsidRDefault="004C144D" w:rsidP="00A6631E">
      <w:pPr>
        <w:spacing w:before="100" w:beforeAutospacing="1" w:after="100" w:afterAutospacing="1"/>
        <w:outlineLvl w:val="1"/>
        <w:rPr>
          <w:b/>
          <w:bCs/>
        </w:rPr>
      </w:pPr>
      <w:r w:rsidRPr="004C144D">
        <w:rPr>
          <w:b/>
          <w:bCs/>
        </w:rPr>
        <w:t>Section 8. Priority Infrastructure and Service Needs</w:t>
      </w:r>
    </w:p>
    <w:p w14:paraId="1C187C65" w14:textId="7DC7AFC8" w:rsidR="004C144D" w:rsidRPr="00A6631E" w:rsidRDefault="004C144D" w:rsidP="00A6631E">
      <w:pPr>
        <w:pStyle w:val="ListParagraph"/>
        <w:numPr>
          <w:ilvl w:val="0"/>
          <w:numId w:val="21"/>
        </w:numPr>
        <w:spacing w:before="100" w:beforeAutospacing="1" w:after="100" w:afterAutospacing="1"/>
        <w:outlineLvl w:val="1"/>
        <w:rPr>
          <w:b/>
          <w:bCs/>
        </w:rPr>
      </w:pPr>
      <w:r w:rsidRPr="004C144D">
        <w:lastRenderedPageBreak/>
        <w:t>What three upgrades would most improve your ability to serve patients during disasters?</w:t>
      </w:r>
    </w:p>
    <w:p w14:paraId="7268F2CC" w14:textId="77777777" w:rsidR="004C144D" w:rsidRPr="004C144D" w:rsidRDefault="004C144D" w:rsidP="004C144D">
      <w:pPr>
        <w:numPr>
          <w:ilvl w:val="0"/>
          <w:numId w:val="24"/>
        </w:numPr>
        <w:spacing w:before="100" w:beforeAutospacing="1" w:after="100" w:afterAutospacing="1"/>
      </w:pPr>
      <w:r w:rsidRPr="004C144D">
        <w:t>Backup power?</w:t>
      </w:r>
    </w:p>
    <w:p w14:paraId="3F378095" w14:textId="77777777" w:rsidR="004C144D" w:rsidRPr="004C144D" w:rsidRDefault="004C144D" w:rsidP="004C144D">
      <w:pPr>
        <w:numPr>
          <w:ilvl w:val="0"/>
          <w:numId w:val="24"/>
        </w:numPr>
        <w:spacing w:before="100" w:beforeAutospacing="1" w:after="100" w:afterAutospacing="1"/>
      </w:pPr>
      <w:r w:rsidRPr="004C144D">
        <w:t>Refrigeration?</w:t>
      </w:r>
    </w:p>
    <w:p w14:paraId="4F4CB35D" w14:textId="77777777" w:rsidR="004C144D" w:rsidRPr="004C144D" w:rsidRDefault="004C144D" w:rsidP="004C144D">
      <w:pPr>
        <w:numPr>
          <w:ilvl w:val="0"/>
          <w:numId w:val="24"/>
        </w:numPr>
        <w:spacing w:before="100" w:beforeAutospacing="1" w:after="100" w:afterAutospacing="1"/>
      </w:pPr>
      <w:r w:rsidRPr="004C144D">
        <w:t>Staffing?</w:t>
      </w:r>
    </w:p>
    <w:p w14:paraId="4C89CB74" w14:textId="77777777" w:rsidR="004C144D" w:rsidRPr="004C144D" w:rsidRDefault="004C144D" w:rsidP="004C144D">
      <w:pPr>
        <w:numPr>
          <w:ilvl w:val="0"/>
          <w:numId w:val="24"/>
        </w:numPr>
        <w:spacing w:before="100" w:beforeAutospacing="1" w:after="100" w:afterAutospacing="1"/>
      </w:pPr>
      <w:r w:rsidRPr="004C144D">
        <w:t>Communications?</w:t>
      </w:r>
    </w:p>
    <w:p w14:paraId="5D4F04B8" w14:textId="77777777" w:rsidR="004C144D" w:rsidRPr="004C144D" w:rsidRDefault="004C144D" w:rsidP="004C144D">
      <w:pPr>
        <w:numPr>
          <w:ilvl w:val="0"/>
          <w:numId w:val="24"/>
        </w:numPr>
        <w:spacing w:before="100" w:beforeAutospacing="1" w:after="100" w:afterAutospacing="1"/>
      </w:pPr>
      <w:r w:rsidRPr="004C144D">
        <w:t>Supplies?</w:t>
      </w:r>
    </w:p>
    <w:p w14:paraId="7A9C3A22" w14:textId="77777777" w:rsidR="00264568" w:rsidRDefault="00264568" w:rsidP="004A00DA">
      <w:pPr>
        <w:rPr>
          <w:b/>
          <w:bCs/>
        </w:rPr>
      </w:pPr>
    </w:p>
    <w:p w14:paraId="58AE054B" w14:textId="77777777" w:rsidR="00CE5463" w:rsidRPr="00964ABE" w:rsidRDefault="00CE5463" w:rsidP="00CE5463">
      <w:pPr>
        <w:rPr>
          <w:b/>
          <w:bCs/>
        </w:rPr>
      </w:pPr>
    </w:p>
    <w:p w14:paraId="358074BA" w14:textId="77777777" w:rsidR="006E2815" w:rsidRPr="00964ABE" w:rsidRDefault="006E2815" w:rsidP="00CE5463">
      <w:pPr>
        <w:rPr>
          <w:b/>
          <w:bCs/>
        </w:rPr>
      </w:pPr>
    </w:p>
    <w:p w14:paraId="633A9EA9" w14:textId="77777777" w:rsidR="004C144D" w:rsidRDefault="004C144D">
      <w:pPr>
        <w:rPr>
          <w:b/>
          <w:bCs/>
        </w:rPr>
      </w:pPr>
      <w:r>
        <w:rPr>
          <w:b/>
          <w:bCs/>
        </w:rPr>
        <w:br w:type="page"/>
      </w:r>
    </w:p>
    <w:p w14:paraId="6E02F7C5" w14:textId="0A2FB4E0" w:rsidR="00AF013D" w:rsidRPr="00964ABE" w:rsidRDefault="00AF013D" w:rsidP="00CE5463">
      <w:pPr>
        <w:rPr>
          <w:b/>
          <w:bCs/>
        </w:rPr>
      </w:pPr>
      <w:r w:rsidRPr="00964ABE">
        <w:rPr>
          <w:b/>
          <w:bCs/>
        </w:rPr>
        <w:lastRenderedPageBreak/>
        <w:t>Citations</w:t>
      </w:r>
    </w:p>
    <w:p w14:paraId="295110C3" w14:textId="77777777" w:rsidR="00AF013D" w:rsidRPr="00AF013D" w:rsidRDefault="00AF013D" w:rsidP="00AF013D">
      <w:pPr>
        <w:pStyle w:val="NormalWeb"/>
        <w:numPr>
          <w:ilvl w:val="0"/>
          <w:numId w:val="4"/>
        </w:numPr>
        <w:rPr>
          <w:sz w:val="22"/>
          <w:szCs w:val="22"/>
        </w:rPr>
      </w:pPr>
      <w:r w:rsidRPr="00AF013D">
        <w:rPr>
          <w:sz w:val="22"/>
          <w:szCs w:val="22"/>
        </w:rPr>
        <w:t xml:space="preserve">University of Florida IFAS Extension. Climate and Health: Heat Profile. Accessed November 2025. </w:t>
      </w:r>
      <w:hyperlink r:id="rId8" w:tgtFrame="_new" w:history="1">
        <w:r w:rsidRPr="00AF013D">
          <w:rPr>
            <w:rStyle w:val="Hyperlink"/>
            <w:sz w:val="22"/>
            <w:szCs w:val="22"/>
            <w:u w:val="none"/>
          </w:rPr>
          <w:t>https://edis.ifas.ufl.edu</w:t>
        </w:r>
      </w:hyperlink>
    </w:p>
    <w:p w14:paraId="25FCCDDA" w14:textId="77777777" w:rsidR="00AF013D" w:rsidRPr="00AF013D" w:rsidRDefault="00AF013D" w:rsidP="00AF013D">
      <w:pPr>
        <w:pStyle w:val="NormalWeb"/>
        <w:numPr>
          <w:ilvl w:val="0"/>
          <w:numId w:val="4"/>
        </w:numPr>
        <w:rPr>
          <w:sz w:val="22"/>
          <w:szCs w:val="22"/>
        </w:rPr>
      </w:pPr>
      <w:r w:rsidRPr="00AF013D">
        <w:rPr>
          <w:sz w:val="22"/>
          <w:szCs w:val="22"/>
        </w:rPr>
        <w:t>Florida State University Climate Center. Topics: Hurricanes. Florida State University. Accessed November 2025. https://coaps.fsu.edu/climate-center</w:t>
      </w:r>
    </w:p>
    <w:p w14:paraId="6E71E2D5" w14:textId="77777777" w:rsidR="00AF013D" w:rsidRPr="00AF013D" w:rsidRDefault="00AF013D" w:rsidP="00AF013D">
      <w:pPr>
        <w:pStyle w:val="NormalWeb"/>
        <w:numPr>
          <w:ilvl w:val="0"/>
          <w:numId w:val="4"/>
        </w:numPr>
        <w:rPr>
          <w:sz w:val="22"/>
          <w:szCs w:val="22"/>
        </w:rPr>
      </w:pPr>
      <w:r w:rsidRPr="00AF013D">
        <w:rPr>
          <w:sz w:val="22"/>
          <w:szCs w:val="22"/>
        </w:rPr>
        <w:t xml:space="preserve">ESRI. Title of the Story Map. ArcGIS </w:t>
      </w:r>
      <w:proofErr w:type="spellStart"/>
      <w:r w:rsidRPr="00AF013D">
        <w:rPr>
          <w:sz w:val="22"/>
          <w:szCs w:val="22"/>
        </w:rPr>
        <w:t>StoryMaps</w:t>
      </w:r>
      <w:proofErr w:type="spellEnd"/>
      <w:r w:rsidRPr="00AF013D">
        <w:rPr>
          <w:sz w:val="22"/>
          <w:szCs w:val="22"/>
        </w:rPr>
        <w:t xml:space="preserve">. Accessed November 2025. </w:t>
      </w:r>
      <w:hyperlink r:id="rId9" w:tgtFrame="_new" w:history="1">
        <w:r w:rsidRPr="00AF013D">
          <w:rPr>
            <w:rStyle w:val="Hyperlink"/>
            <w:sz w:val="22"/>
            <w:szCs w:val="22"/>
            <w:u w:val="none"/>
          </w:rPr>
          <w:t>https://storymaps.arcgis.com</w:t>
        </w:r>
      </w:hyperlink>
    </w:p>
    <w:p w14:paraId="2217FFE4" w14:textId="77777777" w:rsidR="00AF013D" w:rsidRPr="00AF013D" w:rsidRDefault="00AF013D" w:rsidP="00AF013D">
      <w:pPr>
        <w:pStyle w:val="NormalWeb"/>
        <w:numPr>
          <w:ilvl w:val="0"/>
          <w:numId w:val="4"/>
        </w:numPr>
        <w:rPr>
          <w:sz w:val="22"/>
          <w:szCs w:val="22"/>
        </w:rPr>
      </w:pPr>
      <w:r w:rsidRPr="00AF013D">
        <w:rPr>
          <w:sz w:val="22"/>
          <w:szCs w:val="22"/>
        </w:rPr>
        <w:t xml:space="preserve">National Weather Service. Andrew. Accessed November 2025. </w:t>
      </w:r>
      <w:hyperlink r:id="rId10" w:tgtFrame="_new" w:history="1">
        <w:r w:rsidRPr="00AF013D">
          <w:rPr>
            <w:rStyle w:val="Hyperlink"/>
            <w:sz w:val="22"/>
            <w:szCs w:val="22"/>
            <w:u w:val="none"/>
          </w:rPr>
          <w:t>https://www.weather.gov</w:t>
        </w:r>
      </w:hyperlink>
    </w:p>
    <w:p w14:paraId="0DC080B5" w14:textId="77777777" w:rsidR="00AF013D" w:rsidRPr="00AF013D" w:rsidRDefault="00AF013D" w:rsidP="00AF013D">
      <w:pPr>
        <w:pStyle w:val="NormalWeb"/>
        <w:numPr>
          <w:ilvl w:val="0"/>
          <w:numId w:val="4"/>
        </w:numPr>
        <w:rPr>
          <w:sz w:val="22"/>
          <w:szCs w:val="22"/>
        </w:rPr>
      </w:pPr>
      <w:r w:rsidRPr="00AF013D">
        <w:rPr>
          <w:sz w:val="22"/>
          <w:szCs w:val="22"/>
        </w:rPr>
        <w:t>U.S. Government Accountability Office. Managing for Results: Agencies’ Plans Under GPRA. Government Accountability Office; 1993.</w:t>
      </w:r>
    </w:p>
    <w:p w14:paraId="2D16600B" w14:textId="77777777" w:rsidR="00AF013D" w:rsidRPr="00AF013D" w:rsidRDefault="00AF013D" w:rsidP="00AF013D">
      <w:pPr>
        <w:pStyle w:val="NormalWeb"/>
        <w:numPr>
          <w:ilvl w:val="0"/>
          <w:numId w:val="4"/>
        </w:numPr>
        <w:rPr>
          <w:sz w:val="22"/>
          <w:szCs w:val="22"/>
        </w:rPr>
      </w:pPr>
      <w:r w:rsidRPr="00AF013D">
        <w:rPr>
          <w:sz w:val="22"/>
          <w:szCs w:val="22"/>
        </w:rPr>
        <w:t xml:space="preserve">Lee S, director. </w:t>
      </w:r>
      <w:r w:rsidRPr="00AF013D">
        <w:rPr>
          <w:i/>
          <w:iCs/>
          <w:sz w:val="22"/>
          <w:szCs w:val="22"/>
        </w:rPr>
        <w:t>When the Levees Broke: A Requiem in Four Acts</w:t>
      </w:r>
      <w:r w:rsidRPr="00AF013D">
        <w:rPr>
          <w:sz w:val="22"/>
          <w:szCs w:val="22"/>
        </w:rPr>
        <w:t>. HBO Home Video; 2006.</w:t>
      </w:r>
    </w:p>
    <w:p w14:paraId="4E6F59FD" w14:textId="77777777" w:rsidR="00AF013D" w:rsidRPr="00AF013D" w:rsidRDefault="00AF013D" w:rsidP="00AF013D">
      <w:pPr>
        <w:pStyle w:val="NormalWeb"/>
        <w:numPr>
          <w:ilvl w:val="0"/>
          <w:numId w:val="4"/>
        </w:numPr>
        <w:rPr>
          <w:sz w:val="22"/>
          <w:szCs w:val="22"/>
        </w:rPr>
      </w:pPr>
      <w:r w:rsidRPr="00AF013D">
        <w:rPr>
          <w:sz w:val="22"/>
          <w:szCs w:val="22"/>
        </w:rPr>
        <w:t xml:space="preserve">Liang SY, Messenger N. Infectious diseases after sudden natural disasters. </w:t>
      </w:r>
      <w:proofErr w:type="spellStart"/>
      <w:r w:rsidRPr="00AF013D">
        <w:rPr>
          <w:i/>
          <w:iCs/>
          <w:sz w:val="22"/>
          <w:szCs w:val="22"/>
        </w:rPr>
        <w:t>Emerg</w:t>
      </w:r>
      <w:proofErr w:type="spellEnd"/>
      <w:r w:rsidRPr="00AF013D">
        <w:rPr>
          <w:i/>
          <w:iCs/>
          <w:sz w:val="22"/>
          <w:szCs w:val="22"/>
        </w:rPr>
        <w:t xml:space="preserve"> Med Clin North Am</w:t>
      </w:r>
      <w:r w:rsidRPr="00AF013D">
        <w:rPr>
          <w:sz w:val="22"/>
          <w:szCs w:val="22"/>
        </w:rPr>
        <w:t>. 2018;36(4):835-851.</w:t>
      </w:r>
    </w:p>
    <w:p w14:paraId="20DC3081" w14:textId="77777777" w:rsidR="00AF013D" w:rsidRPr="00AF013D" w:rsidRDefault="00AF013D" w:rsidP="00AF013D">
      <w:pPr>
        <w:pStyle w:val="NormalWeb"/>
        <w:numPr>
          <w:ilvl w:val="0"/>
          <w:numId w:val="4"/>
        </w:numPr>
        <w:rPr>
          <w:sz w:val="22"/>
          <w:szCs w:val="22"/>
        </w:rPr>
      </w:pPr>
      <w:r w:rsidRPr="00AF013D">
        <w:rPr>
          <w:sz w:val="22"/>
          <w:szCs w:val="22"/>
        </w:rPr>
        <w:t xml:space="preserve">Dade County Street Response. Dade County Street Response Disaster Relief Team. Accessed November 2025. </w:t>
      </w:r>
      <w:hyperlink r:id="rId11" w:tgtFrame="_new" w:history="1">
        <w:r w:rsidRPr="00AF013D">
          <w:rPr>
            <w:rStyle w:val="Hyperlink"/>
            <w:sz w:val="22"/>
            <w:szCs w:val="22"/>
            <w:u w:val="none"/>
          </w:rPr>
          <w:t>https://dadecountystreetresponse.org</w:t>
        </w:r>
      </w:hyperlink>
    </w:p>
    <w:p w14:paraId="3A3D866D" w14:textId="77777777" w:rsidR="00AF013D" w:rsidRPr="00AF013D" w:rsidRDefault="00AF013D" w:rsidP="00AF013D">
      <w:pPr>
        <w:pStyle w:val="NormalWeb"/>
        <w:numPr>
          <w:ilvl w:val="0"/>
          <w:numId w:val="4"/>
        </w:numPr>
        <w:rPr>
          <w:sz w:val="22"/>
          <w:szCs w:val="22"/>
        </w:rPr>
      </w:pPr>
      <w:r w:rsidRPr="00AF013D">
        <w:rPr>
          <w:sz w:val="22"/>
          <w:szCs w:val="22"/>
        </w:rPr>
        <w:t xml:space="preserve">Healthcare Ready. Emergency response. Accessed November 2025. </w:t>
      </w:r>
      <w:hyperlink r:id="rId12" w:tgtFrame="_new" w:history="1">
        <w:r w:rsidRPr="00AF013D">
          <w:rPr>
            <w:rStyle w:val="Hyperlink"/>
            <w:sz w:val="22"/>
            <w:szCs w:val="22"/>
            <w:u w:val="none"/>
          </w:rPr>
          <w:t>https://healthcareready.org/emergency-response</w:t>
        </w:r>
      </w:hyperlink>
    </w:p>
    <w:p w14:paraId="655ADAF6" w14:textId="77777777" w:rsidR="00AF013D" w:rsidRPr="00AF013D" w:rsidRDefault="00AF013D" w:rsidP="00AF013D">
      <w:pPr>
        <w:pStyle w:val="NormalWeb"/>
        <w:numPr>
          <w:ilvl w:val="0"/>
          <w:numId w:val="4"/>
        </w:numPr>
        <w:rPr>
          <w:sz w:val="22"/>
          <w:szCs w:val="22"/>
        </w:rPr>
      </w:pPr>
      <w:r w:rsidRPr="00AF013D">
        <w:rPr>
          <w:sz w:val="22"/>
          <w:szCs w:val="22"/>
        </w:rPr>
        <w:t>Rogerson B, Narayan M. Resilience hubs can help communities thrive and better weather disasters. Pew Charitable Trusts, Health Impact Project; 2020.</w:t>
      </w:r>
    </w:p>
    <w:p w14:paraId="698F07A0" w14:textId="77777777" w:rsidR="00AF013D" w:rsidRPr="00AF013D" w:rsidRDefault="00AF013D" w:rsidP="00AF013D">
      <w:pPr>
        <w:pStyle w:val="NormalWeb"/>
        <w:numPr>
          <w:ilvl w:val="0"/>
          <w:numId w:val="4"/>
        </w:numPr>
        <w:rPr>
          <w:sz w:val="22"/>
          <w:szCs w:val="22"/>
        </w:rPr>
      </w:pPr>
      <w:r w:rsidRPr="00AF013D">
        <w:rPr>
          <w:sz w:val="22"/>
          <w:szCs w:val="22"/>
        </w:rPr>
        <w:t xml:space="preserve">Grunwald B, </w:t>
      </w:r>
      <w:proofErr w:type="spellStart"/>
      <w:r w:rsidRPr="00AF013D">
        <w:rPr>
          <w:sz w:val="22"/>
          <w:szCs w:val="22"/>
        </w:rPr>
        <w:t>Reback</w:t>
      </w:r>
      <w:proofErr w:type="spellEnd"/>
      <w:r w:rsidRPr="00AF013D">
        <w:rPr>
          <w:sz w:val="22"/>
          <w:szCs w:val="22"/>
        </w:rPr>
        <w:t xml:space="preserve"> M, </w:t>
      </w:r>
      <w:proofErr w:type="spellStart"/>
      <w:r w:rsidRPr="00AF013D">
        <w:rPr>
          <w:sz w:val="22"/>
          <w:szCs w:val="22"/>
        </w:rPr>
        <w:t>Warsing</w:t>
      </w:r>
      <w:proofErr w:type="spellEnd"/>
      <w:r w:rsidRPr="00AF013D">
        <w:rPr>
          <w:sz w:val="22"/>
          <w:szCs w:val="22"/>
        </w:rPr>
        <w:t xml:space="preserve"> R. </w:t>
      </w:r>
      <w:r w:rsidRPr="00AF013D">
        <w:rPr>
          <w:i/>
          <w:iCs/>
          <w:sz w:val="22"/>
          <w:szCs w:val="22"/>
        </w:rPr>
        <w:t xml:space="preserve">Weathering Climate Disasters </w:t>
      </w:r>
      <w:proofErr w:type="gramStart"/>
      <w:r w:rsidRPr="00AF013D">
        <w:rPr>
          <w:i/>
          <w:iCs/>
          <w:sz w:val="22"/>
          <w:szCs w:val="22"/>
        </w:rPr>
        <w:t>With</w:t>
      </w:r>
      <w:proofErr w:type="gramEnd"/>
      <w:r w:rsidRPr="00AF013D">
        <w:rPr>
          <w:i/>
          <w:iCs/>
          <w:sz w:val="22"/>
          <w:szCs w:val="22"/>
        </w:rPr>
        <w:t xml:space="preserve"> Resilience Hubs</w:t>
      </w:r>
      <w:r w:rsidRPr="00AF013D">
        <w:rPr>
          <w:sz w:val="22"/>
          <w:szCs w:val="22"/>
        </w:rPr>
        <w:t>. Rocky Mountain Institute; 2022.</w:t>
      </w:r>
    </w:p>
    <w:p w14:paraId="2F24736C" w14:textId="77777777" w:rsidR="00AF013D" w:rsidRPr="00AF013D" w:rsidRDefault="00AF013D" w:rsidP="00AF013D">
      <w:pPr>
        <w:pStyle w:val="NormalWeb"/>
        <w:numPr>
          <w:ilvl w:val="0"/>
          <w:numId w:val="4"/>
        </w:numPr>
        <w:rPr>
          <w:sz w:val="22"/>
          <w:szCs w:val="22"/>
        </w:rPr>
      </w:pPr>
      <w:r w:rsidRPr="00AF013D">
        <w:rPr>
          <w:sz w:val="22"/>
          <w:szCs w:val="22"/>
        </w:rPr>
        <w:t xml:space="preserve">City of Orlando. Transforming community centers into resilience hubs. Accessed November 2025. </w:t>
      </w:r>
      <w:hyperlink r:id="rId13" w:tgtFrame="_new" w:history="1">
        <w:r w:rsidRPr="00AF013D">
          <w:rPr>
            <w:rStyle w:val="Hyperlink"/>
            <w:sz w:val="22"/>
            <w:szCs w:val="22"/>
            <w:u w:val="none"/>
          </w:rPr>
          <w:t>https://www.orlando.gov</w:t>
        </w:r>
      </w:hyperlink>
    </w:p>
    <w:p w14:paraId="246CB819" w14:textId="77777777" w:rsidR="00AF013D" w:rsidRPr="00AF013D" w:rsidRDefault="00AF013D" w:rsidP="00AF013D">
      <w:pPr>
        <w:pStyle w:val="NormalWeb"/>
        <w:numPr>
          <w:ilvl w:val="0"/>
          <w:numId w:val="4"/>
        </w:numPr>
        <w:rPr>
          <w:sz w:val="22"/>
          <w:szCs w:val="22"/>
        </w:rPr>
      </w:pPr>
      <w:r w:rsidRPr="00AF013D">
        <w:rPr>
          <w:sz w:val="22"/>
          <w:szCs w:val="22"/>
        </w:rPr>
        <w:t>McLeod C. 14-year multipurpose disaster shelter program reaches completion in Bangladesh. U.S. Army Corps of Engineers; 2025.</w:t>
      </w:r>
    </w:p>
    <w:p w14:paraId="79DF63F5" w14:textId="77777777" w:rsidR="00AF013D" w:rsidRPr="00AF013D" w:rsidRDefault="00AF013D" w:rsidP="00AF013D">
      <w:pPr>
        <w:pStyle w:val="NormalWeb"/>
        <w:numPr>
          <w:ilvl w:val="0"/>
          <w:numId w:val="4"/>
        </w:numPr>
        <w:rPr>
          <w:sz w:val="22"/>
          <w:szCs w:val="22"/>
        </w:rPr>
      </w:pPr>
      <w:r w:rsidRPr="00AF013D">
        <w:rPr>
          <w:sz w:val="22"/>
          <w:szCs w:val="22"/>
        </w:rPr>
        <w:t xml:space="preserve">Greater New Orleans Foundation. Community Lighthouses win Gulf Futures Challenge support. September 2025. Accessed November 2025. </w:t>
      </w:r>
      <w:hyperlink r:id="rId14" w:tgtFrame="_new" w:history="1">
        <w:r w:rsidRPr="00AF013D">
          <w:rPr>
            <w:rStyle w:val="Hyperlink"/>
            <w:sz w:val="22"/>
            <w:szCs w:val="22"/>
            <w:u w:val="none"/>
          </w:rPr>
          <w:t>https://www.gnof.org</w:t>
        </w:r>
      </w:hyperlink>
    </w:p>
    <w:p w14:paraId="0A0A95C9" w14:textId="77777777" w:rsidR="00AF013D" w:rsidRPr="00AF013D" w:rsidRDefault="00AF013D" w:rsidP="00AF013D">
      <w:pPr>
        <w:pStyle w:val="NormalWeb"/>
        <w:numPr>
          <w:ilvl w:val="0"/>
          <w:numId w:val="4"/>
        </w:numPr>
        <w:rPr>
          <w:sz w:val="22"/>
          <w:szCs w:val="22"/>
        </w:rPr>
      </w:pPr>
      <w:r w:rsidRPr="00AF013D">
        <w:rPr>
          <w:sz w:val="22"/>
          <w:szCs w:val="22"/>
        </w:rPr>
        <w:t xml:space="preserve">Ciriaco TGM, Wong SD. Review of resilience hubs and associated transportation needs. </w:t>
      </w:r>
      <w:proofErr w:type="spellStart"/>
      <w:r w:rsidRPr="00AF013D">
        <w:rPr>
          <w:i/>
          <w:iCs/>
          <w:sz w:val="22"/>
          <w:szCs w:val="22"/>
        </w:rPr>
        <w:t>Transp</w:t>
      </w:r>
      <w:proofErr w:type="spellEnd"/>
      <w:r w:rsidRPr="00AF013D">
        <w:rPr>
          <w:i/>
          <w:iCs/>
          <w:sz w:val="22"/>
          <w:szCs w:val="22"/>
        </w:rPr>
        <w:t xml:space="preserve"> Res </w:t>
      </w:r>
      <w:proofErr w:type="spellStart"/>
      <w:r w:rsidRPr="00AF013D">
        <w:rPr>
          <w:i/>
          <w:iCs/>
          <w:sz w:val="22"/>
          <w:szCs w:val="22"/>
        </w:rPr>
        <w:t>Interdiscip</w:t>
      </w:r>
      <w:proofErr w:type="spellEnd"/>
      <w:r w:rsidRPr="00AF013D">
        <w:rPr>
          <w:i/>
          <w:iCs/>
          <w:sz w:val="22"/>
          <w:szCs w:val="22"/>
        </w:rPr>
        <w:t xml:space="preserve"> </w:t>
      </w:r>
      <w:proofErr w:type="spellStart"/>
      <w:r w:rsidRPr="00AF013D">
        <w:rPr>
          <w:i/>
          <w:iCs/>
          <w:sz w:val="22"/>
          <w:szCs w:val="22"/>
        </w:rPr>
        <w:t>Perspect</w:t>
      </w:r>
      <w:proofErr w:type="spellEnd"/>
      <w:r w:rsidRPr="00AF013D">
        <w:rPr>
          <w:sz w:val="22"/>
          <w:szCs w:val="22"/>
        </w:rPr>
        <w:t xml:space="preserve">. </w:t>
      </w:r>
      <w:proofErr w:type="gramStart"/>
      <w:r w:rsidRPr="00AF013D">
        <w:rPr>
          <w:sz w:val="22"/>
          <w:szCs w:val="22"/>
        </w:rPr>
        <w:t>2022;16:100697</w:t>
      </w:r>
      <w:proofErr w:type="gramEnd"/>
      <w:r w:rsidRPr="00AF013D">
        <w:rPr>
          <w:sz w:val="22"/>
          <w:szCs w:val="22"/>
        </w:rPr>
        <w:t>.</w:t>
      </w:r>
    </w:p>
    <w:p w14:paraId="5320E329" w14:textId="19C955F3" w:rsidR="00AF013D" w:rsidRPr="00CC4AB2" w:rsidRDefault="00AF013D" w:rsidP="00AF013D">
      <w:pPr>
        <w:pStyle w:val="NormalWeb"/>
        <w:numPr>
          <w:ilvl w:val="0"/>
          <w:numId w:val="4"/>
        </w:numPr>
        <w:rPr>
          <w:sz w:val="22"/>
          <w:szCs w:val="22"/>
        </w:rPr>
      </w:pPr>
      <w:r w:rsidRPr="00AF013D">
        <w:rPr>
          <w:sz w:val="22"/>
          <w:szCs w:val="22"/>
        </w:rPr>
        <w:t xml:space="preserve">National Academies of Sciences, Engineering, and Medicine. Finalists announced for $50 million award to support a safer, more resilient, and sustainable future for the Gulf Coast region. September 9, 2025. Accessed November 2025. </w:t>
      </w:r>
    </w:p>
    <w:p w14:paraId="2561F1E0" w14:textId="6FDD6237" w:rsidR="0082182B" w:rsidRPr="00CC4AB2" w:rsidRDefault="0082182B" w:rsidP="0082182B">
      <w:pPr>
        <w:pStyle w:val="NormalWeb"/>
        <w:numPr>
          <w:ilvl w:val="0"/>
          <w:numId w:val="4"/>
        </w:numPr>
        <w:rPr>
          <w:sz w:val="22"/>
          <w:szCs w:val="22"/>
        </w:rPr>
      </w:pPr>
      <w:r w:rsidRPr="0082182B">
        <w:rPr>
          <w:sz w:val="22"/>
          <w:szCs w:val="22"/>
        </w:rPr>
        <w:t xml:space="preserve">Baltimore church becomes extreme weather resiliency hub. </w:t>
      </w:r>
      <w:proofErr w:type="spellStart"/>
      <w:r w:rsidRPr="0082182B">
        <w:rPr>
          <w:sz w:val="22"/>
          <w:szCs w:val="22"/>
        </w:rPr>
        <w:t>PreventionWeb</w:t>
      </w:r>
      <w:proofErr w:type="spellEnd"/>
      <w:r w:rsidRPr="0082182B">
        <w:rPr>
          <w:sz w:val="22"/>
          <w:szCs w:val="22"/>
        </w:rPr>
        <w:t xml:space="preserve">. Published October 4, 2022. Accessed November 2025. </w:t>
      </w:r>
      <w:hyperlink r:id="rId15" w:tgtFrame="_new" w:history="1">
        <w:r w:rsidRPr="0082182B">
          <w:rPr>
            <w:rStyle w:val="Hyperlink"/>
            <w:sz w:val="22"/>
            <w:szCs w:val="22"/>
          </w:rPr>
          <w:t>https://www.preventionweb.net/news/baltimore-church-becomes-extreme-weather-resiliency-hub</w:t>
        </w:r>
      </w:hyperlink>
    </w:p>
    <w:p w14:paraId="4F56BE20" w14:textId="73BB0D5B" w:rsidR="0082182B" w:rsidRPr="00CC4AB2" w:rsidRDefault="0082182B" w:rsidP="0082182B">
      <w:pPr>
        <w:pStyle w:val="NormalWeb"/>
        <w:numPr>
          <w:ilvl w:val="0"/>
          <w:numId w:val="4"/>
        </w:numPr>
        <w:rPr>
          <w:sz w:val="22"/>
          <w:szCs w:val="22"/>
        </w:rPr>
      </w:pPr>
      <w:r w:rsidRPr="00CC4AB2">
        <w:rPr>
          <w:rStyle w:val="Strong"/>
          <w:b w:val="0"/>
          <w:bCs w:val="0"/>
          <w:sz w:val="22"/>
          <w:szCs w:val="22"/>
        </w:rPr>
        <w:t xml:space="preserve">Grunwald B, </w:t>
      </w:r>
      <w:proofErr w:type="spellStart"/>
      <w:r w:rsidRPr="00CC4AB2">
        <w:rPr>
          <w:rStyle w:val="Strong"/>
          <w:b w:val="0"/>
          <w:bCs w:val="0"/>
          <w:sz w:val="22"/>
          <w:szCs w:val="22"/>
        </w:rPr>
        <w:t>Reback</w:t>
      </w:r>
      <w:proofErr w:type="spellEnd"/>
      <w:r w:rsidRPr="00CC4AB2">
        <w:rPr>
          <w:rStyle w:val="Strong"/>
          <w:b w:val="0"/>
          <w:bCs w:val="0"/>
          <w:sz w:val="22"/>
          <w:szCs w:val="22"/>
        </w:rPr>
        <w:t xml:space="preserve"> M, </w:t>
      </w:r>
      <w:proofErr w:type="spellStart"/>
      <w:r w:rsidRPr="00CC4AB2">
        <w:rPr>
          <w:rStyle w:val="Strong"/>
          <w:b w:val="0"/>
          <w:bCs w:val="0"/>
          <w:sz w:val="22"/>
          <w:szCs w:val="22"/>
        </w:rPr>
        <w:t>Warsing</w:t>
      </w:r>
      <w:proofErr w:type="spellEnd"/>
      <w:r w:rsidRPr="00CC4AB2">
        <w:rPr>
          <w:rStyle w:val="Strong"/>
          <w:b w:val="0"/>
          <w:bCs w:val="0"/>
          <w:sz w:val="22"/>
          <w:szCs w:val="22"/>
        </w:rPr>
        <w:t xml:space="preserve"> R.</w:t>
      </w:r>
      <w:r w:rsidRPr="00CC4AB2">
        <w:rPr>
          <w:sz w:val="22"/>
          <w:szCs w:val="22"/>
        </w:rPr>
        <w:t xml:space="preserve"> Weathering climate disasters with resilience hubs. Rocky Mountain Institute. Published August 2022. Accessed November 2025. </w:t>
      </w:r>
      <w:hyperlink r:id="rId16" w:tgtFrame="_new" w:history="1">
        <w:r w:rsidRPr="00CC4AB2">
          <w:rPr>
            <w:rStyle w:val="Hyperlink"/>
            <w:sz w:val="22"/>
            <w:szCs w:val="22"/>
          </w:rPr>
          <w:t>https://rmi.org/weathering-climate-disasters-with-resilience-hubs/</w:t>
        </w:r>
      </w:hyperlink>
    </w:p>
    <w:p w14:paraId="6F531FE2" w14:textId="20F22DC5" w:rsidR="0082182B" w:rsidRPr="00CC4AB2" w:rsidRDefault="0082182B" w:rsidP="0082182B">
      <w:pPr>
        <w:pStyle w:val="NormalWeb"/>
        <w:numPr>
          <w:ilvl w:val="0"/>
          <w:numId w:val="4"/>
        </w:numPr>
        <w:rPr>
          <w:sz w:val="22"/>
          <w:szCs w:val="22"/>
        </w:rPr>
      </w:pPr>
      <w:r w:rsidRPr="00CC4AB2">
        <w:rPr>
          <w:rStyle w:val="Strong"/>
          <w:b w:val="0"/>
          <w:bCs w:val="0"/>
          <w:sz w:val="22"/>
          <w:szCs w:val="22"/>
        </w:rPr>
        <w:t>Rogerson B, Narayan M.</w:t>
      </w:r>
      <w:r w:rsidRPr="00CC4AB2">
        <w:rPr>
          <w:sz w:val="22"/>
          <w:szCs w:val="22"/>
        </w:rPr>
        <w:t xml:space="preserve"> Resilience hubs can help communities thrive—and better weather disasters. Pew Charitable Trusts, Health Impact Project. Published June 22, 2020. Accessed November 2025. </w:t>
      </w:r>
      <w:hyperlink r:id="rId17" w:tgtFrame="_new" w:history="1">
        <w:r w:rsidRPr="00CC4AB2">
          <w:rPr>
            <w:rStyle w:val="Hyperlink"/>
            <w:sz w:val="22"/>
            <w:szCs w:val="22"/>
          </w:rPr>
          <w:t>https://www.pew.org/en/research-and-analysis/articles/2020/06/22/resilience-hubs-can-help-communities-thrive-and-better-weather-disasters/</w:t>
        </w:r>
      </w:hyperlink>
    </w:p>
    <w:p w14:paraId="43BC71B1" w14:textId="37294FAE" w:rsidR="00F76300" w:rsidRPr="00CC4AB2" w:rsidRDefault="00F76300" w:rsidP="00F76300">
      <w:pPr>
        <w:pStyle w:val="NormalWeb"/>
        <w:numPr>
          <w:ilvl w:val="0"/>
          <w:numId w:val="4"/>
        </w:numPr>
        <w:rPr>
          <w:sz w:val="22"/>
          <w:szCs w:val="22"/>
        </w:rPr>
      </w:pPr>
      <w:r w:rsidRPr="00CC4AB2">
        <w:rPr>
          <w:sz w:val="22"/>
          <w:szCs w:val="22"/>
        </w:rPr>
        <w:t xml:space="preserve">Miami-Dade County Office of Resilience. Resilience hubs examples. Accessed November 2025. </w:t>
      </w:r>
    </w:p>
    <w:p w14:paraId="00ACB2AE" w14:textId="74142C17" w:rsidR="00F76300" w:rsidRPr="00CC4AB2" w:rsidRDefault="00F8182F" w:rsidP="00F76300">
      <w:pPr>
        <w:pStyle w:val="NormalWeb"/>
        <w:numPr>
          <w:ilvl w:val="0"/>
          <w:numId w:val="4"/>
        </w:numPr>
        <w:rPr>
          <w:sz w:val="22"/>
          <w:szCs w:val="22"/>
        </w:rPr>
      </w:pPr>
      <w:r w:rsidRPr="00CC4AB2">
        <w:rPr>
          <w:sz w:val="22"/>
          <w:szCs w:val="22"/>
        </w:rPr>
        <w:t>Brighten Report. Atlanta develops a solar-powered community resilience hub using federal tax incentives. Published August 2023. Accessed November 2025.</w:t>
      </w:r>
    </w:p>
    <w:p w14:paraId="1D53D878" w14:textId="12C8FDC7" w:rsidR="00E96985" w:rsidRPr="00CC4AB2" w:rsidRDefault="00E96985" w:rsidP="00E96985">
      <w:pPr>
        <w:pStyle w:val="NormalWeb"/>
        <w:numPr>
          <w:ilvl w:val="0"/>
          <w:numId w:val="4"/>
        </w:numPr>
        <w:rPr>
          <w:sz w:val="22"/>
          <w:szCs w:val="22"/>
        </w:rPr>
      </w:pPr>
      <w:r w:rsidRPr="00E96985">
        <w:rPr>
          <w:sz w:val="22"/>
          <w:szCs w:val="22"/>
        </w:rPr>
        <w:t xml:space="preserve">Groundswell. Resiliency Hubs: Community Power for Crisis Response. </w:t>
      </w:r>
      <w:hyperlink r:id="rId18" w:tgtFrame="_new" w:history="1">
        <w:r w:rsidRPr="00E96985">
          <w:rPr>
            <w:rStyle w:val="Hyperlink"/>
            <w:sz w:val="22"/>
            <w:szCs w:val="22"/>
          </w:rPr>
          <w:t>https://groundswell.org</w:t>
        </w:r>
      </w:hyperlink>
      <w:r w:rsidRPr="00E96985">
        <w:rPr>
          <w:sz w:val="22"/>
          <w:szCs w:val="22"/>
        </w:rPr>
        <w:t>. Accessed November 2025.</w:t>
      </w:r>
    </w:p>
    <w:p w14:paraId="28D27E88" w14:textId="77777777" w:rsidR="00F8182F" w:rsidRPr="00F8182F" w:rsidRDefault="00F8182F" w:rsidP="00F8182F">
      <w:pPr>
        <w:pStyle w:val="NormalWeb"/>
        <w:numPr>
          <w:ilvl w:val="0"/>
          <w:numId w:val="4"/>
        </w:numPr>
        <w:rPr>
          <w:sz w:val="22"/>
          <w:szCs w:val="22"/>
        </w:rPr>
      </w:pPr>
      <w:r w:rsidRPr="00F8182F">
        <w:rPr>
          <w:sz w:val="22"/>
          <w:szCs w:val="22"/>
        </w:rPr>
        <w:t xml:space="preserve">American Red Cross. Hurricane Harvey: Three-Month Update. Published November 2017. Accessed November 2025. </w:t>
      </w:r>
      <w:hyperlink r:id="rId19" w:tgtFrame="_new" w:history="1">
        <w:r w:rsidRPr="00F8182F">
          <w:rPr>
            <w:rStyle w:val="Hyperlink"/>
            <w:sz w:val="22"/>
            <w:szCs w:val="22"/>
          </w:rPr>
          <w:t>https://www.redcross.org/content/dam/redcross/imported-pdfs/hurr-harvey-three-month-update.pdf</w:t>
        </w:r>
      </w:hyperlink>
    </w:p>
    <w:p w14:paraId="1CD61494" w14:textId="7006854B" w:rsidR="00826CBC" w:rsidRPr="00E96985" w:rsidRDefault="00826CBC" w:rsidP="00E96985">
      <w:pPr>
        <w:pStyle w:val="NormalWeb"/>
        <w:numPr>
          <w:ilvl w:val="0"/>
          <w:numId w:val="4"/>
        </w:numPr>
        <w:rPr>
          <w:sz w:val="22"/>
          <w:szCs w:val="22"/>
        </w:rPr>
      </w:pPr>
      <w:proofErr w:type="spellStart"/>
      <w:r w:rsidRPr="00CC4AB2">
        <w:rPr>
          <w:color w:val="1B1B1B"/>
          <w:sz w:val="22"/>
          <w:szCs w:val="22"/>
          <w:shd w:val="clear" w:color="auto" w:fill="FFFFFF"/>
        </w:rPr>
        <w:lastRenderedPageBreak/>
        <w:t>Goyet</w:t>
      </w:r>
      <w:proofErr w:type="spellEnd"/>
      <w:r w:rsidRPr="00CC4AB2">
        <w:rPr>
          <w:color w:val="1B1B1B"/>
          <w:sz w:val="22"/>
          <w:szCs w:val="22"/>
          <w:shd w:val="clear" w:color="auto" w:fill="FFFFFF"/>
        </w:rPr>
        <w:t xml:space="preserve"> S, </w:t>
      </w:r>
      <w:proofErr w:type="spellStart"/>
      <w:r w:rsidRPr="00CC4AB2">
        <w:rPr>
          <w:color w:val="1B1B1B"/>
          <w:sz w:val="22"/>
          <w:szCs w:val="22"/>
          <w:shd w:val="clear" w:color="auto" w:fill="FFFFFF"/>
        </w:rPr>
        <w:t>Rayamajhi</w:t>
      </w:r>
      <w:proofErr w:type="spellEnd"/>
      <w:r w:rsidRPr="00CC4AB2">
        <w:rPr>
          <w:color w:val="1B1B1B"/>
          <w:sz w:val="22"/>
          <w:szCs w:val="22"/>
          <w:shd w:val="clear" w:color="auto" w:fill="FFFFFF"/>
        </w:rPr>
        <w:t xml:space="preserve"> R, </w:t>
      </w:r>
      <w:proofErr w:type="spellStart"/>
      <w:r w:rsidRPr="00CC4AB2">
        <w:rPr>
          <w:color w:val="1B1B1B"/>
          <w:sz w:val="22"/>
          <w:szCs w:val="22"/>
          <w:shd w:val="clear" w:color="auto" w:fill="FFFFFF"/>
        </w:rPr>
        <w:t>Gyawali</w:t>
      </w:r>
      <w:proofErr w:type="spellEnd"/>
      <w:r w:rsidRPr="00CC4AB2">
        <w:rPr>
          <w:color w:val="1B1B1B"/>
          <w:sz w:val="22"/>
          <w:szCs w:val="22"/>
          <w:shd w:val="clear" w:color="auto" w:fill="FFFFFF"/>
        </w:rPr>
        <w:t xml:space="preserve"> BN, et al. </w:t>
      </w:r>
      <w:proofErr w:type="gramStart"/>
      <w:r w:rsidRPr="00CC4AB2">
        <w:rPr>
          <w:color w:val="1B1B1B"/>
          <w:sz w:val="22"/>
          <w:szCs w:val="22"/>
          <w:shd w:val="clear" w:color="auto" w:fill="FFFFFF"/>
        </w:rPr>
        <w:t>Post-earthquake</w:t>
      </w:r>
      <w:proofErr w:type="gramEnd"/>
      <w:r w:rsidRPr="00CC4AB2">
        <w:rPr>
          <w:color w:val="1B1B1B"/>
          <w:sz w:val="22"/>
          <w:szCs w:val="22"/>
          <w:shd w:val="clear" w:color="auto" w:fill="FFFFFF"/>
        </w:rPr>
        <w:t xml:space="preserve"> health-service support, Nepal. </w:t>
      </w:r>
      <w:r w:rsidRPr="00CC4AB2">
        <w:rPr>
          <w:i/>
          <w:iCs/>
          <w:color w:val="1B1B1B"/>
          <w:sz w:val="22"/>
          <w:szCs w:val="22"/>
          <w:shd w:val="clear" w:color="auto" w:fill="FFFFFF"/>
        </w:rPr>
        <w:t>Bull World Health Organ</w:t>
      </w:r>
      <w:r w:rsidRPr="00CC4AB2">
        <w:rPr>
          <w:color w:val="1B1B1B"/>
          <w:sz w:val="22"/>
          <w:szCs w:val="22"/>
          <w:shd w:val="clear" w:color="auto" w:fill="FFFFFF"/>
        </w:rPr>
        <w:t>. 2018;96(4):286-291. doi:10.2471/BLT.17.205666</w:t>
      </w:r>
    </w:p>
    <w:p w14:paraId="54EA69B8" w14:textId="1970E62D" w:rsidR="00E96985" w:rsidRPr="00CC4AB2" w:rsidRDefault="00E96985" w:rsidP="00E96985">
      <w:pPr>
        <w:pStyle w:val="NormalWeb"/>
        <w:numPr>
          <w:ilvl w:val="0"/>
          <w:numId w:val="4"/>
        </w:numPr>
        <w:rPr>
          <w:sz w:val="22"/>
          <w:szCs w:val="22"/>
        </w:rPr>
      </w:pPr>
      <w:r w:rsidRPr="00E96985">
        <w:rPr>
          <w:sz w:val="22"/>
          <w:szCs w:val="22"/>
        </w:rPr>
        <w:t xml:space="preserve">World Health Organization. Emergency Medical Teams: Nepal Earthquake Response. </w:t>
      </w:r>
      <w:hyperlink r:id="rId20" w:tgtFrame="_new" w:history="1">
        <w:r w:rsidRPr="00E96985">
          <w:rPr>
            <w:rStyle w:val="Hyperlink"/>
            <w:sz w:val="22"/>
            <w:szCs w:val="22"/>
          </w:rPr>
          <w:t>https://www.who.int</w:t>
        </w:r>
      </w:hyperlink>
      <w:r w:rsidRPr="00E96985">
        <w:rPr>
          <w:sz w:val="22"/>
          <w:szCs w:val="22"/>
        </w:rPr>
        <w:t>. Published May 2015. Accessed November 2025.</w:t>
      </w:r>
    </w:p>
    <w:p w14:paraId="468C7749" w14:textId="4D96E2AA" w:rsidR="00AF013D" w:rsidRPr="00CC4AB2" w:rsidRDefault="00AF0CCF" w:rsidP="00B24B85">
      <w:pPr>
        <w:pStyle w:val="NormalWeb"/>
        <w:numPr>
          <w:ilvl w:val="0"/>
          <w:numId w:val="4"/>
        </w:numPr>
        <w:rPr>
          <w:sz w:val="22"/>
          <w:szCs w:val="22"/>
          <w:u w:val="single"/>
        </w:rPr>
      </w:pPr>
      <w:r w:rsidRPr="00CC4AB2">
        <w:rPr>
          <w:sz w:val="22"/>
          <w:szCs w:val="22"/>
        </w:rPr>
        <w:t xml:space="preserve">Canadian Red Cross. A look back: Five years of support to those impacted by the Nepal earthquake. Published April 24, 2020. Accessed November 2025. </w:t>
      </w:r>
    </w:p>
    <w:sectPr w:rsidR="00AF013D" w:rsidRPr="00CC4A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14F1C" w14:textId="77777777" w:rsidR="008E7F84" w:rsidRDefault="008E7F84" w:rsidP="00AE4A59">
      <w:r>
        <w:separator/>
      </w:r>
    </w:p>
  </w:endnote>
  <w:endnote w:type="continuationSeparator" w:id="0">
    <w:p w14:paraId="6017ED31" w14:textId="77777777" w:rsidR="008E7F84" w:rsidRDefault="008E7F84" w:rsidP="00AE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1BA46" w14:textId="77777777" w:rsidR="008E7F84" w:rsidRDefault="008E7F84" w:rsidP="00AE4A59">
      <w:r>
        <w:separator/>
      </w:r>
    </w:p>
  </w:footnote>
  <w:footnote w:type="continuationSeparator" w:id="0">
    <w:p w14:paraId="5C708F8C" w14:textId="77777777" w:rsidR="008E7F84" w:rsidRDefault="008E7F84" w:rsidP="00AE4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185F"/>
    <w:multiLevelType w:val="multilevel"/>
    <w:tmpl w:val="69BCB9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E4981"/>
    <w:multiLevelType w:val="multilevel"/>
    <w:tmpl w:val="2CFADD8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76570"/>
    <w:multiLevelType w:val="multilevel"/>
    <w:tmpl w:val="A7DC3B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45F5A"/>
    <w:multiLevelType w:val="multilevel"/>
    <w:tmpl w:val="960608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F430A73"/>
    <w:multiLevelType w:val="multilevel"/>
    <w:tmpl w:val="424C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978D4"/>
    <w:multiLevelType w:val="multilevel"/>
    <w:tmpl w:val="5E4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45C45"/>
    <w:multiLevelType w:val="hybridMultilevel"/>
    <w:tmpl w:val="025A9A3A"/>
    <w:lvl w:ilvl="0" w:tplc="0409000F">
      <w:start w:val="1"/>
      <w:numFmt w:val="decimal"/>
      <w:lvlText w:val="%1."/>
      <w:lvlJc w:val="left"/>
      <w:pPr>
        <w:ind w:left="720" w:hanging="360"/>
      </w:pPr>
      <w:rPr>
        <w:rFonts w:hint="default"/>
      </w:rPr>
    </w:lvl>
    <w:lvl w:ilvl="1" w:tplc="1508252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61F3A"/>
    <w:multiLevelType w:val="multilevel"/>
    <w:tmpl w:val="7B500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8535FF"/>
    <w:multiLevelType w:val="multilevel"/>
    <w:tmpl w:val="525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F7C02"/>
    <w:multiLevelType w:val="multilevel"/>
    <w:tmpl w:val="357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3749C"/>
    <w:multiLevelType w:val="multilevel"/>
    <w:tmpl w:val="AA04D0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D84650"/>
    <w:multiLevelType w:val="hybridMultilevel"/>
    <w:tmpl w:val="6D7A7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02D93"/>
    <w:multiLevelType w:val="multilevel"/>
    <w:tmpl w:val="3130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F0A22"/>
    <w:multiLevelType w:val="hybridMultilevel"/>
    <w:tmpl w:val="9C28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A44D40"/>
    <w:multiLevelType w:val="multilevel"/>
    <w:tmpl w:val="CC48A1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860F88"/>
    <w:multiLevelType w:val="multilevel"/>
    <w:tmpl w:val="1A1E3D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0930D9"/>
    <w:multiLevelType w:val="multilevel"/>
    <w:tmpl w:val="85E2AE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0285EDD"/>
    <w:multiLevelType w:val="multilevel"/>
    <w:tmpl w:val="FE804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D2E4C"/>
    <w:multiLevelType w:val="multilevel"/>
    <w:tmpl w:val="C296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3124E"/>
    <w:multiLevelType w:val="multilevel"/>
    <w:tmpl w:val="EA6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65596"/>
    <w:multiLevelType w:val="multilevel"/>
    <w:tmpl w:val="2F228456"/>
    <w:lvl w:ilvl="0">
      <w:start w:val="1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B43E61"/>
    <w:multiLevelType w:val="multilevel"/>
    <w:tmpl w:val="92CE60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D538EA"/>
    <w:multiLevelType w:val="multilevel"/>
    <w:tmpl w:val="46CC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047E7A"/>
    <w:multiLevelType w:val="multilevel"/>
    <w:tmpl w:val="E5A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73479">
    <w:abstractNumId w:val="4"/>
  </w:num>
  <w:num w:numId="2" w16cid:durableId="1758748219">
    <w:abstractNumId w:val="13"/>
  </w:num>
  <w:num w:numId="3" w16cid:durableId="1573734315">
    <w:abstractNumId w:val="14"/>
  </w:num>
  <w:num w:numId="4" w16cid:durableId="590160799">
    <w:abstractNumId w:val="22"/>
  </w:num>
  <w:num w:numId="5" w16cid:durableId="1075126107">
    <w:abstractNumId w:val="19"/>
  </w:num>
  <w:num w:numId="6" w16cid:durableId="1776749959">
    <w:abstractNumId w:val="9"/>
  </w:num>
  <w:num w:numId="7" w16cid:durableId="1416707018">
    <w:abstractNumId w:val="5"/>
  </w:num>
  <w:num w:numId="8" w16cid:durableId="1061515643">
    <w:abstractNumId w:val="23"/>
  </w:num>
  <w:num w:numId="9" w16cid:durableId="1461613386">
    <w:abstractNumId w:val="12"/>
  </w:num>
  <w:num w:numId="10" w16cid:durableId="1297763694">
    <w:abstractNumId w:val="7"/>
  </w:num>
  <w:num w:numId="11" w16cid:durableId="1982877167">
    <w:abstractNumId w:val="6"/>
  </w:num>
  <w:num w:numId="12" w16cid:durableId="1887639928">
    <w:abstractNumId w:val="8"/>
  </w:num>
  <w:num w:numId="13" w16cid:durableId="994601658">
    <w:abstractNumId w:val="11"/>
  </w:num>
  <w:num w:numId="14" w16cid:durableId="650250819">
    <w:abstractNumId w:val="18"/>
  </w:num>
  <w:num w:numId="15" w16cid:durableId="381366067">
    <w:abstractNumId w:val="17"/>
  </w:num>
  <w:num w:numId="16" w16cid:durableId="1883050291">
    <w:abstractNumId w:val="1"/>
  </w:num>
  <w:num w:numId="17" w16cid:durableId="1204059692">
    <w:abstractNumId w:val="21"/>
  </w:num>
  <w:num w:numId="18" w16cid:durableId="207305738">
    <w:abstractNumId w:val="15"/>
  </w:num>
  <w:num w:numId="19" w16cid:durableId="825635185">
    <w:abstractNumId w:val="3"/>
  </w:num>
  <w:num w:numId="20" w16cid:durableId="258948408">
    <w:abstractNumId w:val="0"/>
  </w:num>
  <w:num w:numId="21" w16cid:durableId="271131404">
    <w:abstractNumId w:val="20"/>
  </w:num>
  <w:num w:numId="22" w16cid:durableId="146289517">
    <w:abstractNumId w:val="10"/>
  </w:num>
  <w:num w:numId="23" w16cid:durableId="1339775820">
    <w:abstractNumId w:val="2"/>
  </w:num>
  <w:num w:numId="24" w16cid:durableId="11688359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2C"/>
    <w:rsid w:val="00010E1F"/>
    <w:rsid w:val="00037349"/>
    <w:rsid w:val="0005314D"/>
    <w:rsid w:val="00094302"/>
    <w:rsid w:val="00097254"/>
    <w:rsid w:val="000C683B"/>
    <w:rsid w:val="000E7D70"/>
    <w:rsid w:val="001106CE"/>
    <w:rsid w:val="00147C60"/>
    <w:rsid w:val="001C0D42"/>
    <w:rsid w:val="001E4CC3"/>
    <w:rsid w:val="001E613A"/>
    <w:rsid w:val="001F709E"/>
    <w:rsid w:val="0022539C"/>
    <w:rsid w:val="00240393"/>
    <w:rsid w:val="00262B37"/>
    <w:rsid w:val="00264568"/>
    <w:rsid w:val="00286B5A"/>
    <w:rsid w:val="00294A5F"/>
    <w:rsid w:val="00295B88"/>
    <w:rsid w:val="002B3CA5"/>
    <w:rsid w:val="002D0D9F"/>
    <w:rsid w:val="002E0F69"/>
    <w:rsid w:val="003065AA"/>
    <w:rsid w:val="003315F4"/>
    <w:rsid w:val="00331735"/>
    <w:rsid w:val="00331C0D"/>
    <w:rsid w:val="003374A0"/>
    <w:rsid w:val="003426FF"/>
    <w:rsid w:val="00354AD3"/>
    <w:rsid w:val="00372B3E"/>
    <w:rsid w:val="003A61E4"/>
    <w:rsid w:val="003C373C"/>
    <w:rsid w:val="003C7D19"/>
    <w:rsid w:val="003D579C"/>
    <w:rsid w:val="00405100"/>
    <w:rsid w:val="00411A90"/>
    <w:rsid w:val="00420FA9"/>
    <w:rsid w:val="0042662C"/>
    <w:rsid w:val="00426F07"/>
    <w:rsid w:val="00454D40"/>
    <w:rsid w:val="0045630A"/>
    <w:rsid w:val="0046050A"/>
    <w:rsid w:val="00474C13"/>
    <w:rsid w:val="004909E8"/>
    <w:rsid w:val="00494A7D"/>
    <w:rsid w:val="004A00DA"/>
    <w:rsid w:val="004A542B"/>
    <w:rsid w:val="004A6656"/>
    <w:rsid w:val="004C144D"/>
    <w:rsid w:val="004C5322"/>
    <w:rsid w:val="004D7394"/>
    <w:rsid w:val="00504130"/>
    <w:rsid w:val="005B0314"/>
    <w:rsid w:val="005B7EF8"/>
    <w:rsid w:val="005D2D89"/>
    <w:rsid w:val="00633EA7"/>
    <w:rsid w:val="00654C5A"/>
    <w:rsid w:val="00681E78"/>
    <w:rsid w:val="006878EF"/>
    <w:rsid w:val="006C338A"/>
    <w:rsid w:val="006C4E17"/>
    <w:rsid w:val="006E0862"/>
    <w:rsid w:val="006E2815"/>
    <w:rsid w:val="006F236F"/>
    <w:rsid w:val="00745259"/>
    <w:rsid w:val="0078528C"/>
    <w:rsid w:val="007B548F"/>
    <w:rsid w:val="007C5BEE"/>
    <w:rsid w:val="007D2B26"/>
    <w:rsid w:val="007D529D"/>
    <w:rsid w:val="007D6FBD"/>
    <w:rsid w:val="007E22E1"/>
    <w:rsid w:val="007F051A"/>
    <w:rsid w:val="007F4097"/>
    <w:rsid w:val="007F4FFD"/>
    <w:rsid w:val="007F76AD"/>
    <w:rsid w:val="008008FE"/>
    <w:rsid w:val="008066B7"/>
    <w:rsid w:val="008214A6"/>
    <w:rsid w:val="0082182B"/>
    <w:rsid w:val="008218F9"/>
    <w:rsid w:val="00823848"/>
    <w:rsid w:val="00826CBC"/>
    <w:rsid w:val="00876C2A"/>
    <w:rsid w:val="00892EA6"/>
    <w:rsid w:val="008A5B1D"/>
    <w:rsid w:val="008C6564"/>
    <w:rsid w:val="008D24B8"/>
    <w:rsid w:val="008E7F84"/>
    <w:rsid w:val="00927678"/>
    <w:rsid w:val="00932F1E"/>
    <w:rsid w:val="00935013"/>
    <w:rsid w:val="00952A41"/>
    <w:rsid w:val="00964ABE"/>
    <w:rsid w:val="00967482"/>
    <w:rsid w:val="009732DD"/>
    <w:rsid w:val="0098284F"/>
    <w:rsid w:val="009836AF"/>
    <w:rsid w:val="00992724"/>
    <w:rsid w:val="00994781"/>
    <w:rsid w:val="009A2B65"/>
    <w:rsid w:val="009A63D4"/>
    <w:rsid w:val="009E1C2C"/>
    <w:rsid w:val="009F5784"/>
    <w:rsid w:val="00A04235"/>
    <w:rsid w:val="00A31058"/>
    <w:rsid w:val="00A312C0"/>
    <w:rsid w:val="00A332FB"/>
    <w:rsid w:val="00A33A43"/>
    <w:rsid w:val="00A369CE"/>
    <w:rsid w:val="00A6631E"/>
    <w:rsid w:val="00AB3A67"/>
    <w:rsid w:val="00AC0330"/>
    <w:rsid w:val="00AC2D76"/>
    <w:rsid w:val="00AD7525"/>
    <w:rsid w:val="00AD7E12"/>
    <w:rsid w:val="00AE4A59"/>
    <w:rsid w:val="00AE50E2"/>
    <w:rsid w:val="00AE7955"/>
    <w:rsid w:val="00AF013D"/>
    <w:rsid w:val="00AF0CCF"/>
    <w:rsid w:val="00B15E10"/>
    <w:rsid w:val="00B37EE8"/>
    <w:rsid w:val="00B50252"/>
    <w:rsid w:val="00BA2E72"/>
    <w:rsid w:val="00BA330C"/>
    <w:rsid w:val="00BC2EDA"/>
    <w:rsid w:val="00BE432C"/>
    <w:rsid w:val="00C17D4D"/>
    <w:rsid w:val="00C273B5"/>
    <w:rsid w:val="00C339D1"/>
    <w:rsid w:val="00C721B0"/>
    <w:rsid w:val="00C73DA1"/>
    <w:rsid w:val="00C80FAE"/>
    <w:rsid w:val="00C85B39"/>
    <w:rsid w:val="00C951A9"/>
    <w:rsid w:val="00C95B66"/>
    <w:rsid w:val="00C97172"/>
    <w:rsid w:val="00CB63B0"/>
    <w:rsid w:val="00CC4AB2"/>
    <w:rsid w:val="00CE5463"/>
    <w:rsid w:val="00CE56D2"/>
    <w:rsid w:val="00D1206E"/>
    <w:rsid w:val="00D13A83"/>
    <w:rsid w:val="00D13D13"/>
    <w:rsid w:val="00D31166"/>
    <w:rsid w:val="00D46FF9"/>
    <w:rsid w:val="00D812ED"/>
    <w:rsid w:val="00D94CBB"/>
    <w:rsid w:val="00DA27F3"/>
    <w:rsid w:val="00DB240D"/>
    <w:rsid w:val="00DC53FB"/>
    <w:rsid w:val="00DD098E"/>
    <w:rsid w:val="00DD51BB"/>
    <w:rsid w:val="00DE7470"/>
    <w:rsid w:val="00DF5F9B"/>
    <w:rsid w:val="00DF6AFE"/>
    <w:rsid w:val="00E02FCB"/>
    <w:rsid w:val="00E236F0"/>
    <w:rsid w:val="00E62D42"/>
    <w:rsid w:val="00E63871"/>
    <w:rsid w:val="00E842D9"/>
    <w:rsid w:val="00E94A47"/>
    <w:rsid w:val="00E96985"/>
    <w:rsid w:val="00EA6E75"/>
    <w:rsid w:val="00EC6CAB"/>
    <w:rsid w:val="00ED16B9"/>
    <w:rsid w:val="00ED2CC8"/>
    <w:rsid w:val="00ED6AD4"/>
    <w:rsid w:val="00EE60AE"/>
    <w:rsid w:val="00F0348C"/>
    <w:rsid w:val="00F07CF7"/>
    <w:rsid w:val="00F36765"/>
    <w:rsid w:val="00F54AF2"/>
    <w:rsid w:val="00F76300"/>
    <w:rsid w:val="00F8182F"/>
    <w:rsid w:val="00FC1BD8"/>
    <w:rsid w:val="00FC2B51"/>
    <w:rsid w:val="00FD5F53"/>
    <w:rsid w:val="00FE27C7"/>
    <w:rsid w:val="00FF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F57E"/>
  <w15:chartTrackingRefBased/>
  <w15:docId w15:val="{7A83E678-4932-6A45-97D8-01B89BF8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44D"/>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4C144D"/>
    <w:pPr>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1C2C"/>
    <w:pPr>
      <w:spacing w:before="100" w:beforeAutospacing="1" w:after="100" w:afterAutospacing="1"/>
    </w:pPr>
  </w:style>
  <w:style w:type="character" w:styleId="Hyperlink">
    <w:name w:val="Hyperlink"/>
    <w:basedOn w:val="DefaultParagraphFont"/>
    <w:uiPriority w:val="99"/>
    <w:unhideWhenUsed/>
    <w:rsid w:val="00A332FB"/>
    <w:rPr>
      <w:color w:val="0563C1" w:themeColor="hyperlink"/>
      <w:u w:val="single"/>
    </w:rPr>
  </w:style>
  <w:style w:type="character" w:styleId="UnresolvedMention">
    <w:name w:val="Unresolved Mention"/>
    <w:basedOn w:val="DefaultParagraphFont"/>
    <w:uiPriority w:val="99"/>
    <w:semiHidden/>
    <w:unhideWhenUsed/>
    <w:rsid w:val="00A332FB"/>
    <w:rPr>
      <w:color w:val="605E5C"/>
      <w:shd w:val="clear" w:color="auto" w:fill="E1DFDD"/>
    </w:rPr>
  </w:style>
  <w:style w:type="paragraph" w:styleId="ListParagraph">
    <w:name w:val="List Paragraph"/>
    <w:basedOn w:val="Normal"/>
    <w:uiPriority w:val="34"/>
    <w:qFormat/>
    <w:rsid w:val="00AC0330"/>
    <w:pPr>
      <w:ind w:left="720"/>
      <w:contextualSpacing/>
    </w:pPr>
  </w:style>
  <w:style w:type="paragraph" w:styleId="Header">
    <w:name w:val="header"/>
    <w:basedOn w:val="Normal"/>
    <w:link w:val="HeaderChar"/>
    <w:uiPriority w:val="99"/>
    <w:unhideWhenUsed/>
    <w:rsid w:val="00AE4A59"/>
    <w:pPr>
      <w:tabs>
        <w:tab w:val="center" w:pos="4680"/>
        <w:tab w:val="right" w:pos="9360"/>
      </w:tabs>
    </w:pPr>
  </w:style>
  <w:style w:type="character" w:customStyle="1" w:styleId="HeaderChar">
    <w:name w:val="Header Char"/>
    <w:basedOn w:val="DefaultParagraphFont"/>
    <w:link w:val="Header"/>
    <w:uiPriority w:val="99"/>
    <w:rsid w:val="00AE4A59"/>
  </w:style>
  <w:style w:type="paragraph" w:styleId="Footer">
    <w:name w:val="footer"/>
    <w:basedOn w:val="Normal"/>
    <w:link w:val="FooterChar"/>
    <w:uiPriority w:val="99"/>
    <w:unhideWhenUsed/>
    <w:rsid w:val="00AE4A59"/>
    <w:pPr>
      <w:tabs>
        <w:tab w:val="center" w:pos="4680"/>
        <w:tab w:val="right" w:pos="9360"/>
      </w:tabs>
    </w:pPr>
  </w:style>
  <w:style w:type="character" w:customStyle="1" w:styleId="FooterChar">
    <w:name w:val="Footer Char"/>
    <w:basedOn w:val="DefaultParagraphFont"/>
    <w:link w:val="Footer"/>
    <w:uiPriority w:val="99"/>
    <w:rsid w:val="00AE4A59"/>
  </w:style>
  <w:style w:type="character" w:styleId="Strong">
    <w:name w:val="Strong"/>
    <w:basedOn w:val="DefaultParagraphFont"/>
    <w:uiPriority w:val="22"/>
    <w:qFormat/>
    <w:rsid w:val="004A00DA"/>
    <w:rPr>
      <w:b/>
      <w:bCs/>
    </w:rPr>
  </w:style>
  <w:style w:type="table" w:styleId="TableGrid">
    <w:name w:val="Table Grid"/>
    <w:basedOn w:val="TableNormal"/>
    <w:uiPriority w:val="39"/>
    <w:rsid w:val="004A0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2182B"/>
    <w:rPr>
      <w:color w:val="954F72" w:themeColor="followedHyperlink"/>
      <w:u w:val="single"/>
    </w:rPr>
  </w:style>
  <w:style w:type="character" w:styleId="Emphasis">
    <w:name w:val="Emphasis"/>
    <w:basedOn w:val="DefaultParagraphFont"/>
    <w:uiPriority w:val="20"/>
    <w:qFormat/>
    <w:rsid w:val="00264568"/>
    <w:rPr>
      <w:i/>
      <w:iCs/>
    </w:rPr>
  </w:style>
  <w:style w:type="character" w:customStyle="1" w:styleId="Heading2Char">
    <w:name w:val="Heading 2 Char"/>
    <w:basedOn w:val="DefaultParagraphFont"/>
    <w:link w:val="Heading2"/>
    <w:uiPriority w:val="9"/>
    <w:rsid w:val="004C144D"/>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12700">
      <w:bodyDiv w:val="1"/>
      <w:marLeft w:val="0"/>
      <w:marRight w:val="0"/>
      <w:marTop w:val="0"/>
      <w:marBottom w:val="0"/>
      <w:divBdr>
        <w:top w:val="none" w:sz="0" w:space="0" w:color="auto"/>
        <w:left w:val="none" w:sz="0" w:space="0" w:color="auto"/>
        <w:bottom w:val="none" w:sz="0" w:space="0" w:color="auto"/>
        <w:right w:val="none" w:sz="0" w:space="0" w:color="auto"/>
      </w:divBdr>
    </w:div>
    <w:div w:id="261032841">
      <w:bodyDiv w:val="1"/>
      <w:marLeft w:val="0"/>
      <w:marRight w:val="0"/>
      <w:marTop w:val="0"/>
      <w:marBottom w:val="0"/>
      <w:divBdr>
        <w:top w:val="none" w:sz="0" w:space="0" w:color="auto"/>
        <w:left w:val="none" w:sz="0" w:space="0" w:color="auto"/>
        <w:bottom w:val="none" w:sz="0" w:space="0" w:color="auto"/>
        <w:right w:val="none" w:sz="0" w:space="0" w:color="auto"/>
      </w:divBdr>
    </w:div>
    <w:div w:id="335154824">
      <w:bodyDiv w:val="1"/>
      <w:marLeft w:val="0"/>
      <w:marRight w:val="0"/>
      <w:marTop w:val="0"/>
      <w:marBottom w:val="0"/>
      <w:divBdr>
        <w:top w:val="none" w:sz="0" w:space="0" w:color="auto"/>
        <w:left w:val="none" w:sz="0" w:space="0" w:color="auto"/>
        <w:bottom w:val="none" w:sz="0" w:space="0" w:color="auto"/>
        <w:right w:val="none" w:sz="0" w:space="0" w:color="auto"/>
      </w:divBdr>
    </w:div>
    <w:div w:id="395856745">
      <w:bodyDiv w:val="1"/>
      <w:marLeft w:val="0"/>
      <w:marRight w:val="0"/>
      <w:marTop w:val="0"/>
      <w:marBottom w:val="0"/>
      <w:divBdr>
        <w:top w:val="none" w:sz="0" w:space="0" w:color="auto"/>
        <w:left w:val="none" w:sz="0" w:space="0" w:color="auto"/>
        <w:bottom w:val="none" w:sz="0" w:space="0" w:color="auto"/>
        <w:right w:val="none" w:sz="0" w:space="0" w:color="auto"/>
      </w:divBdr>
    </w:div>
    <w:div w:id="477891288">
      <w:bodyDiv w:val="1"/>
      <w:marLeft w:val="0"/>
      <w:marRight w:val="0"/>
      <w:marTop w:val="0"/>
      <w:marBottom w:val="0"/>
      <w:divBdr>
        <w:top w:val="none" w:sz="0" w:space="0" w:color="auto"/>
        <w:left w:val="none" w:sz="0" w:space="0" w:color="auto"/>
        <w:bottom w:val="none" w:sz="0" w:space="0" w:color="auto"/>
        <w:right w:val="none" w:sz="0" w:space="0" w:color="auto"/>
      </w:divBdr>
    </w:div>
    <w:div w:id="672297566">
      <w:bodyDiv w:val="1"/>
      <w:marLeft w:val="0"/>
      <w:marRight w:val="0"/>
      <w:marTop w:val="0"/>
      <w:marBottom w:val="0"/>
      <w:divBdr>
        <w:top w:val="none" w:sz="0" w:space="0" w:color="auto"/>
        <w:left w:val="none" w:sz="0" w:space="0" w:color="auto"/>
        <w:bottom w:val="none" w:sz="0" w:space="0" w:color="auto"/>
        <w:right w:val="none" w:sz="0" w:space="0" w:color="auto"/>
      </w:divBdr>
    </w:div>
    <w:div w:id="881986424">
      <w:bodyDiv w:val="1"/>
      <w:marLeft w:val="0"/>
      <w:marRight w:val="0"/>
      <w:marTop w:val="0"/>
      <w:marBottom w:val="0"/>
      <w:divBdr>
        <w:top w:val="none" w:sz="0" w:space="0" w:color="auto"/>
        <w:left w:val="none" w:sz="0" w:space="0" w:color="auto"/>
        <w:bottom w:val="none" w:sz="0" w:space="0" w:color="auto"/>
        <w:right w:val="none" w:sz="0" w:space="0" w:color="auto"/>
      </w:divBdr>
    </w:div>
    <w:div w:id="992097556">
      <w:bodyDiv w:val="1"/>
      <w:marLeft w:val="0"/>
      <w:marRight w:val="0"/>
      <w:marTop w:val="0"/>
      <w:marBottom w:val="0"/>
      <w:divBdr>
        <w:top w:val="none" w:sz="0" w:space="0" w:color="auto"/>
        <w:left w:val="none" w:sz="0" w:space="0" w:color="auto"/>
        <w:bottom w:val="none" w:sz="0" w:space="0" w:color="auto"/>
        <w:right w:val="none" w:sz="0" w:space="0" w:color="auto"/>
      </w:divBdr>
    </w:div>
    <w:div w:id="1013335929">
      <w:bodyDiv w:val="1"/>
      <w:marLeft w:val="0"/>
      <w:marRight w:val="0"/>
      <w:marTop w:val="0"/>
      <w:marBottom w:val="0"/>
      <w:divBdr>
        <w:top w:val="none" w:sz="0" w:space="0" w:color="auto"/>
        <w:left w:val="none" w:sz="0" w:space="0" w:color="auto"/>
        <w:bottom w:val="none" w:sz="0" w:space="0" w:color="auto"/>
        <w:right w:val="none" w:sz="0" w:space="0" w:color="auto"/>
      </w:divBdr>
    </w:div>
    <w:div w:id="1353266464">
      <w:bodyDiv w:val="1"/>
      <w:marLeft w:val="0"/>
      <w:marRight w:val="0"/>
      <w:marTop w:val="0"/>
      <w:marBottom w:val="0"/>
      <w:divBdr>
        <w:top w:val="none" w:sz="0" w:space="0" w:color="auto"/>
        <w:left w:val="none" w:sz="0" w:space="0" w:color="auto"/>
        <w:bottom w:val="none" w:sz="0" w:space="0" w:color="auto"/>
        <w:right w:val="none" w:sz="0" w:space="0" w:color="auto"/>
      </w:divBdr>
    </w:div>
    <w:div w:id="1356078416">
      <w:bodyDiv w:val="1"/>
      <w:marLeft w:val="0"/>
      <w:marRight w:val="0"/>
      <w:marTop w:val="0"/>
      <w:marBottom w:val="0"/>
      <w:divBdr>
        <w:top w:val="none" w:sz="0" w:space="0" w:color="auto"/>
        <w:left w:val="none" w:sz="0" w:space="0" w:color="auto"/>
        <w:bottom w:val="none" w:sz="0" w:space="0" w:color="auto"/>
        <w:right w:val="none" w:sz="0" w:space="0" w:color="auto"/>
      </w:divBdr>
    </w:div>
    <w:div w:id="1382166638">
      <w:bodyDiv w:val="1"/>
      <w:marLeft w:val="0"/>
      <w:marRight w:val="0"/>
      <w:marTop w:val="0"/>
      <w:marBottom w:val="0"/>
      <w:divBdr>
        <w:top w:val="none" w:sz="0" w:space="0" w:color="auto"/>
        <w:left w:val="none" w:sz="0" w:space="0" w:color="auto"/>
        <w:bottom w:val="none" w:sz="0" w:space="0" w:color="auto"/>
        <w:right w:val="none" w:sz="0" w:space="0" w:color="auto"/>
      </w:divBdr>
    </w:div>
    <w:div w:id="1648704701">
      <w:bodyDiv w:val="1"/>
      <w:marLeft w:val="0"/>
      <w:marRight w:val="0"/>
      <w:marTop w:val="0"/>
      <w:marBottom w:val="0"/>
      <w:divBdr>
        <w:top w:val="none" w:sz="0" w:space="0" w:color="auto"/>
        <w:left w:val="none" w:sz="0" w:space="0" w:color="auto"/>
        <w:bottom w:val="none" w:sz="0" w:space="0" w:color="auto"/>
        <w:right w:val="none" w:sz="0" w:space="0" w:color="auto"/>
      </w:divBdr>
      <w:divsChild>
        <w:div w:id="158622646">
          <w:marLeft w:val="0"/>
          <w:marRight w:val="0"/>
          <w:marTop w:val="0"/>
          <w:marBottom w:val="0"/>
          <w:divBdr>
            <w:top w:val="none" w:sz="0" w:space="0" w:color="auto"/>
            <w:left w:val="none" w:sz="0" w:space="0" w:color="auto"/>
            <w:bottom w:val="none" w:sz="0" w:space="0" w:color="auto"/>
            <w:right w:val="none" w:sz="0" w:space="0" w:color="auto"/>
          </w:divBdr>
          <w:divsChild>
            <w:div w:id="1867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21948">
      <w:bodyDiv w:val="1"/>
      <w:marLeft w:val="0"/>
      <w:marRight w:val="0"/>
      <w:marTop w:val="0"/>
      <w:marBottom w:val="0"/>
      <w:divBdr>
        <w:top w:val="none" w:sz="0" w:space="0" w:color="auto"/>
        <w:left w:val="none" w:sz="0" w:space="0" w:color="auto"/>
        <w:bottom w:val="none" w:sz="0" w:space="0" w:color="auto"/>
        <w:right w:val="none" w:sz="0" w:space="0" w:color="auto"/>
      </w:divBdr>
    </w:div>
    <w:div w:id="1689719727">
      <w:bodyDiv w:val="1"/>
      <w:marLeft w:val="0"/>
      <w:marRight w:val="0"/>
      <w:marTop w:val="0"/>
      <w:marBottom w:val="0"/>
      <w:divBdr>
        <w:top w:val="none" w:sz="0" w:space="0" w:color="auto"/>
        <w:left w:val="none" w:sz="0" w:space="0" w:color="auto"/>
        <w:bottom w:val="none" w:sz="0" w:space="0" w:color="auto"/>
        <w:right w:val="none" w:sz="0" w:space="0" w:color="auto"/>
      </w:divBdr>
    </w:div>
    <w:div w:id="1824082598">
      <w:bodyDiv w:val="1"/>
      <w:marLeft w:val="0"/>
      <w:marRight w:val="0"/>
      <w:marTop w:val="0"/>
      <w:marBottom w:val="0"/>
      <w:divBdr>
        <w:top w:val="none" w:sz="0" w:space="0" w:color="auto"/>
        <w:left w:val="none" w:sz="0" w:space="0" w:color="auto"/>
        <w:bottom w:val="none" w:sz="0" w:space="0" w:color="auto"/>
        <w:right w:val="none" w:sz="0" w:space="0" w:color="auto"/>
      </w:divBdr>
    </w:div>
    <w:div w:id="1855420462">
      <w:bodyDiv w:val="1"/>
      <w:marLeft w:val="0"/>
      <w:marRight w:val="0"/>
      <w:marTop w:val="0"/>
      <w:marBottom w:val="0"/>
      <w:divBdr>
        <w:top w:val="none" w:sz="0" w:space="0" w:color="auto"/>
        <w:left w:val="none" w:sz="0" w:space="0" w:color="auto"/>
        <w:bottom w:val="none" w:sz="0" w:space="0" w:color="auto"/>
        <w:right w:val="none" w:sz="0" w:space="0" w:color="auto"/>
      </w:divBdr>
    </w:div>
    <w:div w:id="194722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s.ifas.ufl.edu" TargetMode="External"/><Relationship Id="rId13" Type="http://schemas.openxmlformats.org/officeDocument/2006/relationships/hyperlink" Target="https://www.orlando.gov" TargetMode="External"/><Relationship Id="rId18" Type="http://schemas.openxmlformats.org/officeDocument/2006/relationships/hyperlink" Target="https://groundswell.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healthcareready.org/emergency-response?utm_source=chatgpt.com" TargetMode="External"/><Relationship Id="rId17" Type="http://schemas.openxmlformats.org/officeDocument/2006/relationships/hyperlink" Target="https://www.pew.org/en/research-and-analysis/articles/2020/06/22/resilience-hubs-can-help-communities-thrive-and-better-weather-disasters/" TargetMode="External"/><Relationship Id="rId2" Type="http://schemas.openxmlformats.org/officeDocument/2006/relationships/styles" Target="styles.xml"/><Relationship Id="rId16" Type="http://schemas.openxmlformats.org/officeDocument/2006/relationships/hyperlink" Target="https://rmi.org/weathering-climate-disasters-with-resilience-hubs/" TargetMode="External"/><Relationship Id="rId20" Type="http://schemas.openxmlformats.org/officeDocument/2006/relationships/hyperlink" Target="https://www.who.i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decountystreetresponse.org" TargetMode="External"/><Relationship Id="rId5" Type="http://schemas.openxmlformats.org/officeDocument/2006/relationships/footnotes" Target="footnotes.xml"/><Relationship Id="rId15" Type="http://schemas.openxmlformats.org/officeDocument/2006/relationships/hyperlink" Target="https://www.preventionweb.net/news/baltimore-church-becomes-extreme-weather-resiliency-hub" TargetMode="External"/><Relationship Id="rId10" Type="http://schemas.openxmlformats.org/officeDocument/2006/relationships/hyperlink" Target="https://www.weather.gov" TargetMode="External"/><Relationship Id="rId19" Type="http://schemas.openxmlformats.org/officeDocument/2006/relationships/hyperlink" Target="https://www.redcross.org/content/dam/redcross/imported-pdfs/hurr-harvey-three-month-update.pdf" TargetMode="External"/><Relationship Id="rId4" Type="http://schemas.openxmlformats.org/officeDocument/2006/relationships/webSettings" Target="webSettings.xml"/><Relationship Id="rId9" Type="http://schemas.openxmlformats.org/officeDocument/2006/relationships/hyperlink" Target="https://storymaps.arcgis.com" TargetMode="External"/><Relationship Id="rId14" Type="http://schemas.openxmlformats.org/officeDocument/2006/relationships/hyperlink" Target="https://www.gnof.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5011</Words>
  <Characters>28566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Audrey</dc:creator>
  <cp:keywords/>
  <dc:description/>
  <cp:lastModifiedBy>Smith, Audrey</cp:lastModifiedBy>
  <cp:revision>2</cp:revision>
  <dcterms:created xsi:type="dcterms:W3CDTF">2026-01-15T01:05:00Z</dcterms:created>
  <dcterms:modified xsi:type="dcterms:W3CDTF">2026-01-15T01:05:00Z</dcterms:modified>
</cp:coreProperties>
</file>