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5D4EC"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Catchment allocation methodology: research synthesis</w:t>
      </w:r>
    </w:p>
    <w:p w14:paraId="2E162EC3" w14:textId="77777777" w:rsidR="002456C2" w:rsidRPr="002456C2" w:rsidRDefault="002456C2" w:rsidP="002456C2">
      <w:pPr>
        <w:pStyle w:val="PlainText"/>
        <w:rPr>
          <w:rFonts w:ascii="Courier New" w:hAnsi="Courier New" w:cs="Courier New"/>
        </w:rPr>
      </w:pPr>
    </w:p>
    <w:p w14:paraId="240CBE31"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Author: Avia Solutions</w:t>
      </w:r>
    </w:p>
    <w:p w14:paraId="17E91EFE"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Date: 27 June 2026</w:t>
      </w:r>
    </w:p>
    <w:p w14:paraId="6556AACC"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Purpose: a documented methodology for airport catchment apportionment and leakage, drawn from Avia's own historic practice, the authoritative UK and US national models, and the academic airport-choice literature. It exists to fill a gap the firm has long carried: Avia has run catchment allocation for twenty years but, on Jol's 2023 search of "dozens of old forecasting proposals", found "no useful description of a methodology longer than one line". This is that description, and it sets the basis for the catchment engine now in the tool (`app/catchment.py`).</w:t>
      </w:r>
    </w:p>
    <w:p w14:paraId="48E33A9C" w14:textId="77777777" w:rsidR="002456C2" w:rsidRPr="002456C2" w:rsidRDefault="002456C2" w:rsidP="002456C2">
      <w:pPr>
        <w:pStyle w:val="PlainText"/>
        <w:rPr>
          <w:rFonts w:ascii="Courier New" w:hAnsi="Courier New" w:cs="Courier New"/>
        </w:rPr>
      </w:pPr>
    </w:p>
    <w:p w14:paraId="504C5F18"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w:t>
      </w:r>
    </w:p>
    <w:p w14:paraId="1CE8EF31" w14:textId="77777777" w:rsidR="002456C2" w:rsidRPr="002456C2" w:rsidRDefault="002456C2" w:rsidP="002456C2">
      <w:pPr>
        <w:pStyle w:val="PlainText"/>
        <w:rPr>
          <w:rFonts w:ascii="Courier New" w:hAnsi="Courier New" w:cs="Courier New"/>
        </w:rPr>
      </w:pPr>
    </w:p>
    <w:p w14:paraId="2F2CEB9D"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1. The short version</w:t>
      </w:r>
    </w:p>
    <w:p w14:paraId="6957C471" w14:textId="77777777" w:rsidR="002456C2" w:rsidRPr="002456C2" w:rsidRDefault="002456C2" w:rsidP="002456C2">
      <w:pPr>
        <w:pStyle w:val="PlainText"/>
        <w:rPr>
          <w:rFonts w:ascii="Courier New" w:hAnsi="Courier New" w:cs="Courier New"/>
        </w:rPr>
      </w:pPr>
    </w:p>
    <w:p w14:paraId="67181E28"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A region's air demand is generated by where people live and work, but it is consumed at whichever airport offers the best overall journey. Catchment allocation is the model that splits each small area's demand across the competing airports it could realistically use, by the generalised cost of travelling from that area to each airport and flying from it. Leakage is the demand that an airport's natural (nearest) catchment loses to competitors; repatriable traffic is the share a new or improved service could win back.</w:t>
      </w:r>
    </w:p>
    <w:p w14:paraId="2349CF15" w14:textId="77777777" w:rsidR="002456C2" w:rsidRPr="002456C2" w:rsidRDefault="002456C2" w:rsidP="002456C2">
      <w:pPr>
        <w:pStyle w:val="PlainText"/>
        <w:rPr>
          <w:rFonts w:ascii="Courier New" w:hAnsi="Courier New" w:cs="Courier New"/>
        </w:rPr>
      </w:pPr>
    </w:p>
    <w:p w14:paraId="619A1758"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Avia's established method, the UK Government's national models, and the peer-reviewed literature all reduce to the same three drivers, and only three: surface access time to each airport, fare, and service (frequency and destinations). The differences between the approaches are about how those three are combined and calibrated, not about what they are.</w:t>
      </w:r>
    </w:p>
    <w:p w14:paraId="6F7E6614" w14:textId="77777777" w:rsidR="002456C2" w:rsidRPr="002456C2" w:rsidRDefault="002456C2" w:rsidP="002456C2">
      <w:pPr>
        <w:pStyle w:val="PlainText"/>
        <w:rPr>
          <w:rFonts w:ascii="Courier New" w:hAnsi="Courier New" w:cs="Courier New"/>
        </w:rPr>
      </w:pPr>
    </w:p>
    <w:p w14:paraId="5F1F08AC"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w:t>
      </w:r>
    </w:p>
    <w:p w14:paraId="449C8E9E" w14:textId="77777777" w:rsidR="002456C2" w:rsidRPr="002456C2" w:rsidRDefault="002456C2" w:rsidP="002456C2">
      <w:pPr>
        <w:pStyle w:val="PlainText"/>
        <w:rPr>
          <w:rFonts w:ascii="Courier New" w:hAnsi="Courier New" w:cs="Courier New"/>
        </w:rPr>
      </w:pPr>
    </w:p>
    <w:p w14:paraId="45181EF6"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2. Avia's own method (the internal record)</w:t>
      </w:r>
    </w:p>
    <w:p w14:paraId="49689BDB" w14:textId="77777777" w:rsidR="002456C2" w:rsidRPr="002456C2" w:rsidRDefault="002456C2" w:rsidP="002456C2">
      <w:pPr>
        <w:pStyle w:val="PlainText"/>
        <w:rPr>
          <w:rFonts w:ascii="Courier New" w:hAnsi="Courier New" w:cs="Courier New"/>
        </w:rPr>
      </w:pPr>
    </w:p>
    <w:p w14:paraId="4D300E41"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The only written description Avia holds of its traffic allocation model is in the 2006 Macquarie "Project Clover" proposal for London City, recovered from the AdP/Avports methodology folder. It states the model plainly:</w:t>
      </w:r>
    </w:p>
    <w:p w14:paraId="479FAA74" w14:textId="77777777" w:rsidR="002456C2" w:rsidRPr="002456C2" w:rsidRDefault="002456C2" w:rsidP="002456C2">
      <w:pPr>
        <w:pStyle w:val="PlainText"/>
        <w:rPr>
          <w:rFonts w:ascii="Courier New" w:hAnsi="Courier New" w:cs="Courier New"/>
        </w:rPr>
      </w:pPr>
    </w:p>
    <w:p w14:paraId="535B11FC"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&gt; "These passenger routes are forecast using our traffic allocation model, populated with CAA survey data. The traffic allocation model works on an individual route basis, and takes into account the following factors: (i) service frequency across competitor airports; (ii) fare levels across competitor airports / different airlines; (iii) surface access time to each airport from each district in catchment. The model is well established... it is not used as a black box: we always sense check forecast results."</w:t>
      </w:r>
    </w:p>
    <w:p w14:paraId="67CDD553" w14:textId="77777777" w:rsidR="002456C2" w:rsidRPr="002456C2" w:rsidRDefault="002456C2" w:rsidP="002456C2">
      <w:pPr>
        <w:pStyle w:val="PlainText"/>
        <w:rPr>
          <w:rFonts w:ascii="Courier New" w:hAnsi="Courier New" w:cs="Courier New"/>
        </w:rPr>
      </w:pPr>
    </w:p>
    <w:p w14:paraId="5E7DB6C1"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Three points matter. First, the unit of analysis is the district (small geographic area), and the model is run route by route. Second, the three factors are frequency, fare, and surface access time, the generalised-cost triplet. Third, it is calibrated and validated against CAA Passenger Survey data, which records each surveyed passenger's home location and the airport they actually used, so the model's allocation can be checked against revealed behaviour.</w:t>
      </w:r>
    </w:p>
    <w:p w14:paraId="17D8EFA5" w14:textId="77777777" w:rsidR="002456C2" w:rsidRPr="002456C2" w:rsidRDefault="002456C2" w:rsidP="002456C2">
      <w:pPr>
        <w:pStyle w:val="PlainText"/>
        <w:rPr>
          <w:rFonts w:ascii="Courier New" w:hAnsi="Courier New" w:cs="Courier New"/>
        </w:rPr>
      </w:pPr>
    </w:p>
    <w:p w14:paraId="786E4522" w14:textId="77777777" w:rsidR="002456C2" w:rsidRPr="002456C2" w:rsidRDefault="002456C2" w:rsidP="002456C2">
      <w:pPr>
        <w:pStyle w:val="PlainText"/>
        <w:rPr>
          <w:rFonts w:ascii="Courier New" w:hAnsi="Courier New" w:cs="Courier New"/>
        </w:rPr>
      </w:pPr>
      <w:r w:rsidRPr="002456C2">
        <w:rPr>
          <w:rFonts w:ascii="Courier New" w:hAnsi="Courier New" w:cs="Courier New"/>
        </w:rPr>
        <w:lastRenderedPageBreak/>
        <w:t>The wider Avia workflow that wraps the allocation, also from Project Clover, is worth keeping: candidate new routes are shortlisted from existing market demand; the allocation model forecasts the traffic a new service could expect; market stimulation is added by airline type; viability is judged on load factor, business/leisure split, operator profile and slot availability; and unconstrained demand is then capped by runway and infrastructure capacity (shadow costs rising above ~70% of maximum runway capacity, with ~80-85% the practical ceiling).</w:t>
      </w:r>
    </w:p>
    <w:p w14:paraId="395F3265" w14:textId="77777777" w:rsidR="002456C2" w:rsidRPr="002456C2" w:rsidRDefault="002456C2" w:rsidP="002456C2">
      <w:pPr>
        <w:pStyle w:val="PlainText"/>
        <w:rPr>
          <w:rFonts w:ascii="Courier New" w:hAnsi="Courier New" w:cs="Courier New"/>
        </w:rPr>
      </w:pPr>
    </w:p>
    <w:p w14:paraId="141D2F13"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The leakage framing is set out in the Tampa study ("AviaSolutions - Catchment Leakage - TPA", 2021): an airport's catchment strength is the extent to which it captures all of its local demand; leakage is "the volume of passengers from an airport's natural catchment area lost to competing airports". Tampa's allocation is described as a "value of time (travel time from each locale to each airport) versus total trip cost" build-up over MapPoint drive-time isochrones and population by postcode, the same three factors expressed as a money cost.</w:t>
      </w:r>
    </w:p>
    <w:p w14:paraId="3EA3B256" w14:textId="77777777" w:rsidR="002456C2" w:rsidRPr="002456C2" w:rsidRDefault="002456C2" w:rsidP="002456C2">
      <w:pPr>
        <w:pStyle w:val="PlainText"/>
        <w:rPr>
          <w:rFonts w:ascii="Courier New" w:hAnsi="Courier New" w:cs="Courier New"/>
        </w:rPr>
      </w:pPr>
    </w:p>
    <w:p w14:paraId="28FD5D31"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Multi-airport precedents Avia has worked, where allocation across two or more airports in one system was the whole problem: the London system repeatedly (BAA Projects Green, Blue and Sun across Heathrow, Gatwick and Stansted), Istanbul (the 2011 demo template and the 2012 TAV forecast), Bologna, Manchester, Brussels, Milan SEA, Venice SAVE, Berlin, and Edinburgh. Nick's 2023 note captures the institutional memory: "everybody had a go at the London system at some time or another." The early-2000s work with a former UK CAA Head of Statistics sits behind this lineage and behind Avia's use of the CAA Passenger Survey as the calibration spine.</w:t>
      </w:r>
    </w:p>
    <w:p w14:paraId="1AECF360" w14:textId="77777777" w:rsidR="002456C2" w:rsidRPr="002456C2" w:rsidRDefault="002456C2" w:rsidP="002456C2">
      <w:pPr>
        <w:pStyle w:val="PlainText"/>
        <w:rPr>
          <w:rFonts w:ascii="Courier New" w:hAnsi="Courier New" w:cs="Courier New"/>
        </w:rPr>
      </w:pPr>
    </w:p>
    <w:p w14:paraId="0F4163CC"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w:t>
      </w:r>
    </w:p>
    <w:p w14:paraId="5A9E4C3E" w14:textId="77777777" w:rsidR="002456C2" w:rsidRPr="002456C2" w:rsidRDefault="002456C2" w:rsidP="002456C2">
      <w:pPr>
        <w:pStyle w:val="PlainText"/>
        <w:rPr>
          <w:rFonts w:ascii="Courier New" w:hAnsi="Courier New" w:cs="Courier New"/>
        </w:rPr>
      </w:pPr>
    </w:p>
    <w:p w14:paraId="05DFDD24"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3. The authoritative external lineage</w:t>
      </w:r>
    </w:p>
    <w:p w14:paraId="78334FCB" w14:textId="77777777" w:rsidR="002456C2" w:rsidRPr="002456C2" w:rsidRDefault="002456C2" w:rsidP="002456C2">
      <w:pPr>
        <w:pStyle w:val="PlainText"/>
        <w:rPr>
          <w:rFonts w:ascii="Courier New" w:hAnsi="Courier New" w:cs="Courier New"/>
        </w:rPr>
      </w:pPr>
    </w:p>
    <w:p w14:paraId="638914E8"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UK Government: SPASM to NAPALM to NAPAM to AvAM</w:t>
      </w:r>
    </w:p>
    <w:p w14:paraId="1CF3F35B"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The UK has modelled exactly this problem at national scale for decades, and the model is the reference standard. The lineage is SPASM (Spatial Allocation and Scheduling Model; the technical guide is "Rules and Modelling: A User's Guide to SPASM", DfT / Scott Wilson, 2004), which became NAPALM and then NAPAM (the National Air Passenger Allocation Model), and is now the DfT Aviation Model within the published DfT Aviation Modelling Framework (April 2024). Avia holds the DfT 2013 Aviation Forecasts (with methodology) and the 2014 Airports Commission Strategic Fit Forecasts, both built on this model.</w:t>
      </w:r>
    </w:p>
    <w:p w14:paraId="55CBB330" w14:textId="77777777" w:rsidR="002456C2" w:rsidRPr="002456C2" w:rsidRDefault="002456C2" w:rsidP="002456C2">
      <w:pPr>
        <w:pStyle w:val="PlainText"/>
        <w:rPr>
          <w:rFonts w:ascii="Courier New" w:hAnsi="Courier New" w:cs="Courier New"/>
        </w:rPr>
      </w:pPr>
    </w:p>
    <w:p w14:paraId="02A61D12"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The DfT structure is a two-stage national model: a demand model projects total air travel by route-group, then a passenger allocation model distributes that demand across UK airports. The allocation is a logit choice over generalised cost, where each airport's attractiveness to each demand zone depends on surface access cost and time, air fare, and the destinations and frequencies served. It is segmented by journey purpose (business, leisure, inbound, outbound) because the trade-offs differ sharply by segment. This is the formal, government-grade version of Avia's three-factor model.</w:t>
      </w:r>
    </w:p>
    <w:p w14:paraId="39B5ECD8" w14:textId="77777777" w:rsidR="002456C2" w:rsidRPr="002456C2" w:rsidRDefault="002456C2" w:rsidP="002456C2">
      <w:pPr>
        <w:pStyle w:val="PlainText"/>
        <w:rPr>
          <w:rFonts w:ascii="Courier New" w:hAnsi="Courier New" w:cs="Courier New"/>
        </w:rPr>
      </w:pPr>
    </w:p>
    <w:p w14:paraId="134BE1E1"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US: the FAA Multiple Airport Demand Allocation Model (MADAM, 1977)</w:t>
      </w:r>
    </w:p>
    <w:p w14:paraId="61254330"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xml:space="preserve">The classic US reference, also held in the methodology folder. MADAM allocates regional air demand across the airports in a metropolitan system through a sequential procedure (Step 1: an initial allocation of traffic to airports), driven by ground access and service </w:t>
      </w:r>
      <w:r w:rsidRPr="002456C2">
        <w:rPr>
          <w:rFonts w:ascii="Courier New" w:hAnsi="Courier New" w:cs="Courier New"/>
        </w:rPr>
        <w:lastRenderedPageBreak/>
        <w:t>characteristics. It is dated but it established the template every later model follows.</w:t>
      </w:r>
    </w:p>
    <w:p w14:paraId="6D8F6918" w14:textId="77777777" w:rsidR="002456C2" w:rsidRPr="002456C2" w:rsidRDefault="002456C2" w:rsidP="002456C2">
      <w:pPr>
        <w:pStyle w:val="PlainText"/>
        <w:rPr>
          <w:rFonts w:ascii="Courier New" w:hAnsi="Courier New" w:cs="Courier New"/>
        </w:rPr>
      </w:pPr>
    </w:p>
    <w:p w14:paraId="31BFA3B3"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Industry current practice</w:t>
      </w:r>
    </w:p>
    <w:p w14:paraId="1FF7C5BF"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The ACI World Airport Traffic Forecasting whitepaper (2026) states the modern position: "at the local and regional level, the characteristics of an airport's catchment area are a critical determinant of traffic outcomes", explicitly naming catchment area, traffic leakage, inbound/outbound flows and surface accessibility as the components. York Aviation's Bristol forecast (2020) shows the competitor approach: a top-down Monte Carlo growth model feeding a passenger allocation model that splits traffic across the main London airports, Manchester, Birmingham and East Midlands. The method is mainstream.</w:t>
      </w:r>
    </w:p>
    <w:p w14:paraId="7F6A014E" w14:textId="77777777" w:rsidR="002456C2" w:rsidRPr="002456C2" w:rsidRDefault="002456C2" w:rsidP="002456C2">
      <w:pPr>
        <w:pStyle w:val="PlainText"/>
        <w:rPr>
          <w:rFonts w:ascii="Courier New" w:hAnsi="Courier New" w:cs="Courier New"/>
        </w:rPr>
      </w:pPr>
    </w:p>
    <w:p w14:paraId="20C11422"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w:t>
      </w:r>
    </w:p>
    <w:p w14:paraId="2A2E2D80" w14:textId="77777777" w:rsidR="002456C2" w:rsidRPr="002456C2" w:rsidRDefault="002456C2" w:rsidP="002456C2">
      <w:pPr>
        <w:pStyle w:val="PlainText"/>
        <w:rPr>
          <w:rFonts w:ascii="Courier New" w:hAnsi="Courier New" w:cs="Courier New"/>
        </w:rPr>
      </w:pPr>
    </w:p>
    <w:p w14:paraId="48945679"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4. The academic formalisation (what the model really is)</w:t>
      </w:r>
    </w:p>
    <w:p w14:paraId="7DC64B07" w14:textId="77777777" w:rsidR="002456C2" w:rsidRPr="002456C2" w:rsidRDefault="002456C2" w:rsidP="002456C2">
      <w:pPr>
        <w:pStyle w:val="PlainText"/>
        <w:rPr>
          <w:rFonts w:ascii="Courier New" w:hAnsi="Courier New" w:cs="Courier New"/>
        </w:rPr>
      </w:pPr>
    </w:p>
    <w:p w14:paraId="3B393B09"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The peer-reviewed airport-choice literature gives the three-factor method its formal footing. Airport choice in multi-airport regions is modelled as a random-utility discrete choice, almost always a multinomial or mixed logit (the seminal reference is Hess and Polak, "Mixed logit modelling of airport choice in multi-airport regions", Journal of Air Transport Management, 2005). A traveller in zone *i* chooses airport *j* with probability proportional to the exponential of that airport's utility, where utility is the negative of a generalised cost:</w:t>
      </w:r>
    </w:p>
    <w:p w14:paraId="1D9AACE7" w14:textId="77777777" w:rsidR="002456C2" w:rsidRPr="002456C2" w:rsidRDefault="002456C2" w:rsidP="002456C2">
      <w:pPr>
        <w:pStyle w:val="PlainText"/>
        <w:rPr>
          <w:rFonts w:ascii="Courier New" w:hAnsi="Courier New" w:cs="Courier New"/>
        </w:rPr>
      </w:pPr>
    </w:p>
    <w:p w14:paraId="51E7CB38"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w:t>
      </w:r>
    </w:p>
    <w:p w14:paraId="446C111D"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generalised_cost(i, j) = value_of_time x access_time(i, j)</w:t>
      </w:r>
    </w:p>
    <w:p w14:paraId="00D96359"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xml:space="preserve">                       + surface_cost(i, j)</w:t>
      </w:r>
    </w:p>
    <w:p w14:paraId="2EC510B2"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xml:space="preserve">                       + fare(j)</w:t>
      </w:r>
    </w:p>
    <w:p w14:paraId="591E3B74"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xml:space="preserve">                       - service_utility(j)        # frequency / destinations, as an equivalent benefit</w:t>
      </w:r>
    </w:p>
    <w:p w14:paraId="77DBBEB8" w14:textId="77777777" w:rsidR="002456C2" w:rsidRPr="002456C2" w:rsidRDefault="002456C2" w:rsidP="002456C2">
      <w:pPr>
        <w:pStyle w:val="PlainText"/>
        <w:rPr>
          <w:rFonts w:ascii="Courier New" w:hAnsi="Courier New" w:cs="Courier New"/>
        </w:rPr>
      </w:pPr>
    </w:p>
    <w:p w14:paraId="44309ED1"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share(i, j) = exp(-theta x gencost(i, j)) / sum_k exp(-theta x gencost(i, k))</w:t>
      </w:r>
    </w:p>
    <w:p w14:paraId="18498913"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w:t>
      </w:r>
    </w:p>
    <w:p w14:paraId="581C6CE0" w14:textId="77777777" w:rsidR="002456C2" w:rsidRPr="002456C2" w:rsidRDefault="002456C2" w:rsidP="002456C2">
      <w:pPr>
        <w:pStyle w:val="PlainText"/>
        <w:rPr>
          <w:rFonts w:ascii="Courier New" w:hAnsi="Courier New" w:cs="Courier New"/>
        </w:rPr>
      </w:pPr>
    </w:p>
    <w:p w14:paraId="5589B872"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The literature's most important and most consistent finding is heterogeneity in the value of time, and that it splits by journey purpose: business travellers are far less sensitive to fare and far more sensitive to access time and frequency than leisure travellers, and are willing to pay materially more to save access time or gain frequency. Models segmented by purpose, and mixed-logit models that let the value of time vary across travellers, consistently beat a single pooled model. The logit scale parameter (theta above) sets how sharply choice concentrates on the lowest-cost airport; it is the main thing calibration tunes.</w:t>
      </w:r>
    </w:p>
    <w:p w14:paraId="1F75DCE9" w14:textId="77777777" w:rsidR="002456C2" w:rsidRPr="002456C2" w:rsidRDefault="002456C2" w:rsidP="002456C2">
      <w:pPr>
        <w:pStyle w:val="PlainText"/>
        <w:rPr>
          <w:rFonts w:ascii="Courier New" w:hAnsi="Courier New" w:cs="Courier New"/>
        </w:rPr>
      </w:pPr>
    </w:p>
    <w:p w14:paraId="07A894EA"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So Avia's three factors (access time, fare, frequency) are exactly the arguments of the standard airport-choice utility, and "populated with CAA survey data" is exactly how that utility is calibrated: fit the parameters so the model reproduces the airport each surveyed passenger actually chose.</w:t>
      </w:r>
    </w:p>
    <w:p w14:paraId="6965864F" w14:textId="77777777" w:rsidR="002456C2" w:rsidRPr="002456C2" w:rsidRDefault="002456C2" w:rsidP="002456C2">
      <w:pPr>
        <w:pStyle w:val="PlainText"/>
        <w:rPr>
          <w:rFonts w:ascii="Courier New" w:hAnsi="Courier New" w:cs="Courier New"/>
        </w:rPr>
      </w:pPr>
    </w:p>
    <w:p w14:paraId="76DE7277"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w:t>
      </w:r>
    </w:p>
    <w:p w14:paraId="4EDA4367" w14:textId="77777777" w:rsidR="002456C2" w:rsidRPr="002456C2" w:rsidRDefault="002456C2" w:rsidP="002456C2">
      <w:pPr>
        <w:pStyle w:val="PlainText"/>
        <w:rPr>
          <w:rFonts w:ascii="Courier New" w:hAnsi="Courier New" w:cs="Courier New"/>
        </w:rPr>
      </w:pPr>
    </w:p>
    <w:p w14:paraId="2658B025"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5. Recommended method specification</w:t>
      </w:r>
    </w:p>
    <w:p w14:paraId="336A3A3B" w14:textId="77777777" w:rsidR="002456C2" w:rsidRPr="002456C2" w:rsidRDefault="002456C2" w:rsidP="002456C2">
      <w:pPr>
        <w:pStyle w:val="PlainText"/>
        <w:rPr>
          <w:rFonts w:ascii="Courier New" w:hAnsi="Courier New" w:cs="Courier New"/>
        </w:rPr>
      </w:pPr>
    </w:p>
    <w:p w14:paraId="0D48CB85" w14:textId="77777777" w:rsidR="002456C2" w:rsidRPr="002456C2" w:rsidRDefault="002456C2" w:rsidP="002456C2">
      <w:pPr>
        <w:pStyle w:val="PlainText"/>
        <w:rPr>
          <w:rFonts w:ascii="Courier New" w:hAnsi="Courier New" w:cs="Courier New"/>
        </w:rPr>
      </w:pPr>
      <w:r w:rsidRPr="002456C2">
        <w:rPr>
          <w:rFonts w:ascii="Courier New" w:hAnsi="Courier New" w:cs="Courier New"/>
        </w:rPr>
        <w:lastRenderedPageBreak/>
        <w:t>This is the method the engine implements, stated as a specification.</w:t>
      </w:r>
    </w:p>
    <w:p w14:paraId="3CB457E0" w14:textId="77777777" w:rsidR="002456C2" w:rsidRPr="002456C2" w:rsidRDefault="002456C2" w:rsidP="002456C2">
      <w:pPr>
        <w:pStyle w:val="PlainText"/>
        <w:rPr>
          <w:rFonts w:ascii="Courier New" w:hAnsi="Courier New" w:cs="Courier New"/>
        </w:rPr>
      </w:pPr>
    </w:p>
    <w:p w14:paraId="6D9C0CCE"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1. **Geographic units.** Divide the catchment into small areas (UK postcode districts, Italian comuni or provinces, US census tracts/ZIPs, or generic cells). Each carries a population and a propensity-to-fly (trips per head, ideally by purpose) giving its air demand. Propensity should reflect income/GDP per head, which the leakage studies adjust for.</w:t>
      </w:r>
    </w:p>
    <w:p w14:paraId="16A43246" w14:textId="77777777" w:rsidR="002456C2" w:rsidRPr="002456C2" w:rsidRDefault="002456C2" w:rsidP="002456C2">
      <w:pPr>
        <w:pStyle w:val="PlainText"/>
        <w:rPr>
          <w:rFonts w:ascii="Courier New" w:hAnsi="Courier New" w:cs="Courier New"/>
        </w:rPr>
      </w:pPr>
    </w:p>
    <w:p w14:paraId="34296F96"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2. **Generalised cost.** For each (area, airport) pair compute the generalised cost: value-of-time x surface access time + surface money cost + fare - a service-utility term for frequency and destinations. Surface access time comes from drive-time isochrones (MapPoint historically, Google/OSRM/Valhalla now), or from a distance proxy where isochrones are not available.</w:t>
      </w:r>
    </w:p>
    <w:p w14:paraId="34AAA443" w14:textId="77777777" w:rsidR="002456C2" w:rsidRPr="002456C2" w:rsidRDefault="002456C2" w:rsidP="002456C2">
      <w:pPr>
        <w:pStyle w:val="PlainText"/>
        <w:rPr>
          <w:rFonts w:ascii="Courier New" w:hAnsi="Courier New" w:cs="Courier New"/>
        </w:rPr>
      </w:pPr>
    </w:p>
    <w:p w14:paraId="116C5EDB"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3. **Allocation.** Share each area's demand across the airports by a logit on generalised cost. Two tiers, both supported:</w:t>
      </w:r>
    </w:p>
    <w:p w14:paraId="057FBA19"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xml:space="preserve">   - *Drive-time tier (transparent default, the Istanbul 2011 template):* allocate to the nearest airport by access time, splitting areas within a contested band (e.g. 15 minutes) among the airports inside it. Needs only access times and population. Use for a quick, explainable first cut and where fare/frequency data is thin.</w:t>
      </w:r>
    </w:p>
    <w:p w14:paraId="10130FF3"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xml:space="preserve">   - *Generalised-cost tier (the full Avia / DfT / academic method):* the logit above, bringing fares and service in. Use when fare and frequency data exist and the question turns on competitive pull, not distance alone.</w:t>
      </w:r>
    </w:p>
    <w:p w14:paraId="46579FF7" w14:textId="77777777" w:rsidR="002456C2" w:rsidRPr="002456C2" w:rsidRDefault="002456C2" w:rsidP="002456C2">
      <w:pPr>
        <w:pStyle w:val="PlainText"/>
        <w:rPr>
          <w:rFonts w:ascii="Courier New" w:hAnsi="Courier New" w:cs="Courier New"/>
        </w:rPr>
      </w:pPr>
    </w:p>
    <w:p w14:paraId="2AA09389"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4. **Segmentation.** Run business and leisure separately with different values of time. This is where the literature insists the accuracy lives, and it is cheap to add.</w:t>
      </w:r>
    </w:p>
    <w:p w14:paraId="6D48A936" w14:textId="77777777" w:rsidR="002456C2" w:rsidRPr="002456C2" w:rsidRDefault="002456C2" w:rsidP="002456C2">
      <w:pPr>
        <w:pStyle w:val="PlainText"/>
        <w:rPr>
          <w:rFonts w:ascii="Courier New" w:hAnsi="Courier New" w:cs="Courier New"/>
        </w:rPr>
      </w:pPr>
    </w:p>
    <w:p w14:paraId="17907089"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5. **Outputs.** Per-airport catchment demand; the leakage matrix (each airport's natural/nearest catchment versus where its demand actually goes); and, for a home airport, the repatriable demand a better service could win back from competitors. These are precisely the Genoa Stage 1 questions: Genoa's natural catchment, how much leaks to Milan and the hubs, and what a nonstop could repatriate.</w:t>
      </w:r>
    </w:p>
    <w:p w14:paraId="1B39EB3F" w14:textId="77777777" w:rsidR="002456C2" w:rsidRPr="002456C2" w:rsidRDefault="002456C2" w:rsidP="002456C2">
      <w:pPr>
        <w:pStyle w:val="PlainText"/>
        <w:rPr>
          <w:rFonts w:ascii="Courier New" w:hAnsi="Courier New" w:cs="Courier New"/>
        </w:rPr>
      </w:pPr>
    </w:p>
    <w:p w14:paraId="1802A190"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w:t>
      </w:r>
    </w:p>
    <w:p w14:paraId="37FCC457" w14:textId="77777777" w:rsidR="002456C2" w:rsidRPr="002456C2" w:rsidRDefault="002456C2" w:rsidP="002456C2">
      <w:pPr>
        <w:pStyle w:val="PlainText"/>
        <w:rPr>
          <w:rFonts w:ascii="Courier New" w:hAnsi="Courier New" w:cs="Courier New"/>
        </w:rPr>
      </w:pPr>
    </w:p>
    <w:p w14:paraId="77050BD4"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6. Parameters and data</w:t>
      </w:r>
    </w:p>
    <w:p w14:paraId="17A3B622" w14:textId="77777777" w:rsidR="002456C2" w:rsidRPr="002456C2" w:rsidRDefault="002456C2" w:rsidP="002456C2">
      <w:pPr>
        <w:pStyle w:val="PlainText"/>
        <w:rPr>
          <w:rFonts w:ascii="Courier New" w:hAnsi="Courier New" w:cs="Courier New"/>
        </w:rPr>
      </w:pPr>
    </w:p>
    <w:p w14:paraId="7E8F0266"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Input | Default / source | Notes |</w:t>
      </w:r>
    </w:p>
    <w:p w14:paraId="4F5C1145"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w:t>
      </w:r>
    </w:p>
    <w:p w14:paraId="1A0F549E"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Value of time | UK DfT WebTAG values by purpose (business several times leisure); or calibrate | The single most influential parameter; segment by business/leisure |</w:t>
      </w:r>
    </w:p>
    <w:p w14:paraId="592DEEFD"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Surface money cost | ~£0.30-0.45 / km (fuel, wear, or transit fare) | Minor next to time and fare for long trips |</w:t>
      </w:r>
    </w:p>
    <w:p w14:paraId="52364596"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Fare by airport | Sabre / CAA fares per route | Avia holds Sabre fares; the QSI tool already has them |</w:t>
      </w:r>
    </w:p>
    <w:p w14:paraId="071877FE"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Service utility | frequency and destinations served | Express as an equivalent monetary benefit or a logit size term |</w:t>
      </w:r>
    </w:p>
    <w:p w14:paraId="50BFFF59"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Logit scale (theta) | calibrate | Controls winner-take-most; the main calibration lever |</w:t>
      </w:r>
    </w:p>
    <w:p w14:paraId="70B3DC62"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Contested band (drive-time tier) | ~15 min (Istanbul template) | Splits border areas |</w:t>
      </w:r>
    </w:p>
    <w:p w14:paraId="3F1AA0C0" w14:textId="77777777" w:rsidR="002456C2" w:rsidRPr="002456C2" w:rsidRDefault="002456C2" w:rsidP="002456C2">
      <w:pPr>
        <w:pStyle w:val="PlainText"/>
        <w:rPr>
          <w:rFonts w:ascii="Courier New" w:hAnsi="Courier New" w:cs="Courier New"/>
        </w:rPr>
      </w:pPr>
      <w:r w:rsidRPr="002456C2">
        <w:rPr>
          <w:rFonts w:ascii="Courier New" w:hAnsi="Courier New" w:cs="Courier New"/>
        </w:rPr>
        <w:lastRenderedPageBreak/>
        <w:t>| Population x propensity | census / SimplyAnalytics / Eurostat; CAA Survey | Propensity adjusted for income/GDP |</w:t>
      </w:r>
    </w:p>
    <w:p w14:paraId="7B95B70B" w14:textId="77777777" w:rsidR="002456C2" w:rsidRPr="002456C2" w:rsidRDefault="002456C2" w:rsidP="002456C2">
      <w:pPr>
        <w:pStyle w:val="PlainText"/>
        <w:rPr>
          <w:rFonts w:ascii="Courier New" w:hAnsi="Courier New" w:cs="Courier New"/>
        </w:rPr>
      </w:pPr>
    </w:p>
    <w:p w14:paraId="399C2445"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Calibration spine: the CAA Passenger Survey (home postcode versus airport used) for the UK, or Sabre point-of-sale / point-of-origin elsewhere. Fit the value of time and the logit scale so the model reproduces the observed split of a known multi-airport market (the validate-then-improve discipline), then apply it forward and to new services.</w:t>
      </w:r>
    </w:p>
    <w:p w14:paraId="36284DE6" w14:textId="77777777" w:rsidR="002456C2" w:rsidRPr="002456C2" w:rsidRDefault="002456C2" w:rsidP="002456C2">
      <w:pPr>
        <w:pStyle w:val="PlainText"/>
        <w:rPr>
          <w:rFonts w:ascii="Courier New" w:hAnsi="Courier New" w:cs="Courier New"/>
        </w:rPr>
      </w:pPr>
    </w:p>
    <w:p w14:paraId="43413A6F"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w:t>
      </w:r>
    </w:p>
    <w:p w14:paraId="386B91E9" w14:textId="77777777" w:rsidR="002456C2" w:rsidRPr="002456C2" w:rsidRDefault="002456C2" w:rsidP="002456C2">
      <w:pPr>
        <w:pStyle w:val="PlainText"/>
        <w:rPr>
          <w:rFonts w:ascii="Courier New" w:hAnsi="Courier New" w:cs="Courier New"/>
        </w:rPr>
      </w:pPr>
    </w:p>
    <w:p w14:paraId="11C96C77"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7. Mobile cell data: the modern overlay, not a replacement</w:t>
      </w:r>
    </w:p>
    <w:p w14:paraId="7752DC61" w14:textId="77777777" w:rsidR="002456C2" w:rsidRPr="002456C2" w:rsidRDefault="002456C2" w:rsidP="002456C2">
      <w:pPr>
        <w:pStyle w:val="PlainText"/>
        <w:rPr>
          <w:rFonts w:ascii="Courier New" w:hAnsi="Courier New" w:cs="Courier New"/>
        </w:rPr>
      </w:pPr>
    </w:p>
    <w:p w14:paraId="40DD7C8F"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Anonymised mobile-telephony flow data (where airport users actually travelled from) is, as the Genoa deck puts it, "increasingly standard in serious airport catchment work" and is the strongest single evidence of a real catchment. But it is expensive and few airports hold it, so it cannot be a requirement. It validated the SJC drive-time weighting almost exactly when checked against Placer data (2019 vs 2025), which is the key reassurance: the cheap, old-school drive-time/generalised-cost method holds up against the expensive cell data. So the design is: generalised-cost allocation as the base that always runs, with cell data (or the CAA survey, or Sabre point-of-origin) as an optional overlay that calibrates or overrides it where an airport has it. This matches the tool's principle that every key input is overridable, and that the offline default must stand alone.</w:t>
      </w:r>
    </w:p>
    <w:p w14:paraId="0C005597" w14:textId="77777777" w:rsidR="002456C2" w:rsidRPr="002456C2" w:rsidRDefault="002456C2" w:rsidP="002456C2">
      <w:pPr>
        <w:pStyle w:val="PlainText"/>
        <w:rPr>
          <w:rFonts w:ascii="Courier New" w:hAnsi="Courier New" w:cs="Courier New"/>
        </w:rPr>
      </w:pPr>
    </w:p>
    <w:p w14:paraId="03E03AF4"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w:t>
      </w:r>
    </w:p>
    <w:p w14:paraId="4C4265DA" w14:textId="77777777" w:rsidR="002456C2" w:rsidRPr="002456C2" w:rsidRDefault="002456C2" w:rsidP="002456C2">
      <w:pPr>
        <w:pStyle w:val="PlainText"/>
        <w:rPr>
          <w:rFonts w:ascii="Courier New" w:hAnsi="Courier New" w:cs="Courier New"/>
        </w:rPr>
      </w:pPr>
    </w:p>
    <w:p w14:paraId="2A4A336A"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8. How this maps to `app/catchment.py`, and what to refine</w:t>
      </w:r>
    </w:p>
    <w:p w14:paraId="7BA32D77" w14:textId="77777777" w:rsidR="002456C2" w:rsidRPr="002456C2" w:rsidRDefault="002456C2" w:rsidP="002456C2">
      <w:pPr>
        <w:pStyle w:val="PlainText"/>
        <w:rPr>
          <w:rFonts w:ascii="Courier New" w:hAnsi="Courier New" w:cs="Courier New"/>
        </w:rPr>
      </w:pPr>
    </w:p>
    <w:p w14:paraId="3E1424C4"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Built and validated:</w:t>
      </w:r>
    </w:p>
    <w:p w14:paraId="25D35AD5"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The two tiers, drive-time and generalised-cost, in one engine.</w:t>
      </w:r>
    </w:p>
    <w:p w14:paraId="385058DF"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Drive times from an uploaded matrix or a lat/lon great-circle proxy (offline default).</w:t>
      </w:r>
    </w:p>
    <w:p w14:paraId="7D6E4564"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Per-airport catchment, the leakage matrix, and the repatriable figure for a home airport.</w:t>
      </w:r>
    </w:p>
    <w:p w14:paraId="0A68FA21"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Validated on the real Istanbul 2011 district data: IST 74%, SAW 17% (the Asian-side districts), the new airport 8% (anchored on the 15-minute Arnavutköy district), with the new airport leaking 174k of its natural catchment to IST.</w:t>
      </w:r>
    </w:p>
    <w:p w14:paraId="78506D92" w14:textId="77777777" w:rsidR="002456C2" w:rsidRPr="002456C2" w:rsidRDefault="002456C2" w:rsidP="002456C2">
      <w:pPr>
        <w:pStyle w:val="PlainText"/>
        <w:rPr>
          <w:rFonts w:ascii="Courier New" w:hAnsi="Courier New" w:cs="Courier New"/>
        </w:rPr>
      </w:pPr>
    </w:p>
    <w:p w14:paraId="408872F9"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To refine, in priority order:</w:t>
      </w:r>
    </w:p>
    <w:p w14:paraId="4DAF9AE4"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1. **Purpose segmentation.** Run business and leisure with separate values of time; the literature says this is where the accuracy is. Add a propensity-by-purpose field per locale.</w:t>
      </w:r>
    </w:p>
    <w:p w14:paraId="64D5EDE6"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2. **Calibration routine.** A fit step that tunes the logit scale and value of time so the allocation reproduces an observed multi-airport split (CAA survey or Sabre point-of-origin), reporting the fit. This is what turns the engine from plausible to defensible.</w:t>
      </w:r>
    </w:p>
    <w:p w14:paraId="7E147EEC"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3. **Real surface access.** Plug in drive-time isochrones (Google/OSRM/Valhalla) where online, keeping the distance proxy as the offline default.</w:t>
      </w:r>
    </w:p>
    <w:p w14:paraId="735612ED"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4. **Service-utility term.** Bring frequency and destinations into the generalised cost as a calibrated benefit, so the gencost tier reflects the full Avia three-factor model rather than access cost plus fare alone.</w:t>
      </w:r>
    </w:p>
    <w:p w14:paraId="4820FD37"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5. **Cell-data overlay.** Accept an uploaded observed-origin distribution to calibrate or override the gravity allocation.</w:t>
      </w:r>
    </w:p>
    <w:p w14:paraId="349F0F35" w14:textId="77777777" w:rsidR="002456C2" w:rsidRPr="002456C2" w:rsidRDefault="002456C2" w:rsidP="002456C2">
      <w:pPr>
        <w:pStyle w:val="PlainText"/>
        <w:rPr>
          <w:rFonts w:ascii="Courier New" w:hAnsi="Courier New" w:cs="Courier New"/>
        </w:rPr>
      </w:pPr>
      <w:r w:rsidRPr="002456C2">
        <w:rPr>
          <w:rFonts w:ascii="Courier New" w:hAnsi="Courier New" w:cs="Courier New"/>
        </w:rPr>
        <w:lastRenderedPageBreak/>
        <w:t>6. **The system view.** Wire the multi-airport output (the London/Mumbai/Istanbul system problem) so it can apportion a whole market across a system and feed the addressable-market weighting that drives the QSI demand, replacing the hand-set SJC-style share.</w:t>
      </w:r>
    </w:p>
    <w:p w14:paraId="55173121" w14:textId="77777777" w:rsidR="002456C2" w:rsidRPr="002456C2" w:rsidRDefault="002456C2" w:rsidP="002456C2">
      <w:pPr>
        <w:pStyle w:val="PlainText"/>
        <w:rPr>
          <w:rFonts w:ascii="Courier New" w:hAnsi="Courier New" w:cs="Courier New"/>
        </w:rPr>
      </w:pPr>
    </w:p>
    <w:p w14:paraId="75C4A6C3"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w:t>
      </w:r>
    </w:p>
    <w:p w14:paraId="143E76A3" w14:textId="77777777" w:rsidR="002456C2" w:rsidRPr="002456C2" w:rsidRDefault="002456C2" w:rsidP="002456C2">
      <w:pPr>
        <w:pStyle w:val="PlainText"/>
        <w:rPr>
          <w:rFonts w:ascii="Courier New" w:hAnsi="Courier New" w:cs="Courier New"/>
        </w:rPr>
      </w:pPr>
    </w:p>
    <w:p w14:paraId="3B59FEFE"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9. Sources</w:t>
      </w:r>
    </w:p>
    <w:p w14:paraId="06981D76" w14:textId="77777777" w:rsidR="002456C2" w:rsidRPr="002456C2" w:rsidRDefault="002456C2" w:rsidP="002456C2">
      <w:pPr>
        <w:pStyle w:val="PlainText"/>
        <w:rPr>
          <w:rFonts w:ascii="Courier New" w:hAnsi="Courier New" w:cs="Courier New"/>
        </w:rPr>
      </w:pPr>
    </w:p>
    <w:p w14:paraId="14AEDA69"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Internal (Egnyte):</w:t>
      </w:r>
    </w:p>
    <w:p w14:paraId="12FDBDDF"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Avia traffic allocation model, "Traffic allocation model description (JK).msg" and the 2006 Macquarie Project Clover (London City) proposal, `/Shared/Company Data/05 Proposals/_Airport (Int)/AdP (Aeroports de Paris)/Avports 2023/Traffic Allocation Model Methodology/`.</w:t>
      </w:r>
    </w:p>
    <w:p w14:paraId="2B69D1AE"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"AviaSolutions - Catchment Leakage - TPA.pdf", `/Shared/Archive/2022/Tampa - Route Development/Data and Analysis/Leakage study/`.</w:t>
      </w:r>
    </w:p>
    <w:p w14:paraId="159DC67F"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"Catchment analysis demo_Istanbul district (JK) 24Dec11.xlsx" (the reusable template); SJC "Catchment &amp; Leakage reports" (drive-time analysis 2014).</w:t>
      </w:r>
    </w:p>
    <w:p w14:paraId="60D4B826"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FAA Multiple Airport Demand Allocation Model 1977; UK DfT National Airport Passenger Allocation Model note (NAPAM / SPASM / NAPALM); Airports Commission Strategic Fit Forecasts 2014; DfT UK Aviation Forecasts 2013 (with methodology), all in the methodology folder above.</w:t>
      </w:r>
    </w:p>
    <w:p w14:paraId="5BA9649E" w14:textId="77777777" w:rsidR="002456C2" w:rsidRPr="002456C2" w:rsidRDefault="002456C2" w:rsidP="002456C2">
      <w:pPr>
        <w:pStyle w:val="PlainText"/>
        <w:rPr>
          <w:rFonts w:ascii="Courier New" w:hAnsi="Courier New" w:cs="Courier New"/>
        </w:rPr>
      </w:pPr>
    </w:p>
    <w:p w14:paraId="0C85E0EF"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External (web):</w:t>
      </w:r>
    </w:p>
    <w:p w14:paraId="0712FB02"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[DfT Aviation Modelling Framework, April 2024](https://assets.publishing.service.gov.uk/media/668546fa541aeb9e928f43eb/dft-aviation-modelling-framework.pdf)</w:t>
      </w:r>
    </w:p>
    <w:p w14:paraId="7E342875"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[DfT UK Aviation Forecasts, January 2013](https://www.aef.org.uk/uploads/DfT_Aviation_Forecasts_2013.pdf)</w:t>
      </w:r>
    </w:p>
    <w:p w14:paraId="3200FB34"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Hess &amp; Polak, [Mixed logit modelling of airport choice in multi-airport regions](https://www.sciencedirect.com/science/article/abs/pii/S0969699704000560), J. Air Transport Management, 2005.</w:t>
      </w:r>
    </w:p>
    <w:p w14:paraId="6AB1C68A"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[Market segmentation for airport access mode choice with mixed logit](https://www.sciencedirect.com/science/article/abs/pii/S0969699720305834), value-of-time heterogeneity by purpose.</w:t>
      </w:r>
    </w:p>
    <w:p w14:paraId="411A955E" w14:textId="77777777" w:rsidR="002456C2" w:rsidRPr="002456C2" w:rsidRDefault="002456C2" w:rsidP="002456C2">
      <w:pPr>
        <w:pStyle w:val="PlainText"/>
        <w:rPr>
          <w:rFonts w:ascii="Courier New" w:hAnsi="Courier New" w:cs="Courier New"/>
        </w:rPr>
      </w:pPr>
      <w:r w:rsidRPr="002456C2">
        <w:rPr>
          <w:rFonts w:ascii="Courier New" w:hAnsi="Courier New" w:cs="Courier New"/>
        </w:rPr>
        <w:t>- ACI World Airport Traffic Forecasting Whitepaper, 2026 (Egnyte `/02 Knowledge/2 Industry Reports/.../ACI/`).</w:t>
      </w:r>
    </w:p>
    <w:p w14:paraId="33E10CF1" w14:textId="77777777" w:rsidR="002456C2" w:rsidRPr="002456C2" w:rsidRDefault="002456C2" w:rsidP="002456C2">
      <w:pPr>
        <w:pStyle w:val="PlainText"/>
        <w:rPr>
          <w:rFonts w:ascii="Courier New" w:hAnsi="Courier New" w:cs="Courier New"/>
        </w:rPr>
      </w:pPr>
    </w:p>
    <w:sectPr w:rsidR="002456C2" w:rsidRPr="002456C2" w:rsidSect="002456C2">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563"/>
    <w:rsid w:val="002456C2"/>
    <w:rsid w:val="003B35D7"/>
    <w:rsid w:val="005D6097"/>
    <w:rsid w:val="008505AB"/>
    <w:rsid w:val="00A17563"/>
    <w:rsid w:val="00BB23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B8A52"/>
  <w15:chartTrackingRefBased/>
  <w15:docId w15:val="{A944E485-D720-42D0-89F4-DE44E77EE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35E7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35E7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2462</Words>
  <Characters>14039</Characters>
  <Application>Microsoft Office Word</Application>
  <DocSecurity>0</DocSecurity>
  <Lines>116</Lines>
  <Paragraphs>32</Paragraphs>
  <ScaleCrop>false</ScaleCrop>
  <Company/>
  <LinksUpToDate>false</LinksUpToDate>
  <CharactersWithSpaces>16469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Carter</dc:creator>
  <cp:keywords/>
  <dc:description/>
  <cp:lastModifiedBy>John Carter</cp:lastModifiedBy>
  <cp:revision>2</cp:revision>
  <dcterms:created xsi:type="dcterms:W3CDTF">2026-06-27T17:51:00Z</dcterms:created>
  <dcterms:modified xsi:type="dcterms:W3CDTF">2026-06-27T17:51:00Z</dcterms:modified>
</cp:coreProperties>
</file>