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3C29FF">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3C29FF">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3C29FF">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3C29FF">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3C29FF">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3C29FF">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3C29FF">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3C29FF">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3C29FF">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3C29FF">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3C29FF">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3C29FF">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3C29FF">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3C29FF">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3C29FF">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3C29FF">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3C29FF">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3C29FF">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3C29FF">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3C29FF">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3C29FF">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3C29FF">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3C29FF">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3C29FF">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3C29FF">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3C29FF">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3C29FF">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3C29FF">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3C29FF">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3C29FF">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3C29FF">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3C29FF">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3C29FF">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3C29FF">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3C29FF">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3C29FF">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3C29FF">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3C29FF">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3C29FF">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3C29FF">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3C29FF">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3C29FF">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3C29FF">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3C29FF">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3C29FF">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3C29FF">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3C29FF">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3C29FF">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3C29FF">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3C29FF">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3C29FF">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3C29FF">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3C29FF">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3C29FF">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3C29FF">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3C29FF">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3C29FF">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3C29FF">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3C29FF">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3C29FF">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3C29FF">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3C29FF">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3C29FF">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3C29FF">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3C29FF">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3C29FF">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3C29FF">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3C29FF">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3C29FF">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3C29FF">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3C29FF">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3C29FF">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3C29FF">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3C29FF">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3C29FF">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3C29FF">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3C29FF">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3C29FF">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3C29FF">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3C29FF">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3C29FF">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3C29FF">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3C29FF">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3C29FF">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3C29FF">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3C29FF">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3C29FF">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3C29FF">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3C29FF">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3C29FF">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3C29FF">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3C29FF">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3C29FF">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3C29FF">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3C29FF">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3C29FF">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3C29FF">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3C29FF">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3C29FF">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3C29FF">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3C29FF">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3C29FF">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3C29FF">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3C29FF">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3C29FF">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3C29FF">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3C29FF">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3C29FF">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3C29FF">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3C29FF">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3C29FF">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3C29FF">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3C29FF">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3C29FF">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3C29FF">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3C29FF">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3C29FF">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3C29FF">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3C29FF">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3C29FF">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3C29FF">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3C29FF">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3C29FF">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3C29FF">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3C29FF">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3C29FF">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3C29FF">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3C29FF">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3C29FF">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3C29FF">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3C29FF">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3C29FF">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3C29FF">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3C29FF">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3C29FF">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3C29FF">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3C29FF">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3C29FF">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3C29FF">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3C29FF">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3C29FF">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3C29FF">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3C29FF">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3C29FF">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3C29FF">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3C29FF">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3C29FF">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3C29FF">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3C29FF">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3C29FF">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3C29FF">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3C29FF">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3C29FF">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3C29FF">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3C29FF">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3C29FF">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3C29FF">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3C29FF">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3C29FF">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3C29FF">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3C29FF">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3C29FF">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3C29FF">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3C29FF">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3C29FF">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3C29FF">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3C29FF">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3C29FF">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3C29FF">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3C29FF">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3C29FF">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3C29FF">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3C29FF">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3C29FF">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3C29FF">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3C29FF">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3C29FF">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3C29FF">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3C29FF">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3C29FF">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3C29FF">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3C29FF">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3C29FF">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3C29FF">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3C29FF">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3C29FF">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3C29FF">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3C29FF">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3C29FF">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3C29FF">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3C29FF">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3C29FF">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3C29FF">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3C29FF">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3C29FF">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3C29FF">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3C29FF">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3C29FF">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3C29FF">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3C29FF">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3C29FF">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3C29FF">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3C29FF">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3C29FF">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3C29FF">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3C29FF">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3C29FF">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3C29FF">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3C29FF">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3C29FF">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3C29FF">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3C29FF">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3C29FF">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3C29FF">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3C29FF">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3C29FF">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3C29FF">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3C29FF">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3C29FF">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3C29FF">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3C29FF">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3C29FF">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3C29FF">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3C29FF">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3C29FF">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3C29FF">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3C29FF">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3C29FF">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3C29FF">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3C29FF">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3C29FF">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3C29FF">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3C29FF">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3C29FF">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3C29FF">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3C29FF">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3C29FF">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3C29FF">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3C29FF">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3C29FF">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3C29FF">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3C29FF">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3C29FF">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3C29FF">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3C29FF">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3C29FF">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3C29FF">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3C29FF">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3C29FF">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3C29FF">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3C29FF">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3C29FF">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3C29FF">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3C29FF">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3C29FF">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3C29FF">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3C29FF">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3C29FF">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3C29FF">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3C29FF">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3C29FF">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3C29FF">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3C29FF">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3C29FF">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3C29FF">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3C29FF">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3C29FF">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3C29FF">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3C29FF">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3C29FF">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3C29FF">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3C29FF">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3C29FF">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3C29FF">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3C29FF">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3C29FF">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3C29FF">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3C29FF">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3C29FF">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3C29FF">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3C29FF">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3C29FF">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3C29FF">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3C29FF">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3C29FF">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3C29FF">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3C29FF">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3C29FF">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3C29FF">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3C29FF">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3C29FF">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3C29FF">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3C29FF">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3C29FF">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3C29FF">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3C29FF">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3C29FF">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3C29FF">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3C29FF">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3C29FF">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3C29FF">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3C29FF">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3C29FF">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3C29FF">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3C29FF">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3C29FF">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3C29FF">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3C29FF">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3C29FF">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3C29FF">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3C29FF">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3C29FF">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3C29FF">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3C29FF">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3C29FF">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3C29FF">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3C29FF">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3C29FF">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3C29FF">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3C29FF">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3C29FF">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3C29FF">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3C29FF">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3C29FF">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3C29FF">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3C29FF">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3C29FF">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3C29FF">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3C29FF">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3C29FF">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3C29FF">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3C29FF">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3C29FF">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3C29FF">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3C29FF">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3C29FF">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3C29FF">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3C29FF">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3C29FF">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3C29FF">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3C29FF">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3C29FF">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3C29FF">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3C29FF">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3C29FF">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3C29FF">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3C29FF">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3C29FF">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3C29FF">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3C29FF">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3C29FF">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3C29FF">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3C29FF">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3C29FF">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3C29FF">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3C29FF">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3C29FF">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3C29FF">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3C29FF">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3C29FF">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3C29FF">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3C29FF">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3C29FF">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3C29FF">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3C29FF">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3C29FF">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3C29FF">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3C29FF">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3C29FF">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3C29FF">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3C29FF">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3C29FF">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3C29FF">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3C29FF">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3C29FF">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3C29FF">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3C29FF">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3C29FF">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3C29FF">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3C29FF">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3C29FF">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3C29FF">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3C29FF">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3C29FF">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3C29FF">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3C29FF">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3C29FF">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3C29FF">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3C29FF">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3C29FF">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3C29FF">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3C29FF">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3C29FF">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3C29FF">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3C29FF">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3C29FF">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3C29FF">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3C29FF">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3C29FF">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3C29FF">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3C29FF">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3C29FF">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3C29FF">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3C29FF">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3C29FF">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3C29FF">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3C29FF">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3C29FF">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3C29FF">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3C29FF">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3C29FF">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3C29FF">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3C29FF">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3C29FF">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3C29FF">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3C29FF">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3C29FF">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3C29FF">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3C29FF">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3C29FF">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3C29FF">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3C29FF">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3C29FF">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3C29FF">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3C29FF">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3C29FF">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3C29FF">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3C29FF">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3C29FF">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3C29FF">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3C29FF">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3C29FF">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3C29FF">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3C29FF">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3C29FF">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3C29FF">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3C29FF">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3C29FF">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3C29FF">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3C29FF">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3C29FF">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3C29FF">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3C29FF">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3C29FF">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3C29FF">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3C29FF">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3C29FF">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3C29FF">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3C29FF">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3C29FF">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3C29FF">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3C29FF">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3C29FF">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3C29FF">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3C29FF">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3C29FF">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3C29FF">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3C29FF">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3C29FF">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3C29FF">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3C29FF">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3C29FF">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3C29FF">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3C29FF">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3C29FF">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3C29FF">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3C29FF">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3C29FF">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3C29FF">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3C29FF">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3C29FF">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3C29FF">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3C29FF">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3C29FF">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3C29FF">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3C29FF">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3C29FF">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3C29FF">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3C29FF">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3C29FF">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3C29FF">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3C29FF">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3C29FF">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3C29FF">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3C29FF">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3C29FF">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3C29FF">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3C29FF">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3C29FF">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3C29FF">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3C29FF">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3C29FF">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3C29FF">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3C29FF">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3C29FF">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3C29FF">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3C29FF">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3C29FF">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3C29FF">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3C29FF">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3C29FF">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3C29FF">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3C29FF">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3C29FF">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3C29FF">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3C29FF">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3C29FF">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3C29FF">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3C29FF">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3C29FF">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3C29FF">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3C29FF">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3C29FF">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3C29FF">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3C29FF">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3C29FF">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3C29FF">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3C29FF">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3C29FF">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3C29FF">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3C29FF">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3C29FF">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3C29FF">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3C29FF">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3C29FF">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3C29FF">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3C29FF">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3C29FF">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3C29FF">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3C29FF">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3C29FF">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3C29FF">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3C29FF">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3C29FF">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3C29FF">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3C29FF">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3C29FF">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3C29FF">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3C29FF">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3C29FF">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3C29FF">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3C29FF">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3C29FF">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3C29FF">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3C29FF">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3C29FF">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3C29FF">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3C29FF">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3C29FF">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3C29FF">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3C29FF">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3C29FF">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3C29FF">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3C29FF">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3C29FF">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3C29FF">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3C29FF">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3C29FF"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rsidR="003C29FF">
        <w:fldChar w:fldCharType="begin"/>
      </w:r>
      <w:r w:rsidR="003C29FF">
        <w:instrText xml:space="preserve"> STYLEREF 1 \s </w:instrText>
      </w:r>
      <w:r w:rsidR="003C29FF">
        <w:fldChar w:fldCharType="separate"/>
      </w:r>
      <w:r w:rsidR="00EF6AB2" w:rsidRPr="006F4BFA">
        <w:t>2</w:t>
      </w:r>
      <w:r w:rsidR="003C29FF">
        <w:fldChar w:fldCharType="end"/>
      </w:r>
      <w:r w:rsidRPr="006F4BFA">
        <w:noBreakHyphen/>
      </w:r>
      <w:r w:rsidR="003C29FF">
        <w:fldChar w:fldCharType="begin"/>
      </w:r>
      <w:r w:rsidR="003C29FF">
        <w:instrText xml:space="preserve"> SEQ Table \* ARABIC \s 1 </w:instrText>
      </w:r>
      <w:r w:rsidR="003C29FF">
        <w:fldChar w:fldCharType="separate"/>
      </w:r>
      <w:r w:rsidR="00EF6AB2" w:rsidRPr="006F4BFA">
        <w:t>3</w:t>
      </w:r>
      <w:r w:rsidR="003C29FF">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4C860F73"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r w:rsidR="00F3514C">
        <w:t xml:space="preserve"> </w:t>
      </w:r>
      <w:r w:rsidR="00F3514C">
        <w:t>Microsoft Bookings is a scheduling tool, included in Exchange Online, that allows customers of small businesses and companies to book appointments with the company.</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2018E9F5" w:rsidR="00A01723" w:rsidRDefault="0098024F"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01458F11" wp14:editId="112C5AB6">
            <wp:extent cx="5943600" cy="4752975"/>
            <wp:effectExtent l="0" t="0" r="0" b="9525"/>
            <wp:docPr id="2" name="Picture 2"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0FD82131" w14:textId="77777777" w:rsidR="0098024F" w:rsidRPr="0098024F" w:rsidRDefault="0098024F" w:rsidP="0098024F">
      <w:pPr>
        <w:rPr>
          <w:rFonts w:eastAsia="Times New Roman"/>
          <w:color w:val="auto"/>
        </w:rPr>
      </w:pPr>
      <w:r w:rsidRPr="0098024F">
        <w:rPr>
          <w:rFonts w:eastAsia="Times New Roman"/>
          <w:color w:val="auto"/>
        </w:rPr>
        <w:t>SharePoint Online (SPO) allows customers to share and manage content, knowledge, and applications to empower teamwork, quickly find information, and seamlessly collaborate across the organization.</w:t>
      </w:r>
    </w:p>
    <w:p w14:paraId="717E08F3" w14:textId="77777777" w:rsidR="0098024F" w:rsidRPr="0098024F" w:rsidRDefault="0098024F" w:rsidP="0098024F">
      <w:pPr>
        <w:rPr>
          <w:rFonts w:eastAsia="Times New Roman"/>
          <w:color w:val="auto"/>
        </w:rPr>
      </w:pPr>
      <w:r w:rsidRPr="0098024F">
        <w:rPr>
          <w:rFonts w:eastAsia="Times New Roman"/>
          <w:color w:val="auto"/>
        </w:rPr>
        <w:t>SPO (including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0B2A3C4E" w14:textId="77777777" w:rsidR="0098024F" w:rsidRPr="0098024F" w:rsidRDefault="0098024F" w:rsidP="0098024F">
      <w:pPr>
        <w:rPr>
          <w:rFonts w:eastAsia="Times New Roman"/>
          <w:color w:val="auto"/>
        </w:rPr>
      </w:pPr>
      <w:r w:rsidRPr="0098024F">
        <w:rPr>
          <w:rFonts w:eastAsia="Times New Roman"/>
          <w:color w:val="auto"/>
        </w:rPr>
        <w:t>Microsoft administrators access SPO through remote desktop gateways managed by the Office 365 Remote Access Service (ORAS); this access requires multi-factor authentication.</w:t>
      </w:r>
    </w:p>
    <w:p w14:paraId="28460A08" w14:textId="6E5830B5" w:rsidR="00506B61" w:rsidRDefault="0098024F" w:rsidP="0098024F">
      <w:pPr>
        <w:rPr>
          <w:rFonts w:eastAsia="Times New Roman"/>
          <w:color w:val="auto"/>
        </w:rPr>
      </w:pPr>
      <w:r w:rsidRPr="0098024F">
        <w:rPr>
          <w:rFonts w:eastAsia="Times New Roman"/>
          <w:color w:val="auto"/>
        </w:rPr>
        <w:lastRenderedPageBreak/>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(i.e. SharePoint pages) is physically stored in Azure CONUS data centers and in Office 365 GCC High and DoD-specific racks for Office 365 GCC High and DoD.</w:t>
      </w:r>
    </w:p>
    <w:p w14:paraId="5E9DA7D0" w14:textId="6C38FE67" w:rsidR="00A01723" w:rsidRDefault="0098024F" w:rsidP="00506B61">
      <w:pPr>
        <w:pStyle w:val="Caption"/>
      </w:pPr>
      <w:r>
        <w:rPr>
          <w:noProof/>
        </w:rPr>
        <w:lastRenderedPageBreak/>
        <w:drawing>
          <wp:inline distT="0" distB="0" distL="0" distR="0" wp14:anchorId="3FA6F3DF" wp14:editId="1016913B">
            <wp:extent cx="5943600" cy="5126355"/>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30725025" w14:textId="77777777" w:rsidR="0098024F" w:rsidRDefault="0098024F" w:rsidP="0098024F">
      <w:bookmarkStart w:id="270" w:name="_Toc473108799"/>
      <w:r>
        <w:t>Skype for Business (SFB) is a unified communications (UC) platform that integrates common channels of business communication and online meetings. It supports instant messaging, presence, audio and video calling, audio and video conferencing, and broadcast meetings. SFB integrates with Exchange and SharePoint.</w:t>
      </w:r>
    </w:p>
    <w:p w14:paraId="2C797954" w14:textId="77777777" w:rsidR="0098024F" w:rsidRDefault="0098024F" w:rsidP="0098024F">
      <w:r>
        <w:t xml:space="preserve">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w:t>
      </w:r>
      <w:r>
        <w:lastRenderedPageBreak/>
        <w:t>other service teams, Microsoft networks, and the internet. Only the flows, limited to specific ports and protocols and documented in the data flow diagram and section 10.2 of this SSP, are allowed.</w:t>
      </w:r>
    </w:p>
    <w:p w14:paraId="4B3055D8" w14:textId="77777777" w:rsidR="0098024F" w:rsidRDefault="0098024F" w:rsidP="0098024F">
      <w:r>
        <w:t>Microsoft administrators access SFB through remote desktop gateways managed by The Office 365 Remote Access Service (ORAS); this access requires multi-factor authentication.</w:t>
      </w:r>
    </w:p>
    <w:p w14:paraId="185A2081" w14:textId="77777777" w:rsidR="0098024F" w:rsidRDefault="0098024F" w:rsidP="0098024F">
      <w:r>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 compatible TLS 1.2 or SRTP protocols. </w:t>
      </w:r>
    </w:p>
    <w:p w14:paraId="2A17FD56" w14:textId="77C2849D" w:rsidR="002C1AB7" w:rsidRDefault="0098024F" w:rsidP="0098024F">
      <w:r>
        <w:t>When stored, customer calls, messages, voice mail and IM conversations are stored within EXO. If a customer uploads content to a meeting, it is encrypted and stored on SFB servers within the Office 365 GCC High and DoD - Defense boundary for the life of the meeting and is deleted once the meeting ends.</w:t>
      </w:r>
    </w:p>
    <w:p w14:paraId="6ABEA072" w14:textId="4961E76C" w:rsidR="00A01723" w:rsidRDefault="00631647" w:rsidP="00613592">
      <w:pPr>
        <w:pStyle w:val="Caption"/>
      </w:pPr>
      <w:bookmarkStart w:id="271" w:name="_Toc505181126"/>
      <w:bookmarkStart w:id="272" w:name="_Toc505697063"/>
      <w:bookmarkStart w:id="273" w:name="_Toc505857947"/>
      <w:r>
        <w:rPr>
          <w:noProof/>
        </w:rPr>
        <w:drawing>
          <wp:inline distT="0" distB="0" distL="0" distR="0" wp14:anchorId="4BF7E636" wp14:editId="4208DC9C">
            <wp:extent cx="5943600" cy="3357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5943600" cy="3357245"/>
                    </a:xfrm>
                    <a:prstGeom prst="rect">
                      <a:avLst/>
                    </a:prstGeom>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0A34963A" w14:textId="77777777" w:rsidR="00631647" w:rsidRDefault="00631647" w:rsidP="00631647">
      <w:r>
        <w:t>Office for the Web (internally known as WAC) provides customers the ability to view and edit, via web browser, documents in Office 365. Examples include EXO attachments, SFB / Teams presentations, and SPO documents. WAC also includes Office Collaboration Service (OCS) and Real Time Channel (RTC) both of which allow users to collaborate in real-time on SPO-hosted documents no matter which client the user is using (Desktop, Web, iPhone, Android).</w:t>
      </w:r>
    </w:p>
    <w:p w14:paraId="1E73E492" w14:textId="77777777" w:rsidR="00631647" w:rsidRDefault="00631647" w:rsidP="00631647">
      <w:r>
        <w:lastRenderedPageBreak/>
        <w:t>WAC is hosted on Azure VMs and physically resides in Azure Government  CONUS regions. Network access to these servers is controlled using Azure Network Security Groups managed by WAC and configured by Office 365 GCC High and DoD.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data flow diagram below and Section 10.2 of this SSP, are allowed.</w:t>
      </w:r>
    </w:p>
    <w:p w14:paraId="5F14830A" w14:textId="77777777" w:rsidR="00631647" w:rsidRDefault="00631647" w:rsidP="00631647">
      <w:r>
        <w:t>Microsoft administrators access WAC through remote desktop gateways managed by ORAS; this access requires multi-factor authentication.</w:t>
      </w:r>
    </w:p>
    <w:p w14:paraId="5B72D27A" w14:textId="30F3F3D8" w:rsidR="00506B61" w:rsidRDefault="00631647" w:rsidP="00631647">
      <w:r>
        <w:t>Users interact with WAC; this interaction occurs via FIPS 140-2 compatible TLS 1.2 .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w:t>
      </w:r>
    </w:p>
    <w:p w14:paraId="7DF6CF6A" w14:textId="15BFCC6D" w:rsidR="00AE423F" w:rsidRDefault="00631647" w:rsidP="00506B61">
      <w:pPr>
        <w:pStyle w:val="Caption"/>
      </w:pPr>
      <w:r>
        <w:rPr>
          <w:noProof/>
        </w:rPr>
        <w:lastRenderedPageBreak/>
        <w:drawing>
          <wp:inline distT="0" distB="0" distL="0" distR="0" wp14:anchorId="0B222C17" wp14:editId="5E3BCBD2">
            <wp:extent cx="5943600" cy="4772025"/>
            <wp:effectExtent l="0" t="0" r="0" b="9525"/>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73BD7EF8" w14:textId="77777777" w:rsidR="00631647" w:rsidRDefault="00631647" w:rsidP="00631647">
      <w:pPr>
        <w:pStyle w:val="Heading3"/>
        <w:numPr>
          <w:ilvl w:val="2"/>
          <w:numId w:val="755"/>
        </w:numPr>
      </w:pPr>
      <w:bookmarkStart w:id="275" w:name="_Toc1748414"/>
      <w:r>
        <w:t>Office 365 Remote Access Service (ORAS)</w:t>
      </w:r>
      <w:bookmarkEnd w:id="275"/>
    </w:p>
    <w:p w14:paraId="47BCD41F" w14:textId="77777777" w:rsidR="00631647" w:rsidRDefault="00631647" w:rsidP="00631647">
      <w:r>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322295FC" w14:textId="77777777" w:rsidR="00631647" w:rsidRDefault="00631647" w:rsidP="00631647">
      <w:r>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GCC High and DoD. Azure also implements network intrusion detection and denial of service protection. There is an ACL-based default-deny policy in place between ORAS servers and other service teams, Microsoft networks, and the internet. </w:t>
      </w:r>
    </w:p>
    <w:p w14:paraId="73E0AD86" w14:textId="77777777" w:rsidR="00631647" w:rsidRDefault="00631647" w:rsidP="00631647">
      <w:r>
        <w:lastRenderedPageBreak/>
        <w:t>Microsoft administrators access ORAS through remote desktop gateways managed by ORAS; this access requires multi-factor authentication.</w:t>
      </w:r>
    </w:p>
    <w:p w14:paraId="0D6DEABD" w14:textId="77777777" w:rsidR="00631647" w:rsidRDefault="00631647" w:rsidP="00631647">
      <w:r>
        <w:t xml:space="preserve">Customer users and customer administrators do not interact with ORAS and ORAS does not process or store any customer content. </w:t>
      </w:r>
    </w:p>
    <w:p w14:paraId="581427ED" w14:textId="55241DF4" w:rsidR="00AE423F" w:rsidRDefault="00AE423F" w:rsidP="00506B61">
      <w:pPr>
        <w:pStyle w:val="Caption"/>
      </w:pPr>
      <w:r>
        <w:rPr>
          <w:noProof/>
        </w:rPr>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lastRenderedPageBreak/>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3E5FCACB" w:rsidR="00AE423F" w:rsidRDefault="00631647" w:rsidP="00613592">
      <w:pPr>
        <w:pStyle w:val="Caption"/>
      </w:pPr>
      <w:bookmarkStart w:id="277" w:name="_Toc505181127"/>
      <w:bookmarkStart w:id="278" w:name="_Toc505697064"/>
      <w:bookmarkStart w:id="279" w:name="_Toc505857948"/>
      <w:r>
        <w:rPr>
          <w:noProof/>
        </w:rPr>
        <w:drawing>
          <wp:inline distT="0" distB="0" distL="0" distR="0" wp14:anchorId="34953B43" wp14:editId="36964ACE">
            <wp:extent cx="5943600" cy="43465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9135E01" w14:textId="77777777" w:rsidR="00631647" w:rsidRDefault="00631647" w:rsidP="00631647">
      <w:r>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709F8F2" w14:textId="77777777" w:rsidR="00631647" w:rsidRDefault="00631647" w:rsidP="00631647">
      <w:r>
        <w:lastRenderedPageBreak/>
        <w:t>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data flow diagram below and ATTACHMENT 14 – Ports, Protocols and Services of this SSP, are allowed.</w:t>
      </w:r>
    </w:p>
    <w:p w14:paraId="64A038AC" w14:textId="77777777" w:rsidR="00631647" w:rsidRDefault="00631647" w:rsidP="00631647">
      <w:r>
        <w:t>Microsoft administrators do not access SUE virtual machines directly. They manage the service via the Azure Administrative Portal run by Azure. This access requires multi-factor authentication.</w:t>
      </w:r>
    </w:p>
    <w:p w14:paraId="0F13052B" w14:textId="71AB19BD" w:rsidR="002C1AB7" w:rsidRDefault="00631647" w:rsidP="00631647">
      <w:r>
        <w:t>Users interact with SUE when accessing SFB, EXO, and SPO administration portals via web browser; these interactions are protected by FIPS 140-2 compatible TLS 1.2. SUE is a stateless service and does not store any customer content</w:t>
      </w:r>
      <w:r w:rsidR="002C1AB7" w:rsidRPr="00CE5D5B">
        <w:t xml:space="preserve">. </w:t>
      </w:r>
    </w:p>
    <w:p w14:paraId="1FB397B9" w14:textId="0FD145C2" w:rsidR="00AE423F" w:rsidRDefault="00631647" w:rsidP="00613592">
      <w:pPr>
        <w:pStyle w:val="Caption"/>
      </w:pPr>
      <w:bookmarkStart w:id="296" w:name="_Toc505181131"/>
      <w:bookmarkStart w:id="297" w:name="_Toc505697068"/>
      <w:bookmarkStart w:id="298" w:name="_Toc505857952"/>
      <w:r>
        <w:rPr>
          <w:noProof/>
        </w:rPr>
        <w:lastRenderedPageBreak/>
        <w:drawing>
          <wp:inline distT="0" distB="0" distL="0" distR="0" wp14:anchorId="24935E32" wp14:editId="49CB1AD5">
            <wp:extent cx="5763260" cy="7795260"/>
            <wp:effectExtent l="0" t="0" r="889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779526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5B591F8C" w:rsidR="00AE423F" w:rsidRDefault="00631647" w:rsidP="00613592">
      <w:pPr>
        <w:pStyle w:val="Caption"/>
      </w:pPr>
      <w:bookmarkStart w:id="311" w:name="_Toc505181132"/>
      <w:bookmarkStart w:id="312" w:name="_Toc505697069"/>
      <w:bookmarkStart w:id="313" w:name="_Toc505857953"/>
      <w:r>
        <w:rPr>
          <w:noProof/>
        </w:rPr>
        <w:lastRenderedPageBreak/>
        <w:drawing>
          <wp:inline distT="0" distB="0" distL="0" distR="0" wp14:anchorId="4427E7B3" wp14:editId="6D1727D3">
            <wp:extent cx="5943600" cy="7308215"/>
            <wp:effectExtent l="0" t="0" r="0" b="698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308215"/>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lastRenderedPageBreak/>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xml:space="preserve">. Azure also implements network intrusion detection and denial of service protection. All Azure based services are hosted on VMs, or hardware managed by Azure. There is an ACL-based default-deny policy in place for all virtual machines that only allows use of explicitly </w:t>
      </w:r>
      <w:r w:rsidRPr="00E82022">
        <w:lastRenderedPageBreak/>
        <w:t>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6070DA9B" w:rsidR="00E40CFE" w:rsidRDefault="00FE4238" w:rsidP="00F44C90">
      <w:pPr>
        <w:pStyle w:val="Caption"/>
      </w:pPr>
      <w:r>
        <w:rPr>
          <w:noProof/>
        </w:rPr>
        <w:lastRenderedPageBreak/>
        <w:drawing>
          <wp:inline distT="0" distB="0" distL="0" distR="0" wp14:anchorId="511366AF" wp14:editId="0F8ECCF0">
            <wp:extent cx="5943600" cy="5567045"/>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67045"/>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A95E18B" w:rsidR="002C1AB7" w:rsidRDefault="002C1AB7" w:rsidP="002C1AB7">
      <w:r>
        <w:t>The Bing service consists of several first party, backend services (</w:t>
      </w:r>
      <w:r w:rsidR="008A1AE5">
        <w:t xml:space="preserve">Falcon, </w:t>
      </w:r>
      <w:r>
        <w:t xml:space="preserve">Object Store, </w:t>
      </w:r>
      <w:r w:rsidR="00397ADC">
        <w:t>QAS</w:t>
      </w:r>
      <w:r>
        <w:t>)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lastRenderedPageBreak/>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097BD551" w:rsidR="00E40CFE" w:rsidRDefault="00FE4238" w:rsidP="00613592">
      <w:pPr>
        <w:pStyle w:val="Caption"/>
      </w:pPr>
      <w:bookmarkStart w:id="326" w:name="_Toc505181134"/>
      <w:bookmarkStart w:id="327" w:name="_Toc505697071"/>
      <w:bookmarkStart w:id="328" w:name="_Toc505857955"/>
      <w:r>
        <w:rPr>
          <w:noProof/>
        </w:rPr>
        <w:drawing>
          <wp:inline distT="0" distB="0" distL="0" distR="0" wp14:anchorId="6E41F315" wp14:editId="0FF137A7">
            <wp:extent cx="5943600" cy="39516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3116B62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w:t>
      </w:r>
      <w:r>
        <w:rPr>
          <w:rFonts w:asciiTheme="minorHAnsi" w:eastAsia="Times New Roman" w:hAnsiTheme="minorHAnsi" w:cstheme="minorHAnsi"/>
          <w:color w:val="313231"/>
          <w:szCs w:val="22"/>
        </w:rPr>
        <w:lastRenderedPageBreak/>
        <w:t xml:space="preserve">AAD or Microsoft account, powering features such as Windows Timeline, Cloud Clipboard &amp; Windows Settings Sync. </w:t>
      </w:r>
    </w:p>
    <w:p w14:paraId="4F579DE9"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AFS is hosted on servers managed by PilotFish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6F51CB02"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Torus Remote Access Service; this access requires multifactor authentication.</w:t>
      </w:r>
    </w:p>
    <w:p w14:paraId="2FE603F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Customers do not interact directly with AFS. Applications publish data to AFS on the customer’s behalf. Connections to AFS occur over FIPS 140-2 validated TLS. Customer data which is persisted for longer than 24 hours is stored in Exchange. </w:t>
      </w:r>
    </w:p>
    <w:p w14:paraId="0156DA30" w14:textId="741BD453" w:rsidR="00E40CFE" w:rsidRDefault="00FE4238" w:rsidP="00613592">
      <w:pPr>
        <w:pStyle w:val="Caption"/>
      </w:pPr>
      <w:r>
        <w:rPr>
          <w:noProof/>
        </w:rPr>
        <w:lastRenderedPageBreak/>
        <w:drawing>
          <wp:inline distT="0" distB="0" distL="0" distR="0" wp14:anchorId="6AAD6EF5" wp14:editId="27248CEB">
            <wp:extent cx="5943600" cy="4304665"/>
            <wp:effectExtent l="0" t="0" r="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stretch>
                      <a:fillRect/>
                    </a:stretch>
                  </pic:blipFill>
                  <pic:spPr>
                    <a:xfrm>
                      <a:off x="0" y="0"/>
                      <a:ext cx="5943600" cy="4304665"/>
                    </a:xfrm>
                    <a:prstGeom prst="rect">
                      <a:avLst/>
                    </a:prstGeom>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05C011EA" w:rsidR="00E40CFE" w:rsidRDefault="00FE4238" w:rsidP="00613592">
      <w:pPr>
        <w:pStyle w:val="Caption"/>
      </w:pPr>
      <w:r>
        <w:rPr>
          <w:noProof/>
        </w:rPr>
        <w:lastRenderedPageBreak/>
        <w:drawing>
          <wp:inline distT="0" distB="0" distL="0" distR="0" wp14:anchorId="25122FAB" wp14:editId="7DDC413F">
            <wp:extent cx="5238750" cy="7795260"/>
            <wp:effectExtent l="0" t="0" r="0" b="0"/>
            <wp:docPr id="35" name="Picture 3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7795260"/>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4AD7154" w14:textId="77777777" w:rsidR="00E529B3" w:rsidRDefault="00E529B3" w:rsidP="00E529B3">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4CE18A64" w14:textId="77777777" w:rsidR="00E529B3" w:rsidRDefault="00E529B3" w:rsidP="00E529B3">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387073B" w14:textId="77777777" w:rsidR="00E529B3" w:rsidRDefault="00E529B3" w:rsidP="00E529B3">
      <w:r>
        <w:t xml:space="preserve">Licensing, Device Management, Configuration, Sign-in, Redirection, Roaming settings are also considered part of this bucket. </w:t>
      </w:r>
    </w:p>
    <w:p w14:paraId="6E2D214C" w14:textId="77777777" w:rsidR="00E529B3" w:rsidRDefault="00E529B3" w:rsidP="00E529B3">
      <w:r>
        <w:t>Office Intelligent Services is also responsible for full online services from Forms, Planner, Sway, Desktop Admin Portal, Fluid, and Whiteboard.</w:t>
      </w:r>
    </w:p>
    <w:p w14:paraId="5602FCB5" w14:textId="5A2FA7E7" w:rsidR="00E40CFE" w:rsidRDefault="00E529B3" w:rsidP="00613592">
      <w:pPr>
        <w:pStyle w:val="Caption"/>
      </w:pPr>
      <w:r>
        <w:rPr>
          <w:noProof/>
        </w:rPr>
        <w:drawing>
          <wp:inline distT="0" distB="0" distL="0" distR="0" wp14:anchorId="71493650" wp14:editId="2E54A0A8">
            <wp:extent cx="5943600" cy="217805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9"/>
                    <a:stretch>
                      <a:fillRect/>
                    </a:stretch>
                  </pic:blipFill>
                  <pic:spPr>
                    <a:xfrm>
                      <a:off x="0" y="0"/>
                      <a:ext cx="5943600" cy="2178050"/>
                    </a:xfrm>
                    <a:prstGeom prst="rect">
                      <a:avLst/>
                    </a:prstGeom>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38DBC387" w:rsidR="002363C8" w:rsidRDefault="00E529B3" w:rsidP="00613592">
      <w:pPr>
        <w:pStyle w:val="Caption"/>
      </w:pPr>
      <w:r>
        <w:rPr>
          <w:noProof/>
        </w:rPr>
        <w:drawing>
          <wp:inline distT="0" distB="0" distL="0" distR="0" wp14:anchorId="61E8E2AA" wp14:editId="7CAB5E50">
            <wp:extent cx="5943600" cy="56794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stretch>
                      <a:fillRect/>
                    </a:stretch>
                  </pic:blipFill>
                  <pic:spPr>
                    <a:xfrm>
                      <a:off x="0" y="0"/>
                      <a:ext cx="5943600" cy="5679440"/>
                    </a:xfrm>
                    <a:prstGeom prst="rect">
                      <a:avLst/>
                    </a:prstGeom>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 xml:space="preserve">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w:t>
      </w:r>
      <w:r>
        <w:lastRenderedPageBreak/>
        <w:t>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672735F4" w:rsidR="008D3BB5" w:rsidRDefault="00E529B3" w:rsidP="005B58A6">
      <w:pPr>
        <w:pStyle w:val="BodyText"/>
        <w:jc w:val="center"/>
      </w:pPr>
      <w:r>
        <w:rPr>
          <w:noProof/>
        </w:rPr>
        <w:lastRenderedPageBreak/>
        <w:drawing>
          <wp:inline distT="0" distB="0" distL="0" distR="0" wp14:anchorId="664DD0A4" wp14:editId="59912920">
            <wp:extent cx="5943600" cy="65538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1"/>
                    <a:stretch>
                      <a:fillRect/>
                    </a:stretch>
                  </pic:blipFill>
                  <pic:spPr>
                    <a:xfrm>
                      <a:off x="0" y="0"/>
                      <a:ext cx="5943600" cy="6553835"/>
                    </a:xfrm>
                    <a:prstGeom prst="rect">
                      <a:avLst/>
                    </a:prstGeom>
                  </pic:spPr>
                </pic:pic>
              </a:graphicData>
            </a:graphic>
          </wp:inline>
        </w:drawing>
      </w:r>
    </w:p>
    <w:p w14:paraId="659B75E7" w14:textId="70318FE4" w:rsidR="008D3BB5" w:rsidRPr="008D3BB5" w:rsidRDefault="008D3BB5" w:rsidP="008D3BB5">
      <w:pPr>
        <w:pStyle w:val="Caption"/>
        <w:rPr>
          <w:rFonts w:eastAsia="Lucida Sans Unicode"/>
          <w:color w:val="182948" w:themeColor="text2"/>
          <w:kern w:val="2"/>
        </w:rPr>
      </w:pPr>
      <w:r>
        <w:lastRenderedPageBreak/>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0E897375" w:rsidR="002363C8" w:rsidRDefault="00E529B3" w:rsidP="00613592">
      <w:pPr>
        <w:pStyle w:val="Caption"/>
      </w:pPr>
      <w:r>
        <w:rPr>
          <w:noProof/>
        </w:rPr>
        <w:lastRenderedPageBreak/>
        <w:drawing>
          <wp:inline distT="0" distB="0" distL="0" distR="0" wp14:anchorId="4A1F065A" wp14:editId="3C997399">
            <wp:extent cx="5943600" cy="5706110"/>
            <wp:effectExtent l="0" t="0" r="0" b="8890"/>
            <wp:docPr id="40" name="Picture 4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diagram, box and whisker chart&#10;&#10;Description automatically generated"/>
                    <pic:cNvPicPr/>
                  </pic:nvPicPr>
                  <pic:blipFill>
                    <a:blip r:embed="rId42"/>
                    <a:stretch>
                      <a:fillRect/>
                    </a:stretch>
                  </pic:blipFill>
                  <pic:spPr>
                    <a:xfrm>
                      <a:off x="0" y="0"/>
                      <a:ext cx="5943600" cy="5706110"/>
                    </a:xfrm>
                    <a:prstGeom prst="rect">
                      <a:avLst/>
                    </a:prstGeom>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lastRenderedPageBreak/>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lastRenderedPageBreak/>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 xml:space="preserve">and customers. The data flows involving customer content are discussed here in narrative format, but detailed information </w:t>
      </w:r>
      <w:r w:rsidRPr="008934F2">
        <w:lastRenderedPageBreak/>
        <w:t>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lastRenderedPageBreak/>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4"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5"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lastRenderedPageBreak/>
        <w:t xml:space="preserve">Table </w:t>
      </w:r>
      <w:r w:rsidR="003C29FF">
        <w:fldChar w:fldCharType="begin"/>
      </w:r>
      <w:r w:rsidR="003C29FF">
        <w:instrText xml:space="preserve"> STYLEREF 1 \s </w:instrText>
      </w:r>
      <w:r w:rsidR="003C29FF">
        <w:fldChar w:fldCharType="separate"/>
      </w:r>
      <w:r w:rsidR="00EF6AB2" w:rsidRPr="009A7CEB">
        <w:t>12</w:t>
      </w:r>
      <w:r w:rsidR="003C29FF">
        <w:fldChar w:fldCharType="end"/>
      </w:r>
      <w:r w:rsidRPr="009A7CEB">
        <w:noBreakHyphen/>
      </w:r>
      <w:r w:rsidR="003C29FF">
        <w:fldChar w:fldCharType="begin"/>
      </w:r>
      <w:r w:rsidR="003C29FF">
        <w:instrText xml:space="preserve"> SEQ Table \* ARABIC \s 1 </w:instrText>
      </w:r>
      <w:r w:rsidR="003C29FF">
        <w:fldChar w:fldCharType="separate"/>
      </w:r>
      <w:r w:rsidR="00EF6AB2" w:rsidRPr="009A7CEB">
        <w:t>2</w:t>
      </w:r>
      <w:r w:rsidR="003C29FF">
        <w:fldChar w:fldCharType="end"/>
      </w:r>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3C29FF" w:rsidP="000A7FE2">
            <w:pPr>
              <w:pStyle w:val="GSATableText"/>
              <w:keepNext/>
              <w:keepLines/>
              <w:spacing w:before="40" w:after="40" w:line="240" w:lineRule="auto"/>
              <w:rPr>
                <w:sz w:val="20"/>
                <w:szCs w:val="20"/>
              </w:rPr>
            </w:pPr>
            <w:hyperlink r:id="rId46"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E24900E" w:rsidR="00311B89" w:rsidRPr="003A66C8" w:rsidRDefault="00311B89" w:rsidP="00311B89">
            <w:pPr>
              <w:pStyle w:val="GSATableText"/>
              <w:spacing w:line="240" w:lineRule="auto"/>
              <w:rPr>
                <w:sz w:val="20"/>
              </w:rPr>
            </w:pPr>
            <w:r w:rsidRPr="002831A3">
              <w:rPr>
                <w:rFonts w:cs="Calibri"/>
                <w:sz w:val="20"/>
              </w:rPr>
              <w:t>{{ac_2_12</w:t>
            </w:r>
            <w:r>
              <w:rPr>
                <w:rFonts w:cs="Calibri"/>
                <w:sz w:val="20"/>
              </w:rPr>
              <w:t>_a</w:t>
            </w:r>
            <w:r w:rsidRPr="002831A3">
              <w:rPr>
                <w:rFonts w:cs="Calibri"/>
                <w:sz w:val="20"/>
              </w:rPr>
              <w:t>_</w:t>
            </w:r>
            <w:r w:rsidR="00655D4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1207FD44" w:rsidR="00311B89" w:rsidRPr="003A66C8" w:rsidRDefault="00311B89" w:rsidP="00311B89">
            <w:pPr>
              <w:pStyle w:val="GSATableText"/>
              <w:spacing w:line="240" w:lineRule="auto"/>
              <w:rPr>
                <w:sz w:val="20"/>
              </w:rPr>
            </w:pPr>
            <w:r w:rsidRPr="002831A3">
              <w:rPr>
                <w:rFonts w:cs="Calibri"/>
                <w:sz w:val="20"/>
              </w:rPr>
              <w:t>{{ac_2_12</w:t>
            </w:r>
            <w:r>
              <w:rPr>
                <w:rFonts w:cs="Calibri"/>
                <w:sz w:val="20"/>
              </w:rPr>
              <w:t>_b</w:t>
            </w:r>
            <w:r w:rsidRPr="002831A3">
              <w:rPr>
                <w:rFonts w:cs="Calibri"/>
                <w:sz w:val="20"/>
              </w:rPr>
              <w:t>_</w:t>
            </w:r>
            <w:r w:rsidR="00655D4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3475BA8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F54270">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1FA0F1B8"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F54270">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3438B121" w14:textId="4D7222D4"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01376AA3" w:rsidR="003C2A86" w:rsidRPr="00D167EF" w:rsidRDefault="003C2A86" w:rsidP="00E02666">
            <w:pPr>
              <w:pStyle w:val="GSATableHeading"/>
              <w:keepNext w:val="0"/>
              <w:keepLines w:val="0"/>
              <w:spacing w:before="40" w:after="40" w:line="240" w:lineRule="auto"/>
              <w:rPr>
                <w:rFonts w:asciiTheme="majorHAnsi" w:hAnsiTheme="majorHAnsi"/>
              </w:rPr>
            </w:pPr>
            <w:r>
              <w:rPr>
                <w:rFonts w:asciiTheme="majorHAnsi" w:hAnsiTheme="majorHAnsi"/>
              </w:rPr>
              <w:t>AU-7</w:t>
            </w:r>
            <w:r w:rsidRPr="00D167EF">
              <w:rPr>
                <w:rFonts w:asciiTheme="majorHAnsi" w:hAnsiTheme="majorHAnsi"/>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5B5C83BD"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3C29FF" w:rsidP="00F13458">
      <w:pPr>
        <w:pStyle w:val="Address"/>
        <w:ind w:left="691" w:firstLine="720"/>
      </w:pPr>
      <w:hyperlink r:id="rId48"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49"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0"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63DEEFE5"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1"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2"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3"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76A53569"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820C2D">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4"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5"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i</w:t>
            </w:r>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to correlate 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6"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7"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8"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456053E7"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369889B8"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59"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0"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r w:rsidR="003C29FF">
        <w:fldChar w:fldCharType="begin"/>
      </w:r>
      <w:r w:rsidR="003C29FF">
        <w:instrText xml:space="preserve"> STYLEREF 1 \s </w:instrText>
      </w:r>
      <w:r w:rsidR="003C29FF">
        <w:fldChar w:fldCharType="separate"/>
      </w:r>
      <w:r w:rsidRPr="009F4F9F">
        <w:t>15</w:t>
      </w:r>
      <w:r w:rsidR="003C29FF">
        <w:fldChar w:fldCharType="end"/>
      </w:r>
      <w:r w:rsidRPr="009F4F9F">
        <w:noBreakHyphen/>
      </w:r>
      <w:r w:rsidR="003C29FF">
        <w:fldChar w:fldCharType="begin"/>
      </w:r>
      <w:r w:rsidR="003C29FF">
        <w:instrText xml:space="preserve"> SEQ Table \* ARABIC \s 1 </w:instrText>
      </w:r>
      <w:r w:rsidR="003C29FF">
        <w:fldChar w:fldCharType="separate"/>
      </w:r>
      <w:r w:rsidRPr="009F4F9F">
        <w:t>2</w:t>
      </w:r>
      <w:r w:rsidR="003C29FF">
        <w:fldChar w:fldCharType="end"/>
      </w:r>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1"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2"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3"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3C29FF" w:rsidP="000D2E5A">
            <w:pPr>
              <w:pStyle w:val="GSATableText"/>
              <w:rPr>
                <w:sz w:val="20"/>
                <w:szCs w:val="20"/>
              </w:rPr>
            </w:pPr>
            <w:hyperlink r:id="rId64"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r>
        <w:t>Personally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5"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6"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7"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8"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69"/>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0"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1"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E67A3" w14:textId="77777777" w:rsidR="003C29FF" w:rsidRDefault="003C29FF" w:rsidP="009C6F4B">
      <w:r>
        <w:separator/>
      </w:r>
    </w:p>
    <w:p w14:paraId="1ABA9AAE" w14:textId="77777777" w:rsidR="003C29FF" w:rsidRDefault="003C29FF" w:rsidP="009C6F4B"/>
    <w:p w14:paraId="03CCBD1D" w14:textId="77777777" w:rsidR="003C29FF" w:rsidRDefault="003C29FF" w:rsidP="009C6F4B"/>
    <w:p w14:paraId="607FA1FA" w14:textId="77777777" w:rsidR="003C29FF" w:rsidRDefault="003C29FF" w:rsidP="009C6F4B"/>
    <w:p w14:paraId="1B75E69D" w14:textId="77777777" w:rsidR="003C29FF" w:rsidRDefault="003C29FF" w:rsidP="009C6F4B"/>
    <w:p w14:paraId="151CD301" w14:textId="77777777" w:rsidR="003C29FF" w:rsidRDefault="003C29FF" w:rsidP="009C6F4B"/>
  </w:endnote>
  <w:endnote w:type="continuationSeparator" w:id="0">
    <w:p w14:paraId="20B59B6D" w14:textId="77777777" w:rsidR="003C29FF" w:rsidRDefault="003C29FF" w:rsidP="009C6F4B">
      <w:r>
        <w:continuationSeparator/>
      </w:r>
    </w:p>
    <w:p w14:paraId="72185A8B" w14:textId="77777777" w:rsidR="003C29FF" w:rsidRDefault="003C29FF" w:rsidP="009C6F4B"/>
    <w:p w14:paraId="2B567E4F" w14:textId="77777777" w:rsidR="003C29FF" w:rsidRDefault="003C29FF" w:rsidP="009C6F4B"/>
    <w:p w14:paraId="30386143" w14:textId="77777777" w:rsidR="003C29FF" w:rsidRDefault="003C29FF" w:rsidP="009C6F4B"/>
    <w:p w14:paraId="7DF80288" w14:textId="77777777" w:rsidR="003C29FF" w:rsidRDefault="003C29FF" w:rsidP="009C6F4B"/>
    <w:p w14:paraId="2E860847" w14:textId="77777777" w:rsidR="003C29FF" w:rsidRDefault="003C29FF" w:rsidP="009C6F4B"/>
  </w:endnote>
  <w:endnote w:type="continuationNotice" w:id="1">
    <w:p w14:paraId="61F28E70" w14:textId="77777777" w:rsidR="003C29FF" w:rsidRDefault="003C29F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98024F" w:rsidRDefault="009802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98024F" w:rsidRPr="000335FF" w:rsidRDefault="0098024F"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98024F" w:rsidRDefault="009802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98024F" w:rsidRDefault="0098024F"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98024F" w:rsidRPr="00A50DE5" w:rsidRDefault="0098024F"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98024F" w:rsidRPr="005B2273" w:rsidRDefault="0098024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98024F" w:rsidRDefault="0098024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98024F" w:rsidRPr="005B2273" w:rsidRDefault="0098024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98024F" w:rsidRDefault="009802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B50D1" w14:textId="77777777" w:rsidR="003C29FF" w:rsidRDefault="003C29FF" w:rsidP="009C6F4B">
      <w:r>
        <w:separator/>
      </w:r>
    </w:p>
    <w:p w14:paraId="03183121" w14:textId="77777777" w:rsidR="003C29FF" w:rsidRDefault="003C29FF" w:rsidP="009C6F4B"/>
    <w:p w14:paraId="5221723D" w14:textId="77777777" w:rsidR="003C29FF" w:rsidRDefault="003C29FF" w:rsidP="009C6F4B"/>
    <w:p w14:paraId="6828714A" w14:textId="77777777" w:rsidR="003C29FF" w:rsidRDefault="003C29FF" w:rsidP="009C6F4B"/>
    <w:p w14:paraId="728F20A3" w14:textId="77777777" w:rsidR="003C29FF" w:rsidRDefault="003C29FF" w:rsidP="009C6F4B"/>
    <w:p w14:paraId="77E3F79C" w14:textId="77777777" w:rsidR="003C29FF" w:rsidRDefault="003C29FF" w:rsidP="009C6F4B"/>
  </w:footnote>
  <w:footnote w:type="continuationSeparator" w:id="0">
    <w:p w14:paraId="1595B6C8" w14:textId="77777777" w:rsidR="003C29FF" w:rsidRDefault="003C29FF" w:rsidP="009C6F4B">
      <w:r>
        <w:continuationSeparator/>
      </w:r>
    </w:p>
    <w:p w14:paraId="2B91CBA2" w14:textId="77777777" w:rsidR="003C29FF" w:rsidRDefault="003C29FF" w:rsidP="009C6F4B"/>
    <w:p w14:paraId="133DC971" w14:textId="77777777" w:rsidR="003C29FF" w:rsidRDefault="003C29FF" w:rsidP="009C6F4B"/>
    <w:p w14:paraId="4465A162" w14:textId="77777777" w:rsidR="003C29FF" w:rsidRDefault="003C29FF" w:rsidP="009C6F4B"/>
    <w:p w14:paraId="09ED0253" w14:textId="77777777" w:rsidR="003C29FF" w:rsidRDefault="003C29FF" w:rsidP="009C6F4B"/>
    <w:p w14:paraId="647ED5D5" w14:textId="77777777" w:rsidR="003C29FF" w:rsidRDefault="003C29FF" w:rsidP="009C6F4B"/>
  </w:footnote>
  <w:footnote w:type="continuationNotice" w:id="1">
    <w:p w14:paraId="1A9468A8" w14:textId="77777777" w:rsidR="003C29FF" w:rsidRDefault="003C29F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98024F" w:rsidRDefault="009802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98024F" w:rsidRPr="001D52DA" w:rsidRDefault="0098024F"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98024F" w:rsidRDefault="009802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98024F" w:rsidRPr="00A50DE5" w:rsidRDefault="003C29F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98024F">
          <w:rPr>
            <w:rFonts w:asciiTheme="majorHAnsi" w:hAnsiTheme="majorHAnsi" w:cs="Times New Roman (Body CS)"/>
            <w:caps/>
            <w:color w:val="C20A2F" w:themeColor="background2"/>
          </w:rPr>
          <w:t>FedRAMP System Security Plan (SSP)</w:t>
        </w:r>
      </w:sdtContent>
    </w:sdt>
    <w:r w:rsidR="0098024F" w:rsidRPr="006B61E3">
      <w:rPr>
        <w:color w:val="C20A2F" w:themeColor="background2"/>
      </w:rPr>
      <w:t xml:space="preserve"> </w:t>
    </w:r>
    <w:r w:rsidR="0098024F" w:rsidRPr="006B61E3">
      <w:tab/>
    </w:r>
    <w:r w:rsidR="0098024F"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98024F">
          <w:rPr>
            <w:rFonts w:asciiTheme="minorHAnsi" w:hAnsiTheme="minorHAnsi"/>
            <w:color w:val="444644" w:themeColor="text1" w:themeTint="E6"/>
            <w:sz w:val="20"/>
            <w:szCs w:val="20"/>
          </w:rPr>
          <w:t>Microsoft</w:t>
        </w:r>
      </w:sdtContent>
    </w:sdt>
    <w:r w:rsidR="0098024F">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98024F">
          <w:rPr>
            <w:color w:val="646564" w:themeColor="text1" w:themeTint="BF"/>
            <w:sz w:val="20"/>
          </w:rPr>
          <w:t xml:space="preserve">Office 365 GCC High </w:t>
        </w:r>
      </w:sdtContent>
    </w:sdt>
    <w:r w:rsidR="0098024F" w:rsidRPr="006B61E3">
      <w:rPr>
        <w:rFonts w:asciiTheme="minorHAnsi" w:hAnsiTheme="minorHAnsi"/>
        <w:color w:val="444644" w:themeColor="text1" w:themeTint="E6"/>
        <w:sz w:val="20"/>
        <w:szCs w:val="20"/>
      </w:rPr>
      <w:tab/>
      <w:t xml:space="preserve"> </w:t>
    </w:r>
    <w:r w:rsidR="0098024F"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98024F">
          <w:rPr>
            <w:rFonts w:asciiTheme="minorHAnsi" w:hAnsiTheme="minorHAnsi"/>
            <w:i/>
            <w:color w:val="444644" w:themeColor="text1" w:themeTint="E6"/>
            <w:sz w:val="20"/>
            <w:szCs w:val="20"/>
          </w:rPr>
          <w:t>8.01</w:t>
        </w:r>
      </w:sdtContent>
    </w:sdt>
    <w:r w:rsidR="0098024F"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98024F">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D04A3"/>
    <w:multiLevelType w:val="multilevel"/>
    <w:tmpl w:val="1292E9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1" w15:restartNumberingAfterBreak="0">
    <w:nsid w:val="7D6F7013"/>
    <w:multiLevelType w:val="multilevel"/>
    <w:tmpl w:val="2AECEB10"/>
    <w:numStyleLink w:val="GSACtrlList"/>
  </w:abstractNum>
  <w:abstractNum w:abstractNumId="532"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5"/>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7"/>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6"/>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3"/>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4"/>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2"/>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1"/>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 w:numId="75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9FF"/>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2F9"/>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7D"/>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A09"/>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647"/>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4C"/>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C2D"/>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1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24F"/>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4E5"/>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0EB1"/>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6F7D"/>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E7E1D"/>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9B3"/>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14C"/>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70"/>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38"/>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75715139">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0817354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7709299">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3257891">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752169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48724538">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33875756">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8266251">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9875038">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699086732">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image" Target="media/image22.png"/><Relationship Id="rId47" Type="http://schemas.openxmlformats.org/officeDocument/2006/relationships/hyperlink" Target="http://tf.nist.gov/tf-cgi/servers.cgi"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s://www.fedramp.gov/documents" TargetMode="External"/><Relationship Id="rId66" Type="http://schemas.openxmlformats.org/officeDocument/2006/relationships/hyperlink" Target="https://www.fedramp.gov/template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fedramp.gov/templates"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FedRAMP.gov/documents/" TargetMode="External"/><Relationship Id="rId56" Type="http://schemas.openxmlformats.org/officeDocument/2006/relationships/hyperlink" Target="https://www.niap-ccevs.org/Product/PCL.cfm" TargetMode="External"/><Relationship Id="rId64" Type="http://schemas.openxmlformats.org/officeDocument/2006/relationships/hyperlink" Target="https://iasecontent.disa.mil/cloud/Downloads/Cloud_Computing_SRG_v1r3.pdf" TargetMode="External"/><Relationship Id="rId69"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cap.nist.gov/" TargetMode="External"/><Relationship Id="rId72"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iasecontent.disa.mil/cloud/Downloads/Cloud_Computing_SRG_v1r3.pdf"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png"/><Relationship Id="rId54" Type="http://schemas.openxmlformats.org/officeDocument/2006/relationships/hyperlink" Target="http://iase.disa.mil/cloud_security/Pages/index.aspx" TargetMode="External"/><Relationship Id="rId62" Type="http://schemas.openxmlformats.org/officeDocument/2006/relationships/hyperlink" Target="https://www.fedramp.gov/templates" TargetMode="External"/><Relationship Id="rId70" Type="http://schemas.openxmlformats.org/officeDocument/2006/relationships/hyperlink" Target="https://www.fedramp.gov/templa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hs.gov/publication/tic-reference-architecture-22" TargetMode="External"/><Relationship Id="rId57" Type="http://schemas.openxmlformats.org/officeDocument/2006/relationships/hyperlink" Target="http://www.commoncriteriaportal.org/products.html"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www.fedramp.gov/templates" TargetMode="External"/><Relationship Id="rId52" Type="http://schemas.openxmlformats.org/officeDocument/2006/relationships/hyperlink" Target="https://csrc.nist.gov/Projects/United-States-Government-Configuration-Baseline" TargetMode="External"/><Relationship Id="rId60" Type="http://schemas.openxmlformats.org/officeDocument/2006/relationships/hyperlink" Target="https://pages.nist.gov/800-63-3/" TargetMode="External"/><Relationship Id="rId65" Type="http://schemas.openxmlformats.org/officeDocument/2006/relationships/hyperlink" Target="https://www.fedramp.gov/templates" TargetMode="External"/><Relationship Id="rId73"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csrc.nist.gov/publications/nistpubs/800-37-rev1/sp800-37-rev1-final.pdf" TargetMode="External"/><Relationship Id="rId55" Type="http://schemas.openxmlformats.org/officeDocument/2006/relationships/hyperlink" Target="https://pages.nist.gov/800-63-3" TargetMode="External"/><Relationship Id="rId7" Type="http://schemas.openxmlformats.org/officeDocument/2006/relationships/settings" Target="settings.xml"/><Relationship Id="rId71"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4.xml><?xml version="1.0" encoding="utf-8"?>
<ds:datastoreItem xmlns:ds="http://schemas.openxmlformats.org/officeDocument/2006/customXml" ds:itemID="{3C3C4FC2-6EF0-41FA-8713-D2E6FB27DC55}">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1319</TotalTime>
  <Pages>1</Pages>
  <Words>67863</Words>
  <Characters>386823</Characters>
  <Application>Microsoft Office Word</Application>
  <DocSecurity>0</DocSecurity>
  <Lines>3223</Lines>
  <Paragraphs>907</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453779</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29</cp:revision>
  <cp:lastPrinted>2017-09-08T13:26:00Z</cp:lastPrinted>
  <dcterms:created xsi:type="dcterms:W3CDTF">2020-11-10T16:38:00Z</dcterms:created>
  <dcterms:modified xsi:type="dcterms:W3CDTF">2021-03-19T22:32:00Z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