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Yelp cuisine classification data analysis</w:t>
      </w:r>
    </w:p>
    <w:p>
      <w:pPr>
        <w:pStyle w:val="Subtitle"/>
      </w:pPr>
      <w:r>
        <w:t>Deliverable 2 Part 1</w:t>
      </w:r>
    </w:p>
    <w:p>
      <w:r>
        <w:t>Our project uses the Yelp Open Dataset to predict a restaurant's cuisine from a review. Each datapoint is one review, and the output is one of 18 cuisine labels derived from that restaurant's Yelp categories. The final capped dataset used for the prepared feature sets contains 293,819 rows and nine CSV columns. Its cuisine classes are nearly balanced.</w:t>
      </w:r>
    </w:p>
    <w:p>
      <w:pPr>
        <w:pStyle w:val="Heading1"/>
      </w:pPr>
      <w:r>
        <w:t>Dataset size and splits</w:t>
      </w:r>
    </w:p>
    <w:p>
      <w:r>
        <w:t>After cuisine labeling and filtering, the natural dataset contains 3,158,018 reviews. A smaller capped version was created by randomly sampling reviews within each class and split. All reviews from the same business are assigned to one split, targeting approximately 80% training, 10% development, and 10% testing before sampling.</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3096"/>
        <w:gridCol w:w="3096"/>
      </w:tblGrid>
      <w:tr>
        <w:trPr>
          <w:tblHeader/>
          <w:cantSplit/>
        </w:trPr>
        <w:tc>
          <w:tcPr>
            <w:tcW w:type="dxa" w:w="4032"/>
            <w:vAlign w:val="center"/>
            <w:tcMar>
              <w:top w:w="65" w:type="dxa"/>
              <w:bottom w:w="65" w:type="dxa"/>
              <w:left w:w="100" w:type="dxa"/>
              <w:right w:w="100" w:type="dxa"/>
            </w:tcMar>
            <w:shd w:fill="E7EDF3"/>
          </w:tcPr>
          <w:p>
            <w:pPr>
              <w:spacing w:after="0" w:line="240" w:lineRule="auto"/>
            </w:pPr>
            <w:r>
              <w:rPr>
                <w:b/>
                <w:sz w:val="19"/>
              </w:rPr>
              <w:t>Split</w:t>
            </w:r>
          </w:p>
        </w:tc>
        <w:tc>
          <w:tcPr>
            <w:tcW w:type="dxa" w:w="3096"/>
            <w:vAlign w:val="center"/>
            <w:tcMar>
              <w:top w:w="65" w:type="dxa"/>
              <w:bottom w:w="65" w:type="dxa"/>
              <w:left w:w="100" w:type="dxa"/>
              <w:right w:w="100" w:type="dxa"/>
            </w:tcMar>
            <w:shd w:fill="E7EDF3"/>
          </w:tcPr>
          <w:p>
            <w:pPr>
              <w:spacing w:after="0" w:line="240" w:lineRule="auto"/>
              <w:jc w:val="right"/>
            </w:pPr>
            <w:r>
              <w:rPr>
                <w:b/>
                <w:sz w:val="19"/>
              </w:rPr>
              <w:t>Natural dataset</w:t>
            </w:r>
          </w:p>
        </w:tc>
        <w:tc>
          <w:tcPr>
            <w:tcW w:type="dxa" w:w="3096"/>
            <w:vAlign w:val="center"/>
            <w:tcMar>
              <w:top w:w="65" w:type="dxa"/>
              <w:bottom w:w="65" w:type="dxa"/>
              <w:left w:w="100" w:type="dxa"/>
              <w:right w:w="100" w:type="dxa"/>
            </w:tcMar>
            <w:shd w:fill="E7EDF3"/>
          </w:tcPr>
          <w:p>
            <w:pPr>
              <w:spacing w:after="0" w:line="240" w:lineRule="auto"/>
              <w:jc w:val="right"/>
            </w:pPr>
            <w:r>
              <w:rPr>
                <w:b/>
                <w:sz w:val="19"/>
              </w:rPr>
              <w:t>Capped dataset</w:t>
            </w:r>
          </w:p>
        </w:tc>
      </w:tr>
      <w:tr>
        <w:trPr>
          <w:cantSplit/>
        </w:trPr>
        <w:tc>
          <w:tcPr>
            <w:tcW w:type="dxa" w:w="4032"/>
            <w:vAlign w:val="center"/>
            <w:tcMar>
              <w:top w:w="65" w:type="dxa"/>
              <w:bottom w:w="65" w:type="dxa"/>
              <w:left w:w="100" w:type="dxa"/>
              <w:right w:w="100" w:type="dxa"/>
            </w:tcMar>
          </w:tcPr>
          <w:p>
            <w:pPr>
              <w:spacing w:after="0" w:line="240" w:lineRule="auto"/>
            </w:pPr>
            <w:r>
              <w:rPr>
                <w:b w:val="0"/>
                <w:sz w:val="19"/>
              </w:rPr>
              <w:t>Training</w:t>
            </w:r>
          </w:p>
        </w:tc>
        <w:tc>
          <w:tcPr>
            <w:tcW w:type="dxa" w:w="3096"/>
            <w:vAlign w:val="center"/>
            <w:tcMar>
              <w:top w:w="65" w:type="dxa"/>
              <w:bottom w:w="65" w:type="dxa"/>
              <w:left w:w="100" w:type="dxa"/>
              <w:right w:w="100" w:type="dxa"/>
            </w:tcMar>
          </w:tcPr>
          <w:p>
            <w:pPr>
              <w:spacing w:after="0" w:line="240" w:lineRule="auto"/>
              <w:jc w:val="right"/>
            </w:pPr>
            <w:r>
              <w:rPr>
                <w:b w:val="0"/>
                <w:sz w:val="19"/>
              </w:rPr>
              <w:t>2,526,284</w:t>
            </w:r>
          </w:p>
        </w:tc>
        <w:tc>
          <w:tcPr>
            <w:tcW w:type="dxa" w:w="3096"/>
            <w:vAlign w:val="center"/>
            <w:tcMar>
              <w:top w:w="65" w:type="dxa"/>
              <w:bottom w:w="65" w:type="dxa"/>
              <w:left w:w="100" w:type="dxa"/>
              <w:right w:w="100" w:type="dxa"/>
            </w:tcMar>
          </w:tcPr>
          <w:p>
            <w:pPr>
              <w:spacing w:after="0" w:line="240" w:lineRule="auto"/>
              <w:jc w:val="right"/>
            </w:pPr>
            <w:r>
              <w:rPr>
                <w:b w:val="0"/>
                <w:sz w:val="19"/>
              </w:rPr>
              <w:t>235,306</w:t>
            </w:r>
          </w:p>
        </w:tc>
      </w:tr>
      <w:tr>
        <w:trPr>
          <w:cantSplit/>
        </w:trPr>
        <w:tc>
          <w:tcPr>
            <w:tcW w:type="dxa" w:w="4032"/>
            <w:vAlign w:val="center"/>
            <w:tcMar>
              <w:top w:w="65" w:type="dxa"/>
              <w:bottom w:w="65" w:type="dxa"/>
              <w:left w:w="100" w:type="dxa"/>
              <w:right w:w="100" w:type="dxa"/>
            </w:tcMar>
          </w:tcPr>
          <w:p>
            <w:pPr>
              <w:spacing w:after="0" w:line="240" w:lineRule="auto"/>
            </w:pPr>
            <w:r>
              <w:rPr>
                <w:b w:val="0"/>
                <w:sz w:val="19"/>
              </w:rPr>
              <w:t>Development</w:t>
            </w:r>
          </w:p>
        </w:tc>
        <w:tc>
          <w:tcPr>
            <w:tcW w:type="dxa" w:w="3096"/>
            <w:vAlign w:val="center"/>
            <w:tcMar>
              <w:top w:w="65" w:type="dxa"/>
              <w:bottom w:w="65" w:type="dxa"/>
              <w:left w:w="100" w:type="dxa"/>
              <w:right w:w="100" w:type="dxa"/>
            </w:tcMar>
          </w:tcPr>
          <w:p>
            <w:pPr>
              <w:spacing w:after="0" w:line="240" w:lineRule="auto"/>
              <w:jc w:val="right"/>
            </w:pPr>
            <w:r>
              <w:rPr>
                <w:b w:val="0"/>
                <w:sz w:val="19"/>
              </w:rPr>
              <w:t>316,051</w:t>
            </w:r>
          </w:p>
        </w:tc>
        <w:tc>
          <w:tcPr>
            <w:tcW w:type="dxa" w:w="3096"/>
            <w:vAlign w:val="center"/>
            <w:tcMar>
              <w:top w:w="65" w:type="dxa"/>
              <w:bottom w:w="65" w:type="dxa"/>
              <w:left w:w="100" w:type="dxa"/>
              <w:right w:w="100" w:type="dxa"/>
            </w:tcMar>
          </w:tcPr>
          <w:p>
            <w:pPr>
              <w:spacing w:after="0" w:line="240" w:lineRule="auto"/>
              <w:jc w:val="right"/>
            </w:pPr>
            <w:r>
              <w:rPr>
                <w:b w:val="0"/>
                <w:sz w:val="19"/>
              </w:rPr>
              <w:t>29,283</w:t>
            </w:r>
          </w:p>
        </w:tc>
      </w:tr>
      <w:tr>
        <w:trPr>
          <w:cantSplit/>
        </w:trPr>
        <w:tc>
          <w:tcPr>
            <w:tcW w:type="dxa" w:w="4032"/>
            <w:vAlign w:val="center"/>
            <w:tcMar>
              <w:top w:w="65" w:type="dxa"/>
              <w:bottom w:w="65" w:type="dxa"/>
              <w:left w:w="100" w:type="dxa"/>
              <w:right w:w="100" w:type="dxa"/>
            </w:tcMar>
          </w:tcPr>
          <w:p>
            <w:pPr>
              <w:spacing w:after="0" w:line="240" w:lineRule="auto"/>
            </w:pPr>
            <w:r>
              <w:rPr>
                <w:b w:val="0"/>
                <w:sz w:val="19"/>
              </w:rPr>
              <w:t>Test</w:t>
            </w:r>
          </w:p>
        </w:tc>
        <w:tc>
          <w:tcPr>
            <w:tcW w:type="dxa" w:w="3096"/>
            <w:vAlign w:val="center"/>
            <w:tcMar>
              <w:top w:w="65" w:type="dxa"/>
              <w:bottom w:w="65" w:type="dxa"/>
              <w:left w:w="100" w:type="dxa"/>
              <w:right w:w="100" w:type="dxa"/>
            </w:tcMar>
          </w:tcPr>
          <w:p>
            <w:pPr>
              <w:spacing w:after="0" w:line="240" w:lineRule="auto"/>
              <w:jc w:val="right"/>
            </w:pPr>
            <w:r>
              <w:rPr>
                <w:b w:val="0"/>
                <w:sz w:val="19"/>
              </w:rPr>
              <w:t>315,683</w:t>
            </w:r>
          </w:p>
        </w:tc>
        <w:tc>
          <w:tcPr>
            <w:tcW w:type="dxa" w:w="3096"/>
            <w:vAlign w:val="center"/>
            <w:tcMar>
              <w:top w:w="65" w:type="dxa"/>
              <w:bottom w:w="65" w:type="dxa"/>
              <w:left w:w="100" w:type="dxa"/>
              <w:right w:w="100" w:type="dxa"/>
            </w:tcMar>
          </w:tcPr>
          <w:p>
            <w:pPr>
              <w:spacing w:after="0" w:line="240" w:lineRule="auto"/>
              <w:jc w:val="right"/>
            </w:pPr>
            <w:r>
              <w:rPr>
                <w:b w:val="0"/>
                <w:sz w:val="19"/>
              </w:rPr>
              <w:t>29,230</w:t>
            </w:r>
          </w:p>
        </w:tc>
      </w:tr>
      <w:tr>
        <w:trPr>
          <w:cantSplit/>
        </w:trPr>
        <w:tc>
          <w:tcPr>
            <w:tcW w:type="dxa" w:w="4032"/>
            <w:vAlign w:val="center"/>
            <w:tcMar>
              <w:top w:w="65" w:type="dxa"/>
              <w:bottom w:w="65" w:type="dxa"/>
              <w:left w:w="100" w:type="dxa"/>
              <w:right w:w="100" w:type="dxa"/>
            </w:tcMar>
          </w:tcPr>
          <w:p>
            <w:pPr>
              <w:spacing w:after="0" w:line="240" w:lineRule="auto"/>
            </w:pPr>
            <w:r>
              <w:rPr>
                <w:b w:val="0"/>
                <w:sz w:val="19"/>
              </w:rPr>
              <w:t>Total</w:t>
            </w:r>
          </w:p>
        </w:tc>
        <w:tc>
          <w:tcPr>
            <w:tcW w:type="dxa" w:w="3096"/>
            <w:vAlign w:val="center"/>
            <w:tcMar>
              <w:top w:w="65" w:type="dxa"/>
              <w:bottom w:w="65" w:type="dxa"/>
              <w:left w:w="100" w:type="dxa"/>
              <w:right w:w="100" w:type="dxa"/>
            </w:tcMar>
          </w:tcPr>
          <w:p>
            <w:pPr>
              <w:spacing w:after="0" w:line="240" w:lineRule="auto"/>
              <w:jc w:val="right"/>
            </w:pPr>
            <w:r>
              <w:rPr>
                <w:b w:val="0"/>
                <w:sz w:val="19"/>
              </w:rPr>
              <w:t>3,158,018</w:t>
            </w:r>
          </w:p>
        </w:tc>
        <w:tc>
          <w:tcPr>
            <w:tcW w:type="dxa" w:w="3096"/>
            <w:vAlign w:val="center"/>
            <w:tcMar>
              <w:top w:w="65" w:type="dxa"/>
              <w:bottom w:w="65" w:type="dxa"/>
              <w:left w:w="100" w:type="dxa"/>
              <w:right w:w="100" w:type="dxa"/>
            </w:tcMar>
          </w:tcPr>
          <w:p>
            <w:pPr>
              <w:spacing w:after="0" w:line="240" w:lineRule="auto"/>
              <w:jc w:val="right"/>
            </w:pPr>
            <w:r>
              <w:rPr>
                <w:b w:val="0"/>
                <w:sz w:val="19"/>
              </w:rPr>
              <w:t>293,819</w:t>
            </w:r>
          </w:p>
        </w:tc>
      </w:tr>
    </w:tbl>
    <w:p>
      <w:pPr>
        <w:spacing w:after="0"/>
      </w:pPr>
    </w:p>
    <w:p>
      <w:pPr>
        <w:pStyle w:val="Heading1"/>
      </w:pPr>
      <w:r>
        <w:t>Columns and their use</w:t>
      </w:r>
    </w:p>
    <w:p>
      <w:r>
        <w:t>Each final dataset CSV has nine columns. Review text supplies the word-count features, and label is the prediction target. The other columns provide identifiers, preprocessing information, or metadata.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8208"/>
      </w:tblGrid>
      <w:tr>
        <w:trPr>
          <w:tblHeader/>
          <w:cantSplit/>
        </w:trPr>
        <w:tc>
          <w:tcPr>
            <w:tcW w:type="dxa" w:w="2016"/>
            <w:vAlign w:val="center"/>
            <w:tcMar>
              <w:top w:w="65" w:type="dxa"/>
              <w:bottom w:w="65" w:type="dxa"/>
              <w:left w:w="100" w:type="dxa"/>
              <w:right w:w="100" w:type="dxa"/>
            </w:tcMar>
            <w:shd w:fill="E7EDF3"/>
          </w:tcPr>
          <w:p>
            <w:pPr>
              <w:spacing w:after="0" w:line="240" w:lineRule="auto"/>
            </w:pPr>
            <w:r>
              <w:rPr>
                <w:b/>
                <w:sz w:val="19"/>
              </w:rPr>
              <w:t>Column</w:t>
            </w:r>
          </w:p>
        </w:tc>
        <w:tc>
          <w:tcPr>
            <w:tcW w:type="dxa" w:w="8208"/>
            <w:vAlign w:val="center"/>
            <w:tcMar>
              <w:top w:w="65" w:type="dxa"/>
              <w:bottom w:w="65" w:type="dxa"/>
              <w:left w:w="100" w:type="dxa"/>
              <w:right w:w="100" w:type="dxa"/>
            </w:tcMar>
            <w:shd w:fill="E7EDF3"/>
          </w:tcPr>
          <w:p>
            <w:pPr>
              <w:spacing w:after="0" w:line="240" w:lineRule="auto"/>
            </w:pPr>
            <w:r>
              <w:rPr>
                <w:b/>
                <w:sz w:val="19"/>
              </w:rPr>
              <w:t>Meaning and use</w:t>
            </w:r>
          </w:p>
        </w:tc>
      </w:tr>
      <w:tr>
        <w:trPr>
          <w:cantSplit/>
        </w:trPr>
        <w:tc>
          <w:tcPr>
            <w:tcW w:type="dxa" w:w="2016"/>
            <w:vAlign w:val="center"/>
            <w:tcMar>
              <w:top w:w="65" w:type="dxa"/>
              <w:bottom w:w="65" w:type="dxa"/>
              <w:left w:w="100" w:type="dxa"/>
              <w:right w:w="100" w:type="dxa"/>
            </w:tcMar>
          </w:tcPr>
          <w:p>
            <w:pPr>
              <w:spacing w:after="0" w:line="240" w:lineRule="auto"/>
            </w:pPr>
            <w:r>
              <w:rPr>
                <w:b w:val="0"/>
                <w:sz w:val="19"/>
              </w:rPr>
              <w:t>review_id</w:t>
            </w:r>
          </w:p>
        </w:tc>
        <w:tc>
          <w:tcPr>
            <w:tcW w:type="dxa" w:w="8208"/>
            <w:vAlign w:val="center"/>
            <w:tcMar>
              <w:top w:w="65" w:type="dxa"/>
              <w:bottom w:w="65" w:type="dxa"/>
              <w:left w:w="100" w:type="dxa"/>
              <w:right w:w="100" w:type="dxa"/>
            </w:tcMar>
          </w:tcPr>
          <w:p>
            <w:pPr>
              <w:spacing w:after="0" w:line="240" w:lineRule="auto"/>
            </w:pPr>
            <w:r>
              <w:rPr>
                <w:b w:val="0"/>
                <w:sz w:val="19"/>
              </w:rPr>
              <w:t>Unique review identifier for tracking examples.</w:t>
            </w:r>
          </w:p>
        </w:tc>
      </w:tr>
      <w:tr>
        <w:trPr>
          <w:cantSplit/>
        </w:trPr>
        <w:tc>
          <w:tcPr>
            <w:tcW w:type="dxa" w:w="2016"/>
            <w:vAlign w:val="center"/>
            <w:tcMar>
              <w:top w:w="65" w:type="dxa"/>
              <w:bottom w:w="65" w:type="dxa"/>
              <w:left w:w="100" w:type="dxa"/>
              <w:right w:w="100" w:type="dxa"/>
            </w:tcMar>
          </w:tcPr>
          <w:p>
            <w:pPr>
              <w:spacing w:after="0" w:line="240" w:lineRule="auto"/>
            </w:pPr>
            <w:r>
              <w:rPr>
                <w:b w:val="0"/>
                <w:sz w:val="19"/>
              </w:rPr>
              <w:t>business_id</w:t>
            </w:r>
          </w:p>
        </w:tc>
        <w:tc>
          <w:tcPr>
            <w:tcW w:type="dxa" w:w="8208"/>
            <w:vAlign w:val="center"/>
            <w:tcMar>
              <w:top w:w="65" w:type="dxa"/>
              <w:bottom w:w="65" w:type="dxa"/>
              <w:left w:w="100" w:type="dxa"/>
              <w:right w:w="100" w:type="dxa"/>
            </w:tcMar>
          </w:tcPr>
          <w:p>
            <w:pPr>
              <w:spacing w:after="0" w:line="240" w:lineRule="auto"/>
            </w:pPr>
            <w:r>
              <w:rPr>
                <w:b w:val="0"/>
                <w:sz w:val="19"/>
              </w:rPr>
              <w:t>Restaurant identifier used to keep businesses in separate splits.</w:t>
            </w:r>
          </w:p>
        </w:tc>
      </w:tr>
      <w:tr>
        <w:trPr>
          <w:cantSplit/>
        </w:trPr>
        <w:tc>
          <w:tcPr>
            <w:tcW w:type="dxa" w:w="2016"/>
            <w:vAlign w:val="center"/>
            <w:tcMar>
              <w:top w:w="65" w:type="dxa"/>
              <w:bottom w:w="65" w:type="dxa"/>
              <w:left w:w="100" w:type="dxa"/>
              <w:right w:w="100" w:type="dxa"/>
            </w:tcMar>
          </w:tcPr>
          <w:p>
            <w:pPr>
              <w:spacing w:after="0" w:line="240" w:lineRule="auto"/>
            </w:pPr>
            <w:r>
              <w:rPr>
                <w:b w:val="0"/>
                <w:sz w:val="19"/>
              </w:rPr>
              <w:t>business_name</w:t>
            </w:r>
          </w:p>
        </w:tc>
        <w:tc>
          <w:tcPr>
            <w:tcW w:type="dxa" w:w="8208"/>
            <w:vAlign w:val="center"/>
            <w:tcMar>
              <w:top w:w="65" w:type="dxa"/>
              <w:bottom w:w="65" w:type="dxa"/>
              <w:left w:w="100" w:type="dxa"/>
              <w:right w:w="100" w:type="dxa"/>
            </w:tcMar>
          </w:tcPr>
          <w:p>
            <w:pPr>
              <w:spacing w:after="0" w:line="240" w:lineRule="auto"/>
            </w:pPr>
            <w:r>
              <w:rPr>
                <w:b w:val="0"/>
                <w:sz w:val="19"/>
              </w:rPr>
              <w:t>Restaurant name; its words are removed from review text.</w:t>
            </w:r>
          </w:p>
        </w:tc>
      </w:tr>
      <w:tr>
        <w:trPr>
          <w:cantSplit/>
        </w:trPr>
        <w:tc>
          <w:tcPr>
            <w:tcW w:type="dxa" w:w="2016"/>
            <w:vAlign w:val="center"/>
            <w:tcMar>
              <w:top w:w="65" w:type="dxa"/>
              <w:bottom w:w="65" w:type="dxa"/>
              <w:left w:w="100" w:type="dxa"/>
              <w:right w:w="100" w:type="dxa"/>
            </w:tcMar>
          </w:tcPr>
          <w:p>
            <w:pPr>
              <w:spacing w:after="0" w:line="240" w:lineRule="auto"/>
            </w:pPr>
            <w:r>
              <w:rPr>
                <w:b w:val="0"/>
                <w:sz w:val="19"/>
              </w:rPr>
              <w:t>city</w:t>
            </w:r>
          </w:p>
        </w:tc>
        <w:tc>
          <w:tcPr>
            <w:tcW w:type="dxa" w:w="8208"/>
            <w:vAlign w:val="center"/>
            <w:tcMar>
              <w:top w:w="65" w:type="dxa"/>
              <w:bottom w:w="65" w:type="dxa"/>
              <w:left w:w="100" w:type="dxa"/>
              <w:right w:w="100" w:type="dxa"/>
            </w:tcMar>
          </w:tcPr>
          <w:p>
            <w:pPr>
              <w:spacing w:after="0" w:line="240" w:lineRule="auto"/>
            </w:pPr>
            <w:r>
              <w:rPr>
                <w:b w:val="0"/>
                <w:sz w:val="19"/>
              </w:rPr>
              <w:t>Restaurant city; not used as a model feature.</w:t>
            </w:r>
          </w:p>
        </w:tc>
      </w:tr>
      <w:tr>
        <w:trPr>
          <w:cantSplit/>
        </w:trPr>
        <w:tc>
          <w:tcPr>
            <w:tcW w:type="dxa" w:w="2016"/>
            <w:vAlign w:val="center"/>
            <w:tcMar>
              <w:top w:w="65" w:type="dxa"/>
              <w:bottom w:w="65" w:type="dxa"/>
              <w:left w:w="100" w:type="dxa"/>
              <w:right w:w="100" w:type="dxa"/>
            </w:tcMar>
          </w:tcPr>
          <w:p>
            <w:pPr>
              <w:spacing w:after="0" w:line="240" w:lineRule="auto"/>
            </w:pPr>
            <w:r>
              <w:rPr>
                <w:b w:val="0"/>
                <w:sz w:val="19"/>
              </w:rPr>
              <w:t>state</w:t>
            </w:r>
          </w:p>
        </w:tc>
        <w:tc>
          <w:tcPr>
            <w:tcW w:type="dxa" w:w="8208"/>
            <w:vAlign w:val="center"/>
            <w:tcMar>
              <w:top w:w="65" w:type="dxa"/>
              <w:bottom w:w="65" w:type="dxa"/>
              <w:left w:w="100" w:type="dxa"/>
              <w:right w:w="100" w:type="dxa"/>
            </w:tcMar>
          </w:tcPr>
          <w:p>
            <w:pPr>
              <w:spacing w:after="0" w:line="240" w:lineRule="auto"/>
            </w:pPr>
            <w:r>
              <w:rPr>
                <w:b w:val="0"/>
                <w:sz w:val="19"/>
              </w:rPr>
              <w:t>Restaurant state or province; not used as a model feature.</w:t>
            </w:r>
          </w:p>
        </w:tc>
      </w:tr>
      <w:tr>
        <w:trPr>
          <w:cantSplit/>
        </w:trPr>
        <w:tc>
          <w:tcPr>
            <w:tcW w:type="dxa" w:w="2016"/>
            <w:vAlign w:val="center"/>
            <w:tcMar>
              <w:top w:w="65" w:type="dxa"/>
              <w:bottom w:w="65" w:type="dxa"/>
              <w:left w:w="100" w:type="dxa"/>
              <w:right w:w="100" w:type="dxa"/>
            </w:tcMar>
          </w:tcPr>
          <w:p>
            <w:pPr>
              <w:spacing w:after="0" w:line="240" w:lineRule="auto"/>
            </w:pPr>
            <w:r>
              <w:rPr>
                <w:b w:val="0"/>
                <w:sz w:val="19"/>
              </w:rPr>
              <w:t>stars</w:t>
            </w:r>
          </w:p>
        </w:tc>
        <w:tc>
          <w:tcPr>
            <w:tcW w:type="dxa" w:w="8208"/>
            <w:vAlign w:val="center"/>
            <w:tcMar>
              <w:top w:w="65" w:type="dxa"/>
              <w:bottom w:w="65" w:type="dxa"/>
              <w:left w:w="100" w:type="dxa"/>
              <w:right w:w="100" w:type="dxa"/>
            </w:tcMar>
          </w:tcPr>
          <w:p>
            <w:pPr>
              <w:spacing w:after="0" w:line="240" w:lineRule="auto"/>
            </w:pPr>
            <w:r>
              <w:rPr>
                <w:b w:val="0"/>
                <w:sz w:val="19"/>
              </w:rPr>
              <w:t>Review rating; not used as a model feature.</w:t>
            </w:r>
          </w:p>
        </w:tc>
      </w:tr>
      <w:tr>
        <w:trPr>
          <w:cantSplit/>
        </w:trPr>
        <w:tc>
          <w:tcPr>
            <w:tcW w:type="dxa" w:w="2016"/>
            <w:vAlign w:val="center"/>
            <w:tcMar>
              <w:top w:w="65" w:type="dxa"/>
              <w:bottom w:w="65" w:type="dxa"/>
              <w:left w:w="100" w:type="dxa"/>
              <w:right w:w="100" w:type="dxa"/>
            </w:tcMar>
          </w:tcPr>
          <w:p>
            <w:pPr>
              <w:spacing w:after="0" w:line="240" w:lineRule="auto"/>
            </w:pPr>
            <w:r>
              <w:rPr>
                <w:b w:val="0"/>
                <w:sz w:val="19"/>
              </w:rPr>
              <w:t>date</w:t>
            </w:r>
          </w:p>
        </w:tc>
        <w:tc>
          <w:tcPr>
            <w:tcW w:type="dxa" w:w="8208"/>
            <w:vAlign w:val="center"/>
            <w:tcMar>
              <w:top w:w="65" w:type="dxa"/>
              <w:bottom w:w="65" w:type="dxa"/>
              <w:left w:w="100" w:type="dxa"/>
              <w:right w:w="100" w:type="dxa"/>
            </w:tcMar>
          </w:tcPr>
          <w:p>
            <w:pPr>
              <w:spacing w:after="0" w:line="240" w:lineRule="auto"/>
            </w:pPr>
            <w:r>
              <w:rPr>
                <w:b w:val="0"/>
                <w:sz w:val="19"/>
              </w:rPr>
              <w:t>Review date; not used as a model feature.</w:t>
            </w:r>
          </w:p>
        </w:tc>
      </w:tr>
      <w:tr>
        <w:trPr>
          <w:cantSplit/>
        </w:trPr>
        <w:tc>
          <w:tcPr>
            <w:tcW w:type="dxa" w:w="2016"/>
            <w:vAlign w:val="center"/>
            <w:tcMar>
              <w:top w:w="65" w:type="dxa"/>
              <w:bottom w:w="65" w:type="dxa"/>
              <w:left w:w="100" w:type="dxa"/>
              <w:right w:w="100" w:type="dxa"/>
            </w:tcMar>
          </w:tcPr>
          <w:p>
            <w:pPr>
              <w:spacing w:after="0" w:line="240" w:lineRule="auto"/>
            </w:pPr>
            <w:r>
              <w:rPr>
                <w:b w:val="0"/>
                <w:sz w:val="19"/>
              </w:rPr>
              <w:t>label</w:t>
            </w:r>
          </w:p>
        </w:tc>
        <w:tc>
          <w:tcPr>
            <w:tcW w:type="dxa" w:w="8208"/>
            <w:vAlign w:val="center"/>
            <w:tcMar>
              <w:top w:w="65" w:type="dxa"/>
              <w:bottom w:w="65" w:type="dxa"/>
              <w:left w:w="100" w:type="dxa"/>
              <w:right w:w="100" w:type="dxa"/>
            </w:tcMar>
          </w:tcPr>
          <w:p>
            <w:pPr>
              <w:spacing w:after="0" w:line="240" w:lineRule="auto"/>
            </w:pPr>
            <w:r>
              <w:rPr>
                <w:b w:val="0"/>
                <w:sz w:val="19"/>
              </w:rPr>
              <w:t>Cuisine category that the classifier should predict.</w:t>
            </w:r>
          </w:p>
        </w:tc>
      </w:tr>
      <w:tr>
        <w:trPr>
          <w:cantSplit/>
        </w:trPr>
        <w:tc>
          <w:tcPr>
            <w:tcW w:type="dxa" w:w="2016"/>
            <w:vAlign w:val="center"/>
            <w:tcMar>
              <w:top w:w="65" w:type="dxa"/>
              <w:bottom w:w="65" w:type="dxa"/>
              <w:left w:w="100" w:type="dxa"/>
              <w:right w:w="100" w:type="dxa"/>
            </w:tcMar>
          </w:tcPr>
          <w:p>
            <w:pPr>
              <w:spacing w:after="0" w:line="240" w:lineRule="auto"/>
            </w:pPr>
            <w:r>
              <w:rPr>
                <w:b w:val="0"/>
                <w:sz w:val="19"/>
              </w:rPr>
              <w:t>text</w:t>
            </w:r>
          </w:p>
        </w:tc>
        <w:tc>
          <w:tcPr>
            <w:tcW w:type="dxa" w:w="8208"/>
            <w:vAlign w:val="center"/>
            <w:tcMar>
              <w:top w:w="65" w:type="dxa"/>
              <w:bottom w:w="65" w:type="dxa"/>
              <w:left w:w="100" w:type="dxa"/>
              <w:right w:w="100" w:type="dxa"/>
            </w:tcMar>
          </w:tcPr>
          <w:p>
            <w:pPr>
              <w:spacing w:after="0" w:line="240" w:lineRule="auto"/>
            </w:pPr>
            <w:r>
              <w:rPr>
                <w:b w:val="0"/>
                <w:sz w:val="19"/>
              </w:rPr>
              <w:t>Review text used to generate the input features.</w:t>
            </w:r>
          </w:p>
        </w:tc>
      </w:tr>
    </w:tbl>
    <w:p>
      <w:pPr>
        <w:spacing w:after="0"/>
      </w:pPr>
    </w:p>
    <w:p>
      <w:r>
        <w:br w:type="page"/>
      </w:r>
    </w:p>
    <w:p>
      <w:pPr>
        <w:pStyle w:val="Heading1"/>
      </w:pPr>
      <w:r>
        <w:t>Selection and preprocessing</w:t>
      </w:r>
    </w:p>
    <w:p>
      <w:r>
        <w:t>The pipeline first keeps reviews of businesses tagged Restaurants. It maps national and regional cuisine categories into broader labels, such as combining American New and American Traditional under American. Dish, restaurant-format, dietary, and meal categories are excluded. Businesses with no matching cuisine are removed. A business tagged American plus exactly one other cuisine receives the more specific label; other cases with multiple cuisine labels are removed.</w:t>
      </w:r>
    </w:p>
    <w:p>
      <w:r>
        <w:t>Cuisine labels with fewer than 15,000 reviews are then removed. African, Eastern European, and Spanish fall below this threshold. The 18 retained labels are American, British &amp; Irish, Cajun/Creole, Caribbean, Chinese, Eastern Mediterranean, French, German, Hawaiian, Italian, Japanese, Korean, Latin American, Mexican, South Asian, Southern, Thai, and Vietnamese.</w:t>
      </w:r>
    </w:p>
    <w:p>
      <w:r>
        <w:t>Text is lowercased, URLs are removed, and characters outside a-z, spaces, and apostrophes are stripped. NLTK tokenizes the text, and stopwords, one-character tokens, and words from the reviewed business's name are removed. The vocabulary is learned from training reviews only and then applied to development and test reviews. A term must occur in at least five training reviews to enter the vocabulary. Features store occurrence counts, rather than TF-IDF weights.</w:t>
      </w:r>
    </w:p>
    <w:p>
      <w:pPr>
        <w:pStyle w:val="Heading1"/>
      </w:pPr>
      <w:r>
        <w:t>Prepared feature sets</w:t>
      </w:r>
    </w:p>
    <w:p>
      <w:r>
        <w:t>Five feature sets were generated from the same capped splits. Unigrams are individual words; bigrams and trigrams are sequences of two and three tokens in the preprocessed text. None of the sets reaches the configured limit of 1,000,000 features.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44"/>
        <w:gridCol w:w="2880"/>
      </w:tblGrid>
      <w:tr>
        <w:trPr>
          <w:tblHeader/>
          <w:cantSplit/>
        </w:trPr>
        <w:tc>
          <w:tcPr>
            <w:tcW w:type="dxa" w:w="7344"/>
            <w:vAlign w:val="center"/>
            <w:tcMar>
              <w:top w:w="65" w:type="dxa"/>
              <w:bottom w:w="65" w:type="dxa"/>
              <w:left w:w="100" w:type="dxa"/>
              <w:right w:w="100" w:type="dxa"/>
            </w:tcMar>
            <w:shd w:fill="E7EDF3"/>
          </w:tcPr>
          <w:p>
            <w:pPr>
              <w:spacing w:after="0" w:line="240" w:lineRule="auto"/>
            </w:pPr>
            <w:r>
              <w:rPr>
                <w:b/>
                <w:sz w:val="19"/>
              </w:rPr>
              <w:t>Feature set</w:t>
            </w:r>
          </w:p>
        </w:tc>
        <w:tc>
          <w:tcPr>
            <w:tcW w:type="dxa" w:w="2880"/>
            <w:vAlign w:val="center"/>
            <w:tcMar>
              <w:top w:w="65" w:type="dxa"/>
              <w:bottom w:w="65" w:type="dxa"/>
              <w:left w:w="100" w:type="dxa"/>
              <w:right w:w="100" w:type="dxa"/>
            </w:tcMar>
            <w:shd w:fill="E7EDF3"/>
          </w:tcPr>
          <w:p>
            <w:pPr>
              <w:spacing w:after="0" w:line="240" w:lineRule="auto"/>
              <w:jc w:val="right"/>
            </w:pPr>
            <w:r>
              <w:rPr>
                <w:b/>
                <w:sz w:val="19"/>
              </w:rPr>
              <w:t>Number of features</w:t>
            </w:r>
          </w:p>
        </w:tc>
      </w:tr>
      <w:tr>
        <w:trPr>
          <w:cantSplit/>
        </w:trPr>
        <w:tc>
          <w:tcPr>
            <w:tcW w:type="dxa" w:w="7344"/>
            <w:vAlign w:val="center"/>
            <w:tcMar>
              <w:top w:w="65" w:type="dxa"/>
              <w:bottom w:w="65" w:type="dxa"/>
              <w:left w:w="100" w:type="dxa"/>
              <w:right w:w="100" w:type="dxa"/>
            </w:tcMar>
          </w:tcPr>
          <w:p>
            <w:pPr>
              <w:spacing w:after="0" w:line="240" w:lineRule="auto"/>
            </w:pPr>
            <w:r>
              <w:rPr>
                <w:b w:val="0"/>
                <w:sz w:val="19"/>
              </w:rPr>
              <w:t>Unigrams</w:t>
            </w:r>
          </w:p>
        </w:tc>
        <w:tc>
          <w:tcPr>
            <w:tcW w:type="dxa" w:w="2880"/>
            <w:vAlign w:val="center"/>
            <w:tcMar>
              <w:top w:w="65" w:type="dxa"/>
              <w:bottom w:w="65" w:type="dxa"/>
              <w:left w:w="100" w:type="dxa"/>
              <w:right w:w="100" w:type="dxa"/>
            </w:tcMar>
          </w:tcPr>
          <w:p>
            <w:pPr>
              <w:spacing w:after="0" w:line="240" w:lineRule="auto"/>
              <w:jc w:val="right"/>
            </w:pPr>
            <w:r>
              <w:rPr>
                <w:b w:val="0"/>
                <w:sz w:val="19"/>
              </w:rPr>
              <w:t>28,742</w:t>
            </w:r>
          </w:p>
        </w:tc>
      </w:tr>
      <w:tr>
        <w:trPr>
          <w:cantSplit/>
        </w:trPr>
        <w:tc>
          <w:tcPr>
            <w:tcW w:type="dxa" w:w="7344"/>
            <w:vAlign w:val="center"/>
            <w:tcMar>
              <w:top w:w="65" w:type="dxa"/>
              <w:bottom w:w="65" w:type="dxa"/>
              <w:left w:w="100" w:type="dxa"/>
              <w:right w:w="100" w:type="dxa"/>
            </w:tcMar>
          </w:tcPr>
          <w:p>
            <w:pPr>
              <w:spacing w:after="0" w:line="240" w:lineRule="auto"/>
            </w:pPr>
            <w:r>
              <w:rPr>
                <w:b w:val="0"/>
                <w:sz w:val="19"/>
              </w:rPr>
              <w:t>Unigrams and bigrams</w:t>
            </w:r>
          </w:p>
        </w:tc>
        <w:tc>
          <w:tcPr>
            <w:tcW w:type="dxa" w:w="2880"/>
            <w:vAlign w:val="center"/>
            <w:tcMar>
              <w:top w:w="65" w:type="dxa"/>
              <w:bottom w:w="65" w:type="dxa"/>
              <w:left w:w="100" w:type="dxa"/>
              <w:right w:w="100" w:type="dxa"/>
            </w:tcMar>
          </w:tcPr>
          <w:p>
            <w:pPr>
              <w:spacing w:after="0" w:line="240" w:lineRule="auto"/>
              <w:jc w:val="right"/>
            </w:pPr>
            <w:r>
              <w:rPr>
                <w:b w:val="0"/>
                <w:sz w:val="19"/>
              </w:rPr>
              <w:t>360,366</w:t>
            </w:r>
          </w:p>
        </w:tc>
      </w:tr>
      <w:tr>
        <w:trPr>
          <w:cantSplit/>
        </w:trPr>
        <w:tc>
          <w:tcPr>
            <w:tcW w:type="dxa" w:w="7344"/>
            <w:vAlign w:val="center"/>
            <w:tcMar>
              <w:top w:w="65" w:type="dxa"/>
              <w:bottom w:w="65" w:type="dxa"/>
              <w:left w:w="100" w:type="dxa"/>
              <w:right w:w="100" w:type="dxa"/>
            </w:tcMar>
          </w:tcPr>
          <w:p>
            <w:pPr>
              <w:spacing w:after="0" w:line="240" w:lineRule="auto"/>
            </w:pPr>
            <w:r>
              <w:rPr>
                <w:b w:val="0"/>
                <w:sz w:val="19"/>
              </w:rPr>
              <w:t>Unigrams, bigrams, and trigrams</w:t>
            </w:r>
          </w:p>
        </w:tc>
        <w:tc>
          <w:tcPr>
            <w:tcW w:type="dxa" w:w="2880"/>
            <w:vAlign w:val="center"/>
            <w:tcMar>
              <w:top w:w="65" w:type="dxa"/>
              <w:bottom w:w="65" w:type="dxa"/>
              <w:left w:w="100" w:type="dxa"/>
              <w:right w:w="100" w:type="dxa"/>
            </w:tcMar>
          </w:tcPr>
          <w:p>
            <w:pPr>
              <w:spacing w:after="0" w:line="240" w:lineRule="auto"/>
              <w:jc w:val="right"/>
            </w:pPr>
            <w:r>
              <w:rPr>
                <w:b w:val="0"/>
                <w:sz w:val="19"/>
              </w:rPr>
              <w:t>497,393</w:t>
            </w:r>
          </w:p>
        </w:tc>
      </w:tr>
      <w:tr>
        <w:trPr>
          <w:cantSplit/>
        </w:trPr>
        <w:tc>
          <w:tcPr>
            <w:tcW w:type="dxa" w:w="7344"/>
            <w:vAlign w:val="center"/>
            <w:tcMar>
              <w:top w:w="65" w:type="dxa"/>
              <w:bottom w:w="65" w:type="dxa"/>
              <w:left w:w="100" w:type="dxa"/>
              <w:right w:w="100" w:type="dxa"/>
            </w:tcMar>
          </w:tcPr>
          <w:p>
            <w:pPr>
              <w:spacing w:after="0" w:line="240" w:lineRule="auto"/>
            </w:pPr>
            <w:r>
              <w:rPr>
                <w:b w:val="0"/>
                <w:sz w:val="19"/>
              </w:rPr>
              <w:t>Bigrams only</w:t>
            </w:r>
          </w:p>
        </w:tc>
        <w:tc>
          <w:tcPr>
            <w:tcW w:type="dxa" w:w="2880"/>
            <w:vAlign w:val="center"/>
            <w:tcMar>
              <w:top w:w="65" w:type="dxa"/>
              <w:bottom w:w="65" w:type="dxa"/>
              <w:left w:w="100" w:type="dxa"/>
              <w:right w:w="100" w:type="dxa"/>
            </w:tcMar>
          </w:tcPr>
          <w:p>
            <w:pPr>
              <w:spacing w:after="0" w:line="240" w:lineRule="auto"/>
              <w:jc w:val="right"/>
            </w:pPr>
            <w:r>
              <w:rPr>
                <w:b w:val="0"/>
                <w:sz w:val="19"/>
              </w:rPr>
              <w:t>331,624</w:t>
            </w:r>
          </w:p>
        </w:tc>
      </w:tr>
      <w:tr>
        <w:trPr>
          <w:cantSplit/>
        </w:trPr>
        <w:tc>
          <w:tcPr>
            <w:tcW w:type="dxa" w:w="7344"/>
            <w:vAlign w:val="center"/>
            <w:tcMar>
              <w:top w:w="65" w:type="dxa"/>
              <w:bottom w:w="65" w:type="dxa"/>
              <w:left w:w="100" w:type="dxa"/>
              <w:right w:w="100" w:type="dxa"/>
            </w:tcMar>
          </w:tcPr>
          <w:p>
            <w:pPr>
              <w:spacing w:after="0" w:line="240" w:lineRule="auto"/>
            </w:pPr>
            <w:r>
              <w:rPr>
                <w:b w:val="0"/>
                <w:sz w:val="19"/>
              </w:rPr>
              <w:t>Trigrams only</w:t>
            </w:r>
          </w:p>
        </w:tc>
        <w:tc>
          <w:tcPr>
            <w:tcW w:type="dxa" w:w="2880"/>
            <w:vAlign w:val="center"/>
            <w:tcMar>
              <w:top w:w="65" w:type="dxa"/>
              <w:bottom w:w="65" w:type="dxa"/>
              <w:left w:w="100" w:type="dxa"/>
              <w:right w:w="100" w:type="dxa"/>
            </w:tcMar>
          </w:tcPr>
          <w:p>
            <w:pPr>
              <w:spacing w:after="0" w:line="240" w:lineRule="auto"/>
              <w:jc w:val="right"/>
            </w:pPr>
            <w:r>
              <w:rPr>
                <w:b w:val="0"/>
                <w:sz w:val="19"/>
              </w:rPr>
              <w:t>137,027</w:t>
            </w:r>
          </w:p>
        </w:tc>
      </w:tr>
    </w:tbl>
    <w:p>
      <w:pPr>
        <w:spacing w:after="0"/>
      </w:pPr>
    </w:p>
    <w:p>
      <w:r>
        <w:t>These vocabulary counts describe the number of columns in each vectorized representation. The source dataset still has nine CSV columns. The vocabulary sizes alone do not show which feature set predicts cuisine most accurately.</w:t>
      </w:r>
    </w:p>
    <w:p>
      <w:r>
        <w:br w:type="page"/>
      </w:r>
    </w:p>
    <w:p>
      <w:pPr>
        <w:pStyle w:val="Heading1"/>
      </w:pPr>
      <w:r>
        <w:t>Dataset distributions</w:t>
      </w:r>
    </w:p>
    <w:p>
      <w:r>
        <w:t>The chart compares cuisine proportions in the natural and capped datasets across training, development, and test. Each percentage uses the total for its own dataset.</w:t>
      </w:r>
    </w:p>
    <w:p>
      <w:pPr>
        <w:spacing w:after="80"/>
      </w:pPr>
      <w:r>
        <w:drawing>
          <wp:inline xmlns:a="http://schemas.openxmlformats.org/drawingml/2006/main" xmlns:pic="http://schemas.openxmlformats.org/drawingml/2006/picture">
            <wp:extent cx="6446520" cy="4904611"/>
            <wp:docPr id="1" name="Picture 1"/>
            <wp:cNvGraphicFramePr>
              <a:graphicFrameLocks noChangeAspect="1"/>
            </wp:cNvGraphicFramePr>
            <a:graphic>
              <a:graphicData uri="http://schemas.openxmlformats.org/drawingml/2006/picture">
                <pic:pic>
                  <pic:nvPicPr>
                    <pic:cNvPr id="0" name="02_natural_vs_capped.png"/>
                    <pic:cNvPicPr/>
                  </pic:nvPicPr>
                  <pic:blipFill>
                    <a:blip r:embed="rId10"/>
                    <a:stretch>
                      <a:fillRect/>
                    </a:stretch>
                  </pic:blipFill>
                  <pic:spPr>
                    <a:xfrm>
                      <a:off x="0" y="0"/>
                      <a:ext cx="6446520" cy="4904611"/>
                    </a:xfrm>
                    <a:prstGeom prst="rect"/>
                  </pic:spPr>
                </pic:pic>
              </a:graphicData>
            </a:graphic>
          </wp:inline>
        </w:drawing>
      </w:r>
    </w:p>
    <w:p>
      <w:pPr>
        <w:spacing w:after="160"/>
      </w:pPr>
      <w:r>
        <w:rPr>
          <w:i/>
          <w:sz w:val="18"/>
        </w:rPr>
        <w:t>Figure 1. Downsampling reduces the large differences in cuisine frequency. Source: dataset_distribution.txt.</w:t>
      </w:r>
    </w:p>
    <w:p>
      <w:r>
        <w:t>American accounts for 37.8% of reviews in the natural dataset. After sampling, each cuisine represents approximately 5.5% to 5.6% of the final capped dataset. Final class totals range from 16,123 Chinese reviews to 16,497 Eastern Mediterranean reviews. The sampling targets about 13,060 training reviews per class; the actual counts vary because reviews are selected probabilistically.</w:t>
      </w:r>
    </w:p>
    <w:p>
      <w:r>
        <w:t>This reduces the dominance of common cuisines, but it retains only about 9.3% of the labeled natural dataset. The balanced development and test sets represent roughly equal cuisine frequencies, so their results will not directly describe the original Yelp distribution. Dropping small classes and ambiguous restaurants also limits coverage. The labels describe restaurant categories; an individual review may not clearly mention that cuisine.</w:t>
      </w:r>
    </w:p>
    <w:p>
      <w:r>
        <w:rPr>
          <w:sz w:val="18"/>
        </w:rPr>
        <w:t>Analysis sources: yelp_pipeline.py, dataset_distribution.txt, label_map.txt, and feature_stats.txt supplied for the project. Additional figures and exact count tables accompany this section.</w:t>
      </w:r>
    </w:p>
    <w:sectPr w:rsidR="00FC693F" w:rsidRPr="0006063C" w:rsidSect="00034616">
      <w:footerReference w:type="default" r:id="rId9"/>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Deliverable 2 Part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Yelp cuisine classification data analysis</dc:title>
  <dc:subject>Deliverable 2 Part 1 Basic data analysis</dc:subject>
  <dc:creator>Poojan Patel</dc:creator>
  <cp:keywords/>
  <dc:description>generated by python-docx</dc:description>
  <cp:lastModifiedBy/>
  <cp:revision>1</cp:revision>
  <dcterms:created xsi:type="dcterms:W3CDTF">2013-12-23T23:15:00Z</dcterms:created>
  <dcterms:modified xsi:type="dcterms:W3CDTF">2013-12-23T23:15:00Z</dcterms:modified>
  <cp:category/>
</cp:coreProperties>
</file>